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entury Gothic" w:hAnsi="Century Gothic"/>
        </w:rPr>
        <w:id w:val="-1090772246"/>
        <w:docPartObj>
          <w:docPartGallery w:val="Cover Pages"/>
          <w:docPartUnique/>
        </w:docPartObj>
      </w:sdtPr>
      <w:sdtEndPr/>
      <w:sdtContent>
        <w:p w14:paraId="71058AA8" w14:textId="77777777" w:rsidR="003B5C52" w:rsidRPr="00C2770D" w:rsidRDefault="007D7085" w:rsidP="000A3F10">
          <w:pPr>
            <w:rPr>
              <w:rFonts w:ascii="Century Gothic" w:hAnsi="Century Gothic"/>
            </w:rPr>
          </w:pPr>
          <w:r w:rsidRPr="00C2770D">
            <w:rPr>
              <w:rFonts w:ascii="Century Gothic" w:hAnsi="Century Gothic"/>
              <w:noProof/>
              <w:lang w:eastAsia="es-MX"/>
            </w:rPr>
            <mc:AlternateContent>
              <mc:Choice Requires="wps">
                <w:drawing>
                  <wp:anchor distT="0" distB="0" distL="114300" distR="114300" simplePos="0" relativeHeight="251602432" behindDoc="0" locked="0" layoutInCell="1" allowOverlap="1" wp14:anchorId="1C8B766B" wp14:editId="2D4AA823">
                    <wp:simplePos x="0" y="0"/>
                    <wp:positionH relativeFrom="page">
                      <wp:posOffset>0</wp:posOffset>
                    </wp:positionH>
                    <wp:positionV relativeFrom="page">
                      <wp:posOffset>-9939</wp:posOffset>
                    </wp:positionV>
                    <wp:extent cx="5824330" cy="9750287"/>
                    <wp:effectExtent l="0" t="0" r="5080" b="381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4330" cy="9750287"/>
                            </a:xfrm>
                            <a:prstGeom prst="rect">
                              <a:avLst/>
                            </a:prstGeom>
                            <a:solidFill>
                              <a:schemeClr val="accent4">
                                <a:lumMod val="60000"/>
                                <a:lumOff val="40000"/>
                              </a:schemeClr>
                            </a:solidFill>
                            <a:ln>
                              <a:noFill/>
                            </a:ln>
                          </wps:spPr>
                          <wps:txbx>
                            <w:txbxContent>
                              <w:p w14:paraId="1AC5AB28" w14:textId="32B8CD08" w:rsidR="007820DF" w:rsidRPr="00377C29" w:rsidRDefault="00D35BD6">
                                <w:pPr>
                                  <w:spacing w:before="240"/>
                                  <w:ind w:left="1008"/>
                                  <w:jc w:val="right"/>
                                  <w:rPr>
                                    <w:rFonts w:ascii="Trebuchet MS" w:hAnsi="Trebuchet MS"/>
                                    <w:b/>
                                    <w:color w:val="FFFFFF" w:themeColor="background1"/>
                                    <w:sz w:val="40"/>
                                    <w:szCs w:val="40"/>
                                  </w:rPr>
                                </w:pPr>
                                <w:r>
                                  <w:rPr>
                                    <w:rFonts w:ascii="Trebuchet MS" w:hAnsi="Trebuchet MS"/>
                                    <w:b/>
                                    <w:color w:val="FFFFFF" w:themeColor="background1"/>
                                    <w:sz w:val="40"/>
                                    <w:szCs w:val="40"/>
                                  </w:rPr>
                                  <w:t xml:space="preserve">INFORME </w:t>
                                </w:r>
                                <w:r w:rsidR="008F7DFA">
                                  <w:rPr>
                                    <w:rFonts w:ascii="Trebuchet MS" w:hAnsi="Trebuchet MS"/>
                                    <w:b/>
                                    <w:color w:val="FFFFFF" w:themeColor="background1"/>
                                    <w:sz w:val="40"/>
                                    <w:szCs w:val="40"/>
                                  </w:rPr>
                                  <w:t xml:space="preserve">DE ACTIVIDADES DE </w:t>
                                </w:r>
                                <w:r w:rsidR="007820DF" w:rsidRPr="00377C29">
                                  <w:rPr>
                                    <w:rFonts w:ascii="Trebuchet MS" w:hAnsi="Trebuchet MS"/>
                                    <w:b/>
                                    <w:color w:val="FFFFFF" w:themeColor="background1"/>
                                    <w:sz w:val="40"/>
                                    <w:szCs w:val="40"/>
                                  </w:rPr>
                                  <w:t xml:space="preserve">LA COMISIÓN DE IGUALDAD DE GÉNERO Y NO DISCRIMINACIÓN DE ESTE ORGANISMO ELECTORAL REALIZADAS DURANTE EL PERIODO DE </w:t>
                                </w:r>
                                <w:r w:rsidR="007820DF">
                                  <w:rPr>
                                    <w:rFonts w:ascii="Trebuchet MS" w:hAnsi="Trebuchet MS"/>
                                    <w:b/>
                                    <w:color w:val="FFFFFF" w:themeColor="background1"/>
                                    <w:sz w:val="40"/>
                                    <w:szCs w:val="40"/>
                                  </w:rPr>
                                  <w:t>ABRIL</w:t>
                                </w:r>
                                <w:r w:rsidR="007820DF" w:rsidRPr="00377C29">
                                  <w:rPr>
                                    <w:rFonts w:ascii="Trebuchet MS" w:hAnsi="Trebuchet MS"/>
                                    <w:b/>
                                    <w:color w:val="FFFFFF" w:themeColor="background1"/>
                                    <w:sz w:val="40"/>
                                    <w:szCs w:val="40"/>
                                  </w:rPr>
                                  <w:t xml:space="preserve"> A SEPTIEMBRE DE 2022 DOS MIL VEINTIDOS</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8B766B" id="Rectángulo 16" o:spid="_x0000_s1026" style="position:absolute;margin-left:0;margin-top:-.8pt;width:458.6pt;height:767.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" fillcolor="#b2a1c7 [1943]" stroked="f">
                    <v:path arrowok="t"/>
                    <v:textbox inset="21.6pt,1in,21.6pt">
                      <w:txbxContent>
                        <w:p w14:paraId="1AC5AB28" w14:textId="32B8CD08" w:rsidR="007820DF" w:rsidRPr="00377C29" w:rsidRDefault="00D35BD6">
                          <w:pPr>
                            <w:spacing w:before="240"/>
                            <w:ind w:left="1008"/>
                            <w:jc w:val="right"/>
                            <w:rPr>
                              <w:rFonts w:ascii="Trebuchet MS" w:hAnsi="Trebuchet MS"/>
                              <w:b/>
                              <w:color w:val="FFFFFF" w:themeColor="background1"/>
                              <w:sz w:val="40"/>
                              <w:szCs w:val="40"/>
                            </w:rPr>
                          </w:pPr>
                          <w:r>
                            <w:rPr>
                              <w:rFonts w:ascii="Trebuchet MS" w:hAnsi="Trebuchet MS"/>
                              <w:b/>
                              <w:color w:val="FFFFFF" w:themeColor="background1"/>
                              <w:sz w:val="40"/>
                              <w:szCs w:val="40"/>
                            </w:rPr>
                            <w:t xml:space="preserve">INFORME </w:t>
                          </w:r>
                          <w:r w:rsidR="008F7DFA">
                            <w:rPr>
                              <w:rFonts w:ascii="Trebuchet MS" w:hAnsi="Trebuchet MS"/>
                              <w:b/>
                              <w:color w:val="FFFFFF" w:themeColor="background1"/>
                              <w:sz w:val="40"/>
                              <w:szCs w:val="40"/>
                            </w:rPr>
                            <w:t xml:space="preserve">DE ACTIVIDADES DE </w:t>
                          </w:r>
                          <w:r w:rsidR="007820DF" w:rsidRPr="00377C29">
                            <w:rPr>
                              <w:rFonts w:ascii="Trebuchet MS" w:hAnsi="Trebuchet MS"/>
                              <w:b/>
                              <w:color w:val="FFFFFF" w:themeColor="background1"/>
                              <w:sz w:val="40"/>
                              <w:szCs w:val="40"/>
                            </w:rPr>
                            <w:t xml:space="preserve">LA COMISIÓN DE IGUALDAD DE GÉNERO Y NO DISCRIMINACIÓN DE ESTE ORGANISMO ELECTORAL REALIZADAS DURANTE EL PERIODO DE </w:t>
                          </w:r>
                          <w:r w:rsidR="007820DF">
                            <w:rPr>
                              <w:rFonts w:ascii="Trebuchet MS" w:hAnsi="Trebuchet MS"/>
                              <w:b/>
                              <w:color w:val="FFFFFF" w:themeColor="background1"/>
                              <w:sz w:val="40"/>
                              <w:szCs w:val="40"/>
                            </w:rPr>
                            <w:t>ABRIL</w:t>
                          </w:r>
                          <w:r w:rsidR="007820DF" w:rsidRPr="00377C29">
                            <w:rPr>
                              <w:rFonts w:ascii="Trebuchet MS" w:hAnsi="Trebuchet MS"/>
                              <w:b/>
                              <w:color w:val="FFFFFF" w:themeColor="background1"/>
                              <w:sz w:val="40"/>
                              <w:szCs w:val="40"/>
                            </w:rPr>
                            <w:t xml:space="preserve"> A SEPTIEMBRE DE 2022 DOS MIL VEINTIDOS</w:t>
                          </w:r>
                        </w:p>
                      </w:txbxContent>
                    </v:textbox>
                    <w10:wrap anchorx="page" anchory="page"/>
                  </v:rect>
                </w:pict>
              </mc:Fallback>
            </mc:AlternateContent>
          </w:r>
        </w:p>
        <w:p w14:paraId="7CA544D1" w14:textId="77777777" w:rsidR="003B5C52" w:rsidRPr="00C2770D" w:rsidRDefault="003B5C52" w:rsidP="000A3F10">
          <w:pPr>
            <w:rPr>
              <w:rFonts w:ascii="Century Gothic" w:hAnsi="Century Gothic"/>
            </w:rPr>
          </w:pPr>
        </w:p>
        <w:p w14:paraId="6B4DF471" w14:textId="77777777" w:rsidR="006C0192" w:rsidRPr="00C2770D" w:rsidRDefault="003B5C52" w:rsidP="000A3F10">
          <w:pPr>
            <w:rPr>
              <w:rFonts w:ascii="Century Gothic" w:hAnsi="Century Gothic"/>
            </w:rPr>
          </w:pPr>
          <w:r w:rsidRPr="00C2770D">
            <w:rPr>
              <w:rFonts w:ascii="Century Gothic" w:hAnsi="Century Gothic"/>
            </w:rPr>
            <w:br w:type="page"/>
          </w:r>
        </w:p>
      </w:sdtContent>
    </w:sdt>
    <w:p w14:paraId="28A79042" w14:textId="77777777" w:rsidR="006C0192" w:rsidRPr="00C2770D" w:rsidRDefault="006C0192" w:rsidP="000A3F10">
      <w:pPr>
        <w:rPr>
          <w:rFonts w:ascii="Century Gothic" w:hAnsi="Century Gothic"/>
          <w:b/>
          <w:color w:val="7030A0"/>
        </w:rPr>
      </w:pPr>
    </w:p>
    <w:p w14:paraId="3F55FB89" w14:textId="77777777" w:rsidR="006C0192" w:rsidRPr="00C2770D" w:rsidRDefault="006C0192" w:rsidP="000A3F10">
      <w:pPr>
        <w:rPr>
          <w:rFonts w:ascii="Century Gothic" w:hAnsi="Century Gothic"/>
          <w:b/>
          <w:color w:val="7030A0"/>
        </w:rPr>
      </w:pPr>
    </w:p>
    <w:p w14:paraId="609F7C27" w14:textId="35FBB1E6" w:rsidR="006C0192" w:rsidRPr="000274CF" w:rsidRDefault="00D35BD6" w:rsidP="000274CF">
      <w:pPr>
        <w:jc w:val="center"/>
        <w:rPr>
          <w:rFonts w:ascii="Century Gothic" w:hAnsi="Century Gothic"/>
          <w:sz w:val="24"/>
          <w:szCs w:val="24"/>
        </w:rPr>
      </w:pPr>
      <w:r>
        <w:rPr>
          <w:rFonts w:ascii="Century Gothic" w:hAnsi="Century Gothic"/>
          <w:b/>
          <w:color w:val="7030A0"/>
          <w:sz w:val="24"/>
          <w:szCs w:val="24"/>
        </w:rPr>
        <w:t>Comisión</w:t>
      </w:r>
      <w:r w:rsidR="00D263E5" w:rsidRPr="000274CF">
        <w:rPr>
          <w:rFonts w:ascii="Century Gothic" w:hAnsi="Century Gothic"/>
          <w:b/>
          <w:color w:val="7030A0"/>
          <w:sz w:val="24"/>
          <w:szCs w:val="24"/>
        </w:rPr>
        <w:t xml:space="preserve"> </w:t>
      </w:r>
      <w:r w:rsidR="006C0192" w:rsidRPr="000274CF">
        <w:rPr>
          <w:rFonts w:ascii="Century Gothic" w:hAnsi="Century Gothic"/>
          <w:b/>
          <w:color w:val="7030A0"/>
          <w:sz w:val="24"/>
          <w:szCs w:val="24"/>
        </w:rPr>
        <w:t xml:space="preserve">de </w:t>
      </w:r>
      <w:r w:rsidR="005640DC" w:rsidRPr="000274CF">
        <w:rPr>
          <w:rFonts w:ascii="Century Gothic" w:hAnsi="Century Gothic"/>
          <w:b/>
          <w:color w:val="7030A0"/>
          <w:sz w:val="24"/>
          <w:szCs w:val="24"/>
        </w:rPr>
        <w:t>Igualdad de Género y No Discriminación</w:t>
      </w:r>
    </w:p>
    <w:p w14:paraId="25C27653" w14:textId="77777777" w:rsidR="00B32B6A" w:rsidRPr="000274CF" w:rsidRDefault="00B32B6A" w:rsidP="000274CF">
      <w:pPr>
        <w:pStyle w:val="Sinespaciado"/>
        <w:spacing w:line="276" w:lineRule="auto"/>
        <w:jc w:val="center"/>
        <w:rPr>
          <w:rFonts w:ascii="Century Gothic" w:hAnsi="Century Gothic"/>
          <w:sz w:val="24"/>
          <w:szCs w:val="24"/>
        </w:rPr>
      </w:pPr>
    </w:p>
    <w:p w14:paraId="30420BF8" w14:textId="77777777" w:rsidR="00B32B6A" w:rsidRPr="000274CF" w:rsidRDefault="00B32B6A" w:rsidP="000274CF">
      <w:pPr>
        <w:pStyle w:val="Sinespaciado"/>
        <w:spacing w:line="276" w:lineRule="auto"/>
        <w:jc w:val="center"/>
        <w:rPr>
          <w:rFonts w:ascii="Century Gothic" w:hAnsi="Century Gothic"/>
          <w:sz w:val="24"/>
          <w:szCs w:val="24"/>
        </w:rPr>
      </w:pPr>
    </w:p>
    <w:p w14:paraId="70D1FD4F" w14:textId="77777777" w:rsidR="007D7085" w:rsidRPr="000274CF" w:rsidRDefault="006C0192" w:rsidP="000274CF">
      <w:pPr>
        <w:pStyle w:val="Sinespaciado"/>
        <w:spacing w:line="276" w:lineRule="auto"/>
        <w:jc w:val="center"/>
        <w:rPr>
          <w:rFonts w:ascii="Century Gothic" w:hAnsi="Century Gothic"/>
          <w:color w:val="7030A0"/>
          <w:sz w:val="24"/>
          <w:szCs w:val="24"/>
        </w:rPr>
      </w:pPr>
      <w:r w:rsidRPr="000274CF">
        <w:rPr>
          <w:rFonts w:ascii="Century Gothic" w:hAnsi="Century Gothic"/>
          <w:color w:val="7030A0"/>
          <w:sz w:val="24"/>
          <w:szCs w:val="24"/>
        </w:rPr>
        <w:t>M</w:t>
      </w:r>
      <w:r w:rsidR="00A86D0F" w:rsidRPr="000274CF">
        <w:rPr>
          <w:rFonts w:ascii="Century Gothic" w:hAnsi="Century Gothic"/>
          <w:color w:val="7030A0"/>
          <w:sz w:val="24"/>
          <w:szCs w:val="24"/>
        </w:rPr>
        <w:t>tr</w:t>
      </w:r>
      <w:r w:rsidR="00690C46" w:rsidRPr="000274CF">
        <w:rPr>
          <w:rFonts w:ascii="Century Gothic" w:hAnsi="Century Gothic"/>
          <w:color w:val="7030A0"/>
          <w:sz w:val="24"/>
          <w:szCs w:val="24"/>
        </w:rPr>
        <w:t>a. Silvia Guadalupe Bustos Vásquez</w:t>
      </w:r>
    </w:p>
    <w:p w14:paraId="42EFC632" w14:textId="77777777" w:rsidR="00B32B6A" w:rsidRPr="000274CF" w:rsidRDefault="00690C46" w:rsidP="000274CF">
      <w:pPr>
        <w:pStyle w:val="Sinespaciado"/>
        <w:spacing w:line="276" w:lineRule="auto"/>
        <w:jc w:val="center"/>
        <w:rPr>
          <w:rFonts w:ascii="Century Gothic" w:hAnsi="Century Gothic"/>
          <w:color w:val="7030A0"/>
          <w:sz w:val="24"/>
          <w:szCs w:val="24"/>
        </w:rPr>
      </w:pPr>
      <w:r w:rsidRPr="000274CF">
        <w:rPr>
          <w:rFonts w:ascii="Century Gothic" w:hAnsi="Century Gothic"/>
          <w:color w:val="7030A0"/>
          <w:sz w:val="24"/>
          <w:szCs w:val="24"/>
        </w:rPr>
        <w:t>Consejera electoral presidenta</w:t>
      </w:r>
      <w:r w:rsidR="00B32B6A" w:rsidRPr="000274CF">
        <w:rPr>
          <w:rFonts w:ascii="Century Gothic" w:hAnsi="Century Gothic"/>
          <w:color w:val="7030A0"/>
          <w:sz w:val="24"/>
          <w:szCs w:val="24"/>
        </w:rPr>
        <w:t xml:space="preserve"> de la Comisión</w:t>
      </w:r>
    </w:p>
    <w:p w14:paraId="039347CE" w14:textId="6003A816" w:rsidR="00B32B6A" w:rsidRDefault="00B32B6A" w:rsidP="000274CF">
      <w:pPr>
        <w:pStyle w:val="Sinespaciado"/>
        <w:spacing w:line="276" w:lineRule="auto"/>
        <w:jc w:val="center"/>
        <w:rPr>
          <w:rFonts w:ascii="Century Gothic" w:hAnsi="Century Gothic"/>
          <w:sz w:val="24"/>
          <w:szCs w:val="24"/>
        </w:rPr>
      </w:pPr>
    </w:p>
    <w:p w14:paraId="0754381A" w14:textId="77777777" w:rsidR="000274CF" w:rsidRPr="000274CF" w:rsidRDefault="000274CF" w:rsidP="000274CF">
      <w:pPr>
        <w:pStyle w:val="Sinespaciado"/>
        <w:spacing w:line="276" w:lineRule="auto"/>
        <w:jc w:val="center"/>
        <w:rPr>
          <w:rFonts w:ascii="Century Gothic" w:hAnsi="Century Gothic"/>
          <w:sz w:val="24"/>
          <w:szCs w:val="24"/>
        </w:rPr>
      </w:pPr>
    </w:p>
    <w:p w14:paraId="443662EE" w14:textId="77777777" w:rsidR="00B32B6A" w:rsidRPr="000274CF" w:rsidRDefault="00B32B6A" w:rsidP="000274CF">
      <w:pPr>
        <w:pStyle w:val="Sinespaciado"/>
        <w:spacing w:line="276" w:lineRule="auto"/>
        <w:jc w:val="center"/>
        <w:rPr>
          <w:rFonts w:ascii="Century Gothic" w:hAnsi="Century Gothic"/>
          <w:color w:val="7030A0"/>
          <w:sz w:val="24"/>
          <w:szCs w:val="24"/>
        </w:rPr>
      </w:pPr>
      <w:r w:rsidRPr="000274CF">
        <w:rPr>
          <w:rFonts w:ascii="Century Gothic" w:hAnsi="Century Gothic"/>
          <w:color w:val="7030A0"/>
          <w:sz w:val="24"/>
          <w:szCs w:val="24"/>
        </w:rPr>
        <w:t xml:space="preserve">Lic. </w:t>
      </w:r>
      <w:r w:rsidR="00690C46" w:rsidRPr="000274CF">
        <w:rPr>
          <w:rFonts w:ascii="Century Gothic" w:hAnsi="Century Gothic"/>
          <w:color w:val="7030A0"/>
          <w:sz w:val="24"/>
          <w:szCs w:val="24"/>
        </w:rPr>
        <w:t>Zoad Jeanine García González</w:t>
      </w:r>
    </w:p>
    <w:p w14:paraId="757E2E08" w14:textId="77777777" w:rsidR="00B32B6A" w:rsidRPr="000274CF" w:rsidRDefault="00B32B6A" w:rsidP="000274CF">
      <w:pPr>
        <w:pStyle w:val="Sinespaciado"/>
        <w:spacing w:line="276" w:lineRule="auto"/>
        <w:jc w:val="center"/>
        <w:rPr>
          <w:rFonts w:ascii="Century Gothic" w:hAnsi="Century Gothic"/>
          <w:sz w:val="24"/>
          <w:szCs w:val="24"/>
        </w:rPr>
      </w:pPr>
      <w:r w:rsidRPr="000274CF">
        <w:rPr>
          <w:rFonts w:ascii="Century Gothic" w:hAnsi="Century Gothic"/>
          <w:color w:val="7030A0"/>
          <w:sz w:val="24"/>
          <w:szCs w:val="24"/>
        </w:rPr>
        <w:t>Consejera electoral integrante</w:t>
      </w:r>
    </w:p>
    <w:p w14:paraId="04B8E67D" w14:textId="44F8E455" w:rsidR="00B32B6A" w:rsidRDefault="00B32B6A" w:rsidP="000274CF">
      <w:pPr>
        <w:pStyle w:val="Sinespaciado"/>
        <w:spacing w:line="276" w:lineRule="auto"/>
        <w:jc w:val="center"/>
        <w:rPr>
          <w:rFonts w:ascii="Century Gothic" w:hAnsi="Century Gothic"/>
          <w:sz w:val="24"/>
          <w:szCs w:val="24"/>
        </w:rPr>
      </w:pPr>
    </w:p>
    <w:p w14:paraId="1B5C7523" w14:textId="77777777" w:rsidR="000274CF" w:rsidRPr="000274CF" w:rsidRDefault="000274CF" w:rsidP="000274CF">
      <w:pPr>
        <w:pStyle w:val="Sinespaciado"/>
        <w:spacing w:line="276" w:lineRule="auto"/>
        <w:jc w:val="center"/>
        <w:rPr>
          <w:rFonts w:ascii="Century Gothic" w:hAnsi="Century Gothic"/>
          <w:sz w:val="24"/>
          <w:szCs w:val="24"/>
        </w:rPr>
      </w:pPr>
    </w:p>
    <w:p w14:paraId="446F0D5F" w14:textId="77777777" w:rsidR="00B32B6A" w:rsidRPr="000274CF" w:rsidRDefault="00690C46" w:rsidP="000274CF">
      <w:pPr>
        <w:pStyle w:val="Sinespaciado"/>
        <w:spacing w:line="276" w:lineRule="auto"/>
        <w:jc w:val="center"/>
        <w:rPr>
          <w:rFonts w:ascii="Century Gothic" w:hAnsi="Century Gothic"/>
          <w:color w:val="7030A0"/>
          <w:sz w:val="24"/>
          <w:szCs w:val="24"/>
        </w:rPr>
      </w:pPr>
      <w:r w:rsidRPr="000274CF">
        <w:rPr>
          <w:rFonts w:ascii="Century Gothic" w:hAnsi="Century Gothic"/>
          <w:color w:val="7030A0"/>
          <w:sz w:val="24"/>
          <w:szCs w:val="24"/>
        </w:rPr>
        <w:t>Lic. Claudia Alejandra Vargas Bautista</w:t>
      </w:r>
    </w:p>
    <w:p w14:paraId="7360C5AF" w14:textId="77777777" w:rsidR="00B32B6A" w:rsidRPr="000274CF" w:rsidRDefault="00B32B6A" w:rsidP="000274CF">
      <w:pPr>
        <w:pStyle w:val="Sinespaciado"/>
        <w:spacing w:line="276" w:lineRule="auto"/>
        <w:jc w:val="center"/>
        <w:rPr>
          <w:rFonts w:ascii="Century Gothic" w:hAnsi="Century Gothic"/>
          <w:sz w:val="24"/>
          <w:szCs w:val="24"/>
        </w:rPr>
      </w:pPr>
      <w:r w:rsidRPr="000274CF">
        <w:rPr>
          <w:rFonts w:ascii="Century Gothic" w:hAnsi="Century Gothic"/>
          <w:color w:val="7030A0"/>
          <w:sz w:val="24"/>
          <w:szCs w:val="24"/>
        </w:rPr>
        <w:t>Consejera electoral integrante</w:t>
      </w:r>
    </w:p>
    <w:p w14:paraId="628CB20C" w14:textId="4506748A" w:rsidR="00B32B6A" w:rsidRDefault="00B32B6A" w:rsidP="000274CF">
      <w:pPr>
        <w:pStyle w:val="Sinespaciado"/>
        <w:spacing w:line="276" w:lineRule="auto"/>
        <w:jc w:val="center"/>
        <w:rPr>
          <w:rFonts w:ascii="Century Gothic" w:hAnsi="Century Gothic"/>
          <w:sz w:val="24"/>
          <w:szCs w:val="24"/>
        </w:rPr>
      </w:pPr>
    </w:p>
    <w:p w14:paraId="23B1AE26" w14:textId="77777777" w:rsidR="000274CF" w:rsidRPr="000274CF" w:rsidRDefault="000274CF" w:rsidP="000274CF">
      <w:pPr>
        <w:pStyle w:val="Sinespaciado"/>
        <w:spacing w:line="276" w:lineRule="auto"/>
        <w:jc w:val="center"/>
        <w:rPr>
          <w:rFonts w:ascii="Century Gothic" w:hAnsi="Century Gothic"/>
          <w:sz w:val="24"/>
          <w:szCs w:val="24"/>
        </w:rPr>
      </w:pPr>
    </w:p>
    <w:p w14:paraId="4A9770B8" w14:textId="72729D60" w:rsidR="00B32B6A" w:rsidRPr="000274CF" w:rsidRDefault="00690C46" w:rsidP="000274CF">
      <w:pPr>
        <w:pStyle w:val="Sinespaciado"/>
        <w:spacing w:line="276" w:lineRule="auto"/>
        <w:jc w:val="center"/>
        <w:rPr>
          <w:rFonts w:ascii="Century Gothic" w:hAnsi="Century Gothic"/>
          <w:color w:val="7030A0"/>
          <w:sz w:val="24"/>
          <w:szCs w:val="24"/>
        </w:rPr>
      </w:pPr>
      <w:r w:rsidRPr="000274CF">
        <w:rPr>
          <w:rFonts w:ascii="Century Gothic" w:hAnsi="Century Gothic"/>
          <w:color w:val="7030A0"/>
          <w:sz w:val="24"/>
          <w:szCs w:val="24"/>
        </w:rPr>
        <w:t>Mtra. María Rosas Palacios</w:t>
      </w:r>
    </w:p>
    <w:p w14:paraId="2ECC0E13" w14:textId="77777777" w:rsidR="00B32B6A" w:rsidRPr="000274CF" w:rsidRDefault="005640DC" w:rsidP="000274CF">
      <w:pPr>
        <w:pStyle w:val="Sinespaciado"/>
        <w:spacing w:line="276" w:lineRule="auto"/>
        <w:jc w:val="center"/>
        <w:rPr>
          <w:rFonts w:ascii="Century Gothic" w:hAnsi="Century Gothic"/>
          <w:sz w:val="24"/>
          <w:szCs w:val="24"/>
        </w:rPr>
        <w:sectPr w:rsidR="00B32B6A" w:rsidRPr="000274CF" w:rsidSect="00EB1FBA">
          <w:headerReference w:type="default" r:id="rId9"/>
          <w:footerReference w:type="default" r:id="rId10"/>
          <w:pgSz w:w="12240" w:h="15840" w:code="1"/>
          <w:pgMar w:top="1701" w:right="1701" w:bottom="2268" w:left="1985" w:header="709" w:footer="709" w:gutter="0"/>
          <w:pgNumType w:start="0"/>
          <w:cols w:space="708"/>
          <w:titlePg/>
          <w:docGrid w:linePitch="360"/>
        </w:sectPr>
      </w:pPr>
      <w:r w:rsidRPr="000274CF">
        <w:rPr>
          <w:rFonts w:ascii="Century Gothic" w:hAnsi="Century Gothic"/>
          <w:color w:val="7030A0"/>
          <w:sz w:val="24"/>
          <w:szCs w:val="24"/>
        </w:rPr>
        <w:t>Secretaria Técnica</w:t>
      </w:r>
      <w:r w:rsidR="00B32B6A" w:rsidRPr="000274CF">
        <w:rPr>
          <w:rFonts w:ascii="Century Gothic" w:hAnsi="Century Gothic"/>
          <w:color w:val="7030A0"/>
          <w:sz w:val="24"/>
          <w:szCs w:val="24"/>
        </w:rPr>
        <w:t xml:space="preserve"> de</w:t>
      </w:r>
      <w:r w:rsidRPr="000274CF">
        <w:rPr>
          <w:rFonts w:ascii="Century Gothic" w:hAnsi="Century Gothic"/>
          <w:color w:val="7030A0"/>
          <w:sz w:val="24"/>
          <w:szCs w:val="24"/>
        </w:rPr>
        <w:t xml:space="preserve"> la Comisión </w:t>
      </w: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9"/>
        <w:gridCol w:w="30"/>
      </w:tblGrid>
      <w:tr w:rsidR="00B32B6A" w:rsidRPr="00C2770D" w14:paraId="17329C9A" w14:textId="77777777" w:rsidTr="000274CF">
        <w:trPr>
          <w:gridAfter w:val="1"/>
          <w:wAfter w:w="30" w:type="dxa"/>
          <w:trHeight w:val="454"/>
          <w:jc w:val="center"/>
        </w:trPr>
        <w:tc>
          <w:tcPr>
            <w:tcW w:w="9529" w:type="dxa"/>
            <w:shd w:val="clear" w:color="auto" w:fill="CCC0D9" w:themeFill="accent4" w:themeFillTint="66"/>
            <w:vAlign w:val="center"/>
          </w:tcPr>
          <w:p w14:paraId="6544B076" w14:textId="01E1336A" w:rsidR="00B32B6A" w:rsidRPr="00C2770D" w:rsidRDefault="00C2770D" w:rsidP="00D036B3">
            <w:pPr>
              <w:spacing w:line="276" w:lineRule="auto"/>
              <w:jc w:val="center"/>
              <w:rPr>
                <w:rFonts w:ascii="Century Gothic" w:hAnsi="Century Gothic"/>
                <w:b/>
                <w:color w:val="7030A0"/>
              </w:rPr>
            </w:pPr>
            <w:r w:rsidRPr="00C2770D">
              <w:rPr>
                <w:rFonts w:ascii="Century Gothic" w:hAnsi="Century Gothic"/>
                <w:b/>
                <w:color w:val="7030A0"/>
              </w:rPr>
              <w:lastRenderedPageBreak/>
              <w:t>ÍNDICE</w:t>
            </w:r>
          </w:p>
        </w:tc>
      </w:tr>
      <w:tr w:rsidR="00B32B6A" w:rsidRPr="00C2770D" w14:paraId="3D5E159E" w14:textId="77777777" w:rsidTr="000274CF">
        <w:trPr>
          <w:gridAfter w:val="1"/>
          <w:wAfter w:w="30" w:type="dxa"/>
          <w:jc w:val="center"/>
        </w:trPr>
        <w:tc>
          <w:tcPr>
            <w:tcW w:w="9529" w:type="dxa"/>
          </w:tcPr>
          <w:p w14:paraId="0BAE6B7B" w14:textId="77777777" w:rsidR="00B32B6A" w:rsidRPr="00C2770D" w:rsidRDefault="00B32B6A" w:rsidP="000A3F10">
            <w:pPr>
              <w:spacing w:line="276" w:lineRule="auto"/>
              <w:rPr>
                <w:rFonts w:ascii="Century Gothic" w:hAnsi="Century Gothic"/>
              </w:rPr>
            </w:pPr>
          </w:p>
        </w:tc>
      </w:tr>
      <w:tr w:rsidR="005A3C24" w:rsidRPr="00C2770D" w14:paraId="22E95EF4" w14:textId="77777777" w:rsidTr="000274CF">
        <w:trPr>
          <w:jc w:val="center"/>
        </w:trPr>
        <w:tc>
          <w:tcPr>
            <w:tcW w:w="9559" w:type="dxa"/>
            <w:gridSpan w:val="2"/>
          </w:tcPr>
          <w:p w14:paraId="2F2CA738" w14:textId="77777777" w:rsidR="000A3F10" w:rsidRPr="000274CF" w:rsidRDefault="005A38E4" w:rsidP="000274CF">
            <w:pPr>
              <w:numPr>
                <w:ilvl w:val="0"/>
                <w:numId w:val="2"/>
              </w:numPr>
              <w:spacing w:line="360" w:lineRule="auto"/>
              <w:ind w:left="526" w:right="-76" w:hanging="526"/>
              <w:contextualSpacing/>
              <w:rPr>
                <w:rFonts w:ascii="Century Gothic" w:hAnsi="Century Gothic"/>
                <w:sz w:val="24"/>
                <w:szCs w:val="24"/>
              </w:rPr>
            </w:pPr>
            <w:r w:rsidRPr="000274CF">
              <w:rPr>
                <w:rFonts w:ascii="Century Gothic" w:hAnsi="Century Gothic"/>
                <w:sz w:val="24"/>
                <w:szCs w:val="24"/>
              </w:rPr>
              <w:t xml:space="preserve">Seguimiento al desarrollo de las </w:t>
            </w:r>
            <w:r w:rsidR="000A3F10" w:rsidRPr="000274CF">
              <w:rPr>
                <w:rFonts w:ascii="Century Gothic" w:hAnsi="Century Gothic"/>
                <w:sz w:val="24"/>
                <w:szCs w:val="24"/>
              </w:rPr>
              <w:t xml:space="preserve">Jornadas para construir espacios libres de violencia política contra las mujeres en Jalisco. </w:t>
            </w:r>
          </w:p>
          <w:p w14:paraId="5F17D0C1" w14:textId="77777777" w:rsidR="000A3F10" w:rsidRPr="000274CF" w:rsidRDefault="000A3F10" w:rsidP="000274CF">
            <w:pPr>
              <w:spacing w:line="360" w:lineRule="auto"/>
              <w:ind w:left="526" w:right="-76" w:hanging="526"/>
              <w:contextualSpacing/>
              <w:jc w:val="both"/>
              <w:rPr>
                <w:rFonts w:ascii="Century Gothic" w:hAnsi="Century Gothic"/>
                <w:sz w:val="24"/>
                <w:szCs w:val="24"/>
              </w:rPr>
            </w:pPr>
          </w:p>
          <w:p w14:paraId="2FB06BE8" w14:textId="77777777" w:rsidR="000A3F10" w:rsidRPr="000274CF" w:rsidRDefault="000A3F10" w:rsidP="000274CF">
            <w:pPr>
              <w:pStyle w:val="Prrafodelista"/>
              <w:numPr>
                <w:ilvl w:val="0"/>
                <w:numId w:val="2"/>
              </w:numPr>
              <w:spacing w:line="360" w:lineRule="auto"/>
              <w:ind w:left="526" w:right="-76" w:hanging="526"/>
              <w:jc w:val="both"/>
              <w:rPr>
                <w:rFonts w:ascii="Century Gothic" w:hAnsi="Century Gothic"/>
                <w:sz w:val="24"/>
                <w:szCs w:val="24"/>
              </w:rPr>
            </w:pPr>
            <w:r w:rsidRPr="000274CF">
              <w:rPr>
                <w:rFonts w:ascii="Century Gothic" w:hAnsi="Century Gothic"/>
                <w:sz w:val="24"/>
                <w:szCs w:val="24"/>
              </w:rPr>
              <w:t>Seguimiento a las actividades realizadas sobre el desarrollo del Plan Ejecutivo para la “Construcción de Lineamientos de Paridad y Acciones Afirmativas rumbo al Proceso Electoral Concurrente 2023-2024”</w:t>
            </w:r>
          </w:p>
          <w:p w14:paraId="1E287D6C" w14:textId="77777777" w:rsidR="000A3F10" w:rsidRPr="000274CF" w:rsidRDefault="000A3F10" w:rsidP="000274CF">
            <w:pPr>
              <w:pStyle w:val="Prrafodelista"/>
              <w:spacing w:line="360" w:lineRule="auto"/>
              <w:ind w:left="526" w:right="-76" w:hanging="526"/>
              <w:rPr>
                <w:rFonts w:ascii="Century Gothic" w:hAnsi="Century Gothic"/>
                <w:sz w:val="24"/>
                <w:szCs w:val="24"/>
              </w:rPr>
            </w:pPr>
          </w:p>
          <w:p w14:paraId="12605F6B" w14:textId="77777777" w:rsidR="0064243D" w:rsidRPr="000274CF" w:rsidRDefault="00195AC5" w:rsidP="000274CF">
            <w:pPr>
              <w:numPr>
                <w:ilvl w:val="0"/>
                <w:numId w:val="2"/>
              </w:numPr>
              <w:spacing w:line="360" w:lineRule="auto"/>
              <w:ind w:left="526" w:right="-76" w:hanging="526"/>
              <w:contextualSpacing/>
              <w:jc w:val="both"/>
              <w:rPr>
                <w:rFonts w:ascii="Century Gothic" w:hAnsi="Century Gothic"/>
                <w:sz w:val="24"/>
                <w:szCs w:val="24"/>
              </w:rPr>
            </w:pPr>
            <w:r w:rsidRPr="000274CF">
              <w:rPr>
                <w:rFonts w:ascii="Century Gothic" w:hAnsi="Century Gothic"/>
                <w:sz w:val="24"/>
                <w:szCs w:val="24"/>
              </w:rPr>
              <w:t>I</w:t>
            </w:r>
            <w:r w:rsidR="0064243D" w:rsidRPr="000274CF">
              <w:rPr>
                <w:rFonts w:ascii="Century Gothic" w:hAnsi="Century Gothic"/>
                <w:sz w:val="24"/>
                <w:szCs w:val="24"/>
              </w:rPr>
              <w:t>ntegración</w:t>
            </w:r>
            <w:r w:rsidR="003D61FF" w:rsidRPr="000274CF">
              <w:rPr>
                <w:rFonts w:ascii="Century Gothic" w:hAnsi="Century Gothic"/>
                <w:sz w:val="24"/>
                <w:szCs w:val="24"/>
              </w:rPr>
              <w:t xml:space="preserve"> de </w:t>
            </w:r>
            <w:r w:rsidR="0064243D" w:rsidRPr="000274CF">
              <w:rPr>
                <w:rFonts w:ascii="Century Gothic" w:hAnsi="Century Gothic"/>
                <w:sz w:val="24"/>
                <w:szCs w:val="24"/>
              </w:rPr>
              <w:t>los informes respecto de las quejas y denuncias en materia de violencia política contra las mujeres en razón de género pre</w:t>
            </w:r>
            <w:r w:rsidRPr="000274CF">
              <w:rPr>
                <w:rFonts w:ascii="Century Gothic" w:hAnsi="Century Gothic"/>
                <w:sz w:val="24"/>
                <w:szCs w:val="24"/>
              </w:rPr>
              <w:t xml:space="preserve">sentadas ante este organismo electoral y seguimiento al Registro Estatal de Personas Sancionadas por violencia política contra las mujeres en razón de género.  </w:t>
            </w:r>
          </w:p>
          <w:p w14:paraId="163954C7" w14:textId="77777777" w:rsidR="000A3F10" w:rsidRPr="000274CF" w:rsidRDefault="0064243D" w:rsidP="000274CF">
            <w:pPr>
              <w:spacing w:line="360" w:lineRule="auto"/>
              <w:ind w:left="526" w:right="-76" w:hanging="526"/>
              <w:contextualSpacing/>
              <w:jc w:val="both"/>
              <w:rPr>
                <w:rFonts w:ascii="Century Gothic" w:hAnsi="Century Gothic"/>
                <w:sz w:val="24"/>
                <w:szCs w:val="24"/>
              </w:rPr>
            </w:pPr>
            <w:r w:rsidRPr="000274CF">
              <w:rPr>
                <w:rFonts w:ascii="Century Gothic" w:hAnsi="Century Gothic"/>
                <w:sz w:val="24"/>
                <w:szCs w:val="24"/>
              </w:rPr>
              <w:t xml:space="preserve"> </w:t>
            </w:r>
          </w:p>
          <w:p w14:paraId="30762605" w14:textId="77777777" w:rsidR="005A3C24" w:rsidRPr="000274CF" w:rsidRDefault="001B5F4B" w:rsidP="000274CF">
            <w:pPr>
              <w:numPr>
                <w:ilvl w:val="0"/>
                <w:numId w:val="2"/>
              </w:numPr>
              <w:spacing w:line="360" w:lineRule="auto"/>
              <w:ind w:left="526" w:right="-76" w:hanging="526"/>
              <w:contextualSpacing/>
              <w:jc w:val="both"/>
              <w:rPr>
                <w:rFonts w:ascii="Century Gothic" w:hAnsi="Century Gothic"/>
                <w:sz w:val="24"/>
                <w:szCs w:val="24"/>
              </w:rPr>
            </w:pPr>
            <w:r w:rsidRPr="000274CF">
              <w:rPr>
                <w:rFonts w:ascii="Century Gothic" w:hAnsi="Century Gothic"/>
                <w:sz w:val="24"/>
                <w:szCs w:val="24"/>
              </w:rPr>
              <w:t>Observatorio de la Participación Política de las Mujeres en Jalisco</w:t>
            </w:r>
            <w:r w:rsidR="000A3F10" w:rsidRPr="000274CF">
              <w:rPr>
                <w:rFonts w:ascii="Century Gothic" w:hAnsi="Century Gothic"/>
                <w:sz w:val="24"/>
                <w:szCs w:val="24"/>
              </w:rPr>
              <w:t>.</w:t>
            </w:r>
          </w:p>
          <w:p w14:paraId="3F9D4B7C" w14:textId="77777777" w:rsidR="000A3F10" w:rsidRPr="000274CF" w:rsidRDefault="000A3F10" w:rsidP="000274CF">
            <w:pPr>
              <w:pStyle w:val="Prrafodelista"/>
              <w:spacing w:line="360" w:lineRule="auto"/>
              <w:ind w:left="526" w:right="-76" w:hanging="526"/>
              <w:rPr>
                <w:rFonts w:ascii="Century Gothic" w:hAnsi="Century Gothic"/>
                <w:sz w:val="24"/>
                <w:szCs w:val="24"/>
              </w:rPr>
            </w:pPr>
          </w:p>
          <w:p w14:paraId="10659A55" w14:textId="77777777" w:rsidR="0064243D" w:rsidRPr="000274CF" w:rsidRDefault="0064243D" w:rsidP="000274CF">
            <w:pPr>
              <w:numPr>
                <w:ilvl w:val="0"/>
                <w:numId w:val="2"/>
              </w:numPr>
              <w:spacing w:line="360" w:lineRule="auto"/>
              <w:ind w:left="526" w:right="-76" w:hanging="526"/>
              <w:contextualSpacing/>
              <w:jc w:val="both"/>
              <w:rPr>
                <w:rFonts w:ascii="Century Gothic" w:hAnsi="Century Gothic"/>
                <w:sz w:val="24"/>
                <w:szCs w:val="24"/>
              </w:rPr>
            </w:pPr>
            <w:r w:rsidRPr="000274CF">
              <w:rPr>
                <w:rFonts w:ascii="Century Gothic" w:hAnsi="Century Gothic"/>
                <w:sz w:val="24"/>
                <w:szCs w:val="24"/>
              </w:rPr>
              <w:t xml:space="preserve">Actividades realizadas por el 25N en el marco de campaña UNETE a poner fin a la violencia contra las mujeres y las niñas. </w:t>
            </w:r>
          </w:p>
          <w:p w14:paraId="24DE70E5" w14:textId="77777777" w:rsidR="000A3F10" w:rsidRPr="000274CF" w:rsidRDefault="000A3F10" w:rsidP="000274CF">
            <w:pPr>
              <w:pStyle w:val="Prrafodelista"/>
              <w:spacing w:line="360" w:lineRule="auto"/>
              <w:ind w:left="526" w:right="-76" w:hanging="526"/>
              <w:rPr>
                <w:rFonts w:ascii="Century Gothic" w:hAnsi="Century Gothic"/>
                <w:sz w:val="24"/>
                <w:szCs w:val="24"/>
              </w:rPr>
            </w:pPr>
          </w:p>
          <w:p w14:paraId="049DB5A5" w14:textId="77777777" w:rsidR="000A3F10" w:rsidRPr="000274CF" w:rsidRDefault="0056187F" w:rsidP="000274CF">
            <w:pPr>
              <w:pStyle w:val="Prrafodelista"/>
              <w:numPr>
                <w:ilvl w:val="0"/>
                <w:numId w:val="2"/>
              </w:numPr>
              <w:spacing w:line="360" w:lineRule="auto"/>
              <w:ind w:left="526" w:right="-76" w:hanging="526"/>
              <w:rPr>
                <w:rFonts w:ascii="Century Gothic" w:hAnsi="Century Gothic"/>
                <w:sz w:val="24"/>
                <w:szCs w:val="24"/>
              </w:rPr>
            </w:pPr>
            <w:r w:rsidRPr="000274CF">
              <w:rPr>
                <w:rFonts w:ascii="Century Gothic" w:hAnsi="Century Gothic"/>
                <w:sz w:val="24"/>
                <w:szCs w:val="24"/>
              </w:rPr>
              <w:t xml:space="preserve">Taller </w:t>
            </w:r>
            <w:r w:rsidR="001B5F4B" w:rsidRPr="000274CF">
              <w:rPr>
                <w:rFonts w:ascii="Century Gothic" w:hAnsi="Century Gothic"/>
                <w:sz w:val="24"/>
                <w:szCs w:val="24"/>
              </w:rPr>
              <w:t>a Mujeres Indígenas</w:t>
            </w:r>
            <w:r w:rsidR="000A3F10" w:rsidRPr="000274CF">
              <w:rPr>
                <w:rFonts w:ascii="Century Gothic" w:hAnsi="Century Gothic"/>
                <w:sz w:val="24"/>
                <w:szCs w:val="24"/>
              </w:rPr>
              <w:t xml:space="preserve"> </w:t>
            </w:r>
            <w:r w:rsidR="005A38E4" w:rsidRPr="000274CF">
              <w:rPr>
                <w:rFonts w:ascii="Century Gothic" w:hAnsi="Century Gothic"/>
                <w:sz w:val="24"/>
                <w:szCs w:val="24"/>
              </w:rPr>
              <w:t>“Herramientas para combatir la violencia política contra las mujeres en razón de g</w:t>
            </w:r>
            <w:r w:rsidRPr="000274CF">
              <w:rPr>
                <w:rFonts w:ascii="Century Gothic" w:hAnsi="Century Gothic"/>
                <w:sz w:val="24"/>
                <w:szCs w:val="24"/>
              </w:rPr>
              <w:t>énero con perspectiva intercultural”</w:t>
            </w:r>
          </w:p>
          <w:p w14:paraId="314E341D" w14:textId="77777777" w:rsidR="0056187F" w:rsidRPr="000274CF" w:rsidRDefault="0056187F" w:rsidP="000274CF">
            <w:pPr>
              <w:pStyle w:val="Prrafodelista"/>
              <w:spacing w:line="360" w:lineRule="auto"/>
              <w:ind w:left="526" w:right="-76" w:hanging="526"/>
              <w:rPr>
                <w:rFonts w:ascii="Century Gothic" w:hAnsi="Century Gothic"/>
                <w:sz w:val="24"/>
                <w:szCs w:val="24"/>
              </w:rPr>
            </w:pPr>
          </w:p>
          <w:p w14:paraId="58753119" w14:textId="7443466A" w:rsidR="000A3F10" w:rsidRPr="000274CF" w:rsidRDefault="000A3F10" w:rsidP="000274CF">
            <w:pPr>
              <w:numPr>
                <w:ilvl w:val="0"/>
                <w:numId w:val="2"/>
              </w:numPr>
              <w:spacing w:line="360" w:lineRule="auto"/>
              <w:ind w:left="526" w:right="-76" w:hanging="526"/>
              <w:contextualSpacing/>
              <w:jc w:val="both"/>
              <w:rPr>
                <w:rFonts w:ascii="Century Gothic" w:hAnsi="Century Gothic"/>
                <w:b/>
                <w:sz w:val="24"/>
                <w:szCs w:val="24"/>
              </w:rPr>
            </w:pPr>
            <w:r w:rsidRPr="000274CF">
              <w:rPr>
                <w:rFonts w:ascii="Century Gothic" w:hAnsi="Century Gothic"/>
                <w:sz w:val="24"/>
                <w:szCs w:val="24"/>
              </w:rPr>
              <w:t>Actividades de transversalidad de perspectiva de género e in</w:t>
            </w:r>
            <w:r w:rsidR="0056187F" w:rsidRPr="000274CF">
              <w:rPr>
                <w:rFonts w:ascii="Century Gothic" w:hAnsi="Century Gothic"/>
                <w:sz w:val="24"/>
                <w:szCs w:val="24"/>
              </w:rPr>
              <w:t>clusión</w:t>
            </w:r>
            <w:r w:rsidR="000274CF">
              <w:rPr>
                <w:rFonts w:ascii="Century Gothic" w:hAnsi="Century Gothic"/>
                <w:sz w:val="24"/>
                <w:szCs w:val="24"/>
              </w:rPr>
              <w:t>.</w:t>
            </w:r>
          </w:p>
        </w:tc>
      </w:tr>
    </w:tbl>
    <w:p w14:paraId="6C83FE59" w14:textId="77777777" w:rsidR="000274CF" w:rsidRDefault="000274CF" w:rsidP="000274CF">
      <w:pPr>
        <w:jc w:val="both"/>
        <w:rPr>
          <w:rFonts w:ascii="Century Gothic" w:hAnsi="Century Gothic"/>
          <w:b/>
          <w:sz w:val="24"/>
          <w:szCs w:val="24"/>
        </w:rPr>
      </w:pPr>
    </w:p>
    <w:p w14:paraId="7FB6DE1A" w14:textId="77777777" w:rsidR="000274CF" w:rsidRDefault="000274CF" w:rsidP="000274CF">
      <w:pPr>
        <w:jc w:val="both"/>
        <w:rPr>
          <w:rFonts w:ascii="Century Gothic" w:hAnsi="Century Gothic"/>
          <w:b/>
          <w:sz w:val="24"/>
          <w:szCs w:val="24"/>
        </w:rPr>
      </w:pPr>
    </w:p>
    <w:p w14:paraId="73F43B0D" w14:textId="271DADBB" w:rsidR="00377C29" w:rsidRPr="000274CF" w:rsidRDefault="000274CF" w:rsidP="000274CF">
      <w:pPr>
        <w:spacing w:after="0" w:line="360" w:lineRule="auto"/>
        <w:jc w:val="both"/>
        <w:rPr>
          <w:rFonts w:ascii="Century Gothic" w:hAnsi="Century Gothic"/>
          <w:b/>
          <w:sz w:val="24"/>
          <w:szCs w:val="24"/>
        </w:rPr>
      </w:pPr>
      <w:r>
        <w:rPr>
          <w:rFonts w:ascii="Century Gothic" w:hAnsi="Century Gothic"/>
          <w:b/>
          <w:sz w:val="24"/>
          <w:szCs w:val="24"/>
        </w:rPr>
        <w:lastRenderedPageBreak/>
        <w:t>INF</w:t>
      </w:r>
      <w:r w:rsidR="00377C29" w:rsidRPr="000274CF">
        <w:rPr>
          <w:rFonts w:ascii="Century Gothic" w:hAnsi="Century Gothic"/>
          <w:b/>
          <w:sz w:val="24"/>
          <w:szCs w:val="24"/>
        </w:rPr>
        <w:t xml:space="preserve">ORME </w:t>
      </w:r>
      <w:r w:rsidR="008F7DFA">
        <w:rPr>
          <w:rFonts w:ascii="Century Gothic" w:hAnsi="Century Gothic"/>
          <w:b/>
          <w:sz w:val="24"/>
          <w:szCs w:val="24"/>
        </w:rPr>
        <w:t xml:space="preserve">DE ACTIVIDADES DE </w:t>
      </w:r>
      <w:r w:rsidR="00377C29" w:rsidRPr="000274CF">
        <w:rPr>
          <w:rFonts w:ascii="Century Gothic" w:hAnsi="Century Gothic"/>
          <w:b/>
          <w:sz w:val="24"/>
          <w:szCs w:val="24"/>
        </w:rPr>
        <w:t>LA COMISIÓN DE IGUALDAD DE GÉNERO Y NO DISCRIMINACIÓN DE ESTE ORGANISMO ELECTORAL REALIZADAS DURANTE EL PERIODO DE A</w:t>
      </w:r>
      <w:r w:rsidR="00A95F45" w:rsidRPr="000274CF">
        <w:rPr>
          <w:rFonts w:ascii="Century Gothic" w:hAnsi="Century Gothic"/>
          <w:b/>
          <w:sz w:val="24"/>
          <w:szCs w:val="24"/>
        </w:rPr>
        <w:t>BRIL A</w:t>
      </w:r>
      <w:r w:rsidR="00377C29" w:rsidRPr="000274CF">
        <w:rPr>
          <w:rFonts w:ascii="Century Gothic" w:hAnsi="Century Gothic"/>
          <w:b/>
          <w:sz w:val="24"/>
          <w:szCs w:val="24"/>
        </w:rPr>
        <w:t xml:space="preserve"> SEPTIEMBRE DE 2022 DOS MIL VEINTIDOS</w:t>
      </w:r>
      <w:r w:rsidR="00C2770D" w:rsidRPr="000274CF">
        <w:rPr>
          <w:rFonts w:ascii="Century Gothic" w:hAnsi="Century Gothic"/>
          <w:b/>
          <w:sz w:val="24"/>
          <w:szCs w:val="24"/>
        </w:rPr>
        <w:t>.</w:t>
      </w:r>
      <w:r w:rsidR="00377C29" w:rsidRPr="000274CF">
        <w:rPr>
          <w:rFonts w:ascii="Century Gothic" w:hAnsi="Century Gothic"/>
          <w:b/>
          <w:sz w:val="24"/>
          <w:szCs w:val="24"/>
        </w:rPr>
        <w:t xml:space="preserve"> </w:t>
      </w:r>
    </w:p>
    <w:p w14:paraId="630A9A59" w14:textId="77777777" w:rsidR="000274CF" w:rsidRDefault="000274CF" w:rsidP="000274CF">
      <w:pPr>
        <w:spacing w:after="0" w:line="360" w:lineRule="auto"/>
        <w:jc w:val="both"/>
        <w:rPr>
          <w:rFonts w:ascii="Century Gothic" w:hAnsi="Century Gothic" w:cs="Arial"/>
          <w:sz w:val="24"/>
          <w:szCs w:val="24"/>
        </w:rPr>
      </w:pPr>
    </w:p>
    <w:p w14:paraId="0CACB456" w14:textId="44B5985C" w:rsidR="000274CF" w:rsidRPr="000274CF" w:rsidRDefault="00C2770D" w:rsidP="000274CF">
      <w:pPr>
        <w:spacing w:after="0" w:line="360" w:lineRule="auto"/>
        <w:jc w:val="both"/>
        <w:rPr>
          <w:rFonts w:ascii="Century Gothic" w:hAnsi="Century Gothic" w:cs="Arial"/>
          <w:sz w:val="24"/>
          <w:szCs w:val="24"/>
        </w:rPr>
      </w:pPr>
      <w:r w:rsidRPr="000274CF">
        <w:rPr>
          <w:rFonts w:ascii="Century Gothic" w:hAnsi="Century Gothic" w:cs="Arial"/>
          <w:sz w:val="24"/>
          <w:szCs w:val="24"/>
        </w:rPr>
        <w:t>El presente informe se rinde c</w:t>
      </w:r>
      <w:r w:rsidR="001515D7" w:rsidRPr="000274CF">
        <w:rPr>
          <w:rFonts w:ascii="Century Gothic" w:hAnsi="Century Gothic" w:cs="Arial"/>
          <w:sz w:val="24"/>
          <w:szCs w:val="24"/>
        </w:rPr>
        <w:t>on fundamento en el artículo 22</w:t>
      </w:r>
      <w:r w:rsidR="00377C29" w:rsidRPr="000274CF">
        <w:rPr>
          <w:rFonts w:ascii="Century Gothic" w:hAnsi="Century Gothic" w:cs="Arial"/>
          <w:sz w:val="24"/>
          <w:szCs w:val="24"/>
        </w:rPr>
        <w:t>, del Reglamento Interior del Instituto Electoral y de Participación Ciudadana del Estado de Jalisco</w:t>
      </w:r>
      <w:r w:rsidRPr="000274CF">
        <w:rPr>
          <w:rFonts w:ascii="Century Gothic" w:hAnsi="Century Gothic" w:cs="Arial"/>
          <w:sz w:val="24"/>
          <w:szCs w:val="24"/>
        </w:rPr>
        <w:t>,</w:t>
      </w:r>
      <w:r w:rsidR="000274CF">
        <w:rPr>
          <w:rFonts w:ascii="Century Gothic" w:hAnsi="Century Gothic" w:cs="Arial"/>
          <w:sz w:val="24"/>
          <w:szCs w:val="24"/>
        </w:rPr>
        <w:t xml:space="preserve"> en</w:t>
      </w:r>
      <w:r w:rsidRPr="000274CF">
        <w:rPr>
          <w:rFonts w:ascii="Century Gothic" w:hAnsi="Century Gothic" w:cs="Arial"/>
          <w:sz w:val="24"/>
          <w:szCs w:val="24"/>
        </w:rPr>
        <w:t xml:space="preserve"> el cual se dispone que</w:t>
      </w:r>
      <w:r w:rsidR="00377C29" w:rsidRPr="000274CF">
        <w:rPr>
          <w:rFonts w:ascii="Century Gothic" w:hAnsi="Century Gothic" w:cs="Arial"/>
          <w:sz w:val="24"/>
          <w:szCs w:val="24"/>
        </w:rPr>
        <w:t xml:space="preserve"> la Dirección de Igualdad de Género y No Discriminación</w:t>
      </w:r>
      <w:r w:rsidR="00992A1E" w:rsidRPr="000274CF">
        <w:rPr>
          <w:rFonts w:ascii="Century Gothic" w:hAnsi="Century Gothic" w:cs="Arial"/>
          <w:sz w:val="24"/>
          <w:szCs w:val="24"/>
        </w:rPr>
        <w:t xml:space="preserve"> DIGND</w:t>
      </w:r>
      <w:r w:rsidR="001B0674">
        <w:rPr>
          <w:rStyle w:val="Refdenotaalpie"/>
          <w:rFonts w:ascii="Century Gothic" w:hAnsi="Century Gothic" w:cs="Arial"/>
          <w:sz w:val="24"/>
          <w:szCs w:val="24"/>
        </w:rPr>
        <w:footnoteReference w:id="1"/>
      </w:r>
      <w:r w:rsidR="00992A1E" w:rsidRPr="000274CF">
        <w:rPr>
          <w:rFonts w:ascii="Century Gothic" w:hAnsi="Century Gothic" w:cs="Arial"/>
          <w:sz w:val="24"/>
          <w:szCs w:val="24"/>
        </w:rPr>
        <w:t xml:space="preserve"> </w:t>
      </w:r>
      <w:r w:rsidR="00377C29" w:rsidRPr="000274CF">
        <w:rPr>
          <w:rFonts w:ascii="Century Gothic" w:hAnsi="Century Gothic" w:cs="Arial"/>
          <w:sz w:val="24"/>
          <w:szCs w:val="24"/>
        </w:rPr>
        <w:t xml:space="preserve"> </w:t>
      </w:r>
      <w:r w:rsidR="000274CF" w:rsidRPr="000274CF">
        <w:rPr>
          <w:rFonts w:ascii="Century Gothic" w:hAnsi="Century Gothic" w:cs="Arial"/>
          <w:sz w:val="24"/>
          <w:szCs w:val="24"/>
        </w:rPr>
        <w:t xml:space="preserve">lo </w:t>
      </w:r>
      <w:r w:rsidR="00377C29" w:rsidRPr="000274CF">
        <w:rPr>
          <w:rFonts w:ascii="Century Gothic" w:hAnsi="Century Gothic" w:cs="Arial"/>
          <w:sz w:val="24"/>
          <w:szCs w:val="24"/>
        </w:rPr>
        <w:t xml:space="preserve">presenta </w:t>
      </w:r>
      <w:r w:rsidR="000274CF">
        <w:rPr>
          <w:rFonts w:ascii="Century Gothic" w:hAnsi="Century Gothic" w:cs="Arial"/>
          <w:sz w:val="24"/>
          <w:szCs w:val="24"/>
        </w:rPr>
        <w:t xml:space="preserve">ante la Comisión del mismo nombre </w:t>
      </w:r>
      <w:r w:rsidR="00377C29" w:rsidRPr="000274CF">
        <w:rPr>
          <w:rFonts w:ascii="Century Gothic" w:hAnsi="Century Gothic" w:cs="Arial"/>
          <w:sz w:val="24"/>
          <w:szCs w:val="24"/>
        </w:rPr>
        <w:t xml:space="preserve">de este </w:t>
      </w:r>
      <w:r w:rsidR="000274CF">
        <w:rPr>
          <w:rFonts w:ascii="Century Gothic" w:hAnsi="Century Gothic" w:cs="Arial"/>
          <w:sz w:val="24"/>
          <w:szCs w:val="24"/>
        </w:rPr>
        <w:t>o</w:t>
      </w:r>
      <w:r w:rsidR="00377C29" w:rsidRPr="000274CF">
        <w:rPr>
          <w:rFonts w:ascii="Century Gothic" w:hAnsi="Century Gothic" w:cs="Arial"/>
          <w:sz w:val="24"/>
          <w:szCs w:val="24"/>
        </w:rPr>
        <w:t xml:space="preserve">rganismo </w:t>
      </w:r>
      <w:r w:rsidR="000274CF">
        <w:rPr>
          <w:rFonts w:ascii="Century Gothic" w:hAnsi="Century Gothic" w:cs="Arial"/>
          <w:sz w:val="24"/>
          <w:szCs w:val="24"/>
        </w:rPr>
        <w:t>administrativo e</w:t>
      </w:r>
      <w:r w:rsidR="00377C29" w:rsidRPr="000274CF">
        <w:rPr>
          <w:rFonts w:ascii="Century Gothic" w:hAnsi="Century Gothic" w:cs="Arial"/>
          <w:sz w:val="24"/>
          <w:szCs w:val="24"/>
        </w:rPr>
        <w:t>lectoral</w:t>
      </w:r>
      <w:r w:rsidR="000274CF" w:rsidRPr="000274CF">
        <w:rPr>
          <w:rFonts w:ascii="Century Gothic" w:hAnsi="Century Gothic" w:cs="Arial"/>
          <w:sz w:val="24"/>
          <w:szCs w:val="24"/>
        </w:rPr>
        <w:t>.</w:t>
      </w:r>
    </w:p>
    <w:p w14:paraId="575F19C1" w14:textId="77777777" w:rsidR="000274CF" w:rsidRDefault="000274CF" w:rsidP="000274CF">
      <w:pPr>
        <w:spacing w:after="0" w:line="360" w:lineRule="auto"/>
        <w:jc w:val="both"/>
        <w:rPr>
          <w:rFonts w:ascii="Century Gothic" w:hAnsi="Century Gothic" w:cs="Arial"/>
          <w:sz w:val="24"/>
          <w:szCs w:val="24"/>
        </w:rPr>
      </w:pPr>
    </w:p>
    <w:p w14:paraId="7F1B8330" w14:textId="28D03A73" w:rsidR="000274CF" w:rsidRPr="000274CF" w:rsidRDefault="000274CF" w:rsidP="000274CF">
      <w:pPr>
        <w:spacing w:after="0" w:line="360" w:lineRule="auto"/>
        <w:jc w:val="both"/>
        <w:rPr>
          <w:rFonts w:ascii="Century Gothic" w:hAnsi="Century Gothic" w:cs="Arial"/>
          <w:sz w:val="24"/>
          <w:szCs w:val="24"/>
        </w:rPr>
      </w:pPr>
      <w:r w:rsidRPr="000274CF">
        <w:rPr>
          <w:rFonts w:ascii="Century Gothic" w:hAnsi="Century Gothic" w:cs="Arial"/>
          <w:sz w:val="24"/>
          <w:szCs w:val="24"/>
        </w:rPr>
        <w:t>En este sentido, por conducto de la Presidencia de este órgano interno se pone en conocimiento de los partitos políticos, entes públicos, autoridades, consejerías y ciudadanía en general una síntesis y determinados pormenores respecto de las actividades de mayor trascendencia que se han efectuado de la mano, operación y ejecución de la Dirección en comento.</w:t>
      </w:r>
    </w:p>
    <w:p w14:paraId="047FEE02" w14:textId="5C7201E8" w:rsidR="00377C29" w:rsidRPr="000274CF" w:rsidRDefault="00B72536" w:rsidP="000274CF">
      <w:pPr>
        <w:spacing w:after="0" w:line="360" w:lineRule="auto"/>
        <w:jc w:val="both"/>
        <w:rPr>
          <w:rFonts w:ascii="Century Gothic" w:eastAsia="Times New Roman" w:hAnsi="Century Gothic" w:cs="Arial"/>
          <w:sz w:val="24"/>
          <w:szCs w:val="24"/>
          <w:lang w:eastAsia="es-MX"/>
        </w:rPr>
      </w:pPr>
      <w:r w:rsidRPr="000274CF">
        <w:rPr>
          <w:rFonts w:ascii="Century Gothic" w:hAnsi="Century Gothic" w:cs="Arial"/>
          <w:sz w:val="24"/>
          <w:szCs w:val="24"/>
        </w:rPr>
        <w:t xml:space="preserve"> </w:t>
      </w:r>
    </w:p>
    <w:p w14:paraId="6868CC68" w14:textId="684581F9" w:rsidR="005A38E4" w:rsidRPr="001B0674" w:rsidRDefault="001B0674" w:rsidP="001B0674">
      <w:pPr>
        <w:pStyle w:val="Prrafodelista"/>
        <w:numPr>
          <w:ilvl w:val="0"/>
          <w:numId w:val="35"/>
        </w:numPr>
        <w:spacing w:after="0" w:line="360" w:lineRule="auto"/>
        <w:ind w:left="567" w:hanging="567"/>
        <w:jc w:val="both"/>
        <w:rPr>
          <w:rFonts w:ascii="Century Gothic" w:eastAsia="Times New Roman" w:hAnsi="Century Gothic" w:cs="Arial"/>
          <w:sz w:val="24"/>
          <w:szCs w:val="24"/>
          <w:lang w:eastAsia="es-MX"/>
        </w:rPr>
      </w:pPr>
      <w:r w:rsidRPr="000274CF">
        <w:rPr>
          <w:rFonts w:ascii="Century Gothic" w:eastAsia="Times New Roman" w:hAnsi="Century Gothic" w:cs="Arial"/>
          <w:b/>
          <w:color w:val="7030A0"/>
          <w:sz w:val="24"/>
          <w:szCs w:val="24"/>
          <w:lang w:eastAsia="es-MX"/>
        </w:rPr>
        <w:t>JORNADAS PARA CONSTRUIR ESPACIOS LIBRES DE VIOLENCIA POLÍTICA CONTRA LAS MUJERES EN JALISCO</w:t>
      </w:r>
      <w:r>
        <w:rPr>
          <w:rFonts w:ascii="Century Gothic" w:eastAsia="Times New Roman" w:hAnsi="Century Gothic" w:cs="Arial"/>
          <w:b/>
          <w:color w:val="7030A0"/>
          <w:sz w:val="24"/>
          <w:szCs w:val="24"/>
          <w:lang w:eastAsia="es-MX"/>
        </w:rPr>
        <w:t>.</w:t>
      </w:r>
    </w:p>
    <w:p w14:paraId="04B7711E" w14:textId="77777777" w:rsidR="001B0674" w:rsidRPr="001B0674" w:rsidRDefault="001B0674" w:rsidP="001B0674">
      <w:pPr>
        <w:pStyle w:val="Prrafodelista"/>
        <w:spacing w:after="0" w:line="360" w:lineRule="auto"/>
        <w:ind w:left="360"/>
        <w:jc w:val="both"/>
        <w:rPr>
          <w:rFonts w:ascii="Century Gothic" w:eastAsia="Times New Roman" w:hAnsi="Century Gothic" w:cs="Arial"/>
          <w:sz w:val="24"/>
          <w:szCs w:val="24"/>
          <w:lang w:eastAsia="es-MX"/>
        </w:rPr>
      </w:pPr>
    </w:p>
    <w:p w14:paraId="1776AACB" w14:textId="6D06B625" w:rsidR="005A38E4" w:rsidRPr="000274CF" w:rsidRDefault="001B0674" w:rsidP="000274CF">
      <w:pPr>
        <w:pStyle w:val="Sinespaciado"/>
        <w:spacing w:line="360" w:lineRule="auto"/>
        <w:jc w:val="both"/>
        <w:rPr>
          <w:rFonts w:ascii="Century Gothic" w:eastAsia="Times New Roman" w:hAnsi="Century Gothic" w:cs="Arial"/>
          <w:color w:val="000000" w:themeColor="text1"/>
          <w:sz w:val="24"/>
          <w:szCs w:val="24"/>
          <w:lang w:eastAsia="es-MX"/>
        </w:rPr>
      </w:pPr>
      <w:r>
        <w:rPr>
          <w:rFonts w:ascii="Century Gothic" w:eastAsia="Times New Roman" w:hAnsi="Century Gothic" w:cs="Arial"/>
          <w:color w:val="000000" w:themeColor="text1"/>
          <w:sz w:val="24"/>
          <w:szCs w:val="24"/>
          <w:lang w:eastAsia="es-MX"/>
        </w:rPr>
        <w:t>Desde la aprobación en Consejo General de este Instituto Electoral del proyecto, la Comisión en conjunto con l</w:t>
      </w:r>
      <w:r w:rsidR="00992A1E" w:rsidRPr="000274CF">
        <w:rPr>
          <w:rFonts w:ascii="Century Gothic" w:eastAsia="Times New Roman" w:hAnsi="Century Gothic" w:cs="Arial"/>
          <w:color w:val="000000" w:themeColor="text1"/>
          <w:sz w:val="24"/>
          <w:szCs w:val="24"/>
          <w:lang w:eastAsia="es-MX"/>
        </w:rPr>
        <w:t xml:space="preserve">a DIGND ha coordinado los trabajos para </w:t>
      </w:r>
      <w:r>
        <w:rPr>
          <w:rFonts w:ascii="Century Gothic" w:eastAsia="Times New Roman" w:hAnsi="Century Gothic" w:cs="Arial"/>
          <w:color w:val="000000" w:themeColor="text1"/>
          <w:sz w:val="24"/>
          <w:szCs w:val="24"/>
          <w:lang w:eastAsia="es-MX"/>
        </w:rPr>
        <w:t xml:space="preserve">efectuar y dar </w:t>
      </w:r>
      <w:r w:rsidR="00B711C3" w:rsidRPr="000274CF">
        <w:rPr>
          <w:rFonts w:ascii="Century Gothic" w:eastAsia="Times New Roman" w:hAnsi="Century Gothic" w:cs="Arial"/>
          <w:color w:val="000000" w:themeColor="text1"/>
          <w:sz w:val="24"/>
          <w:szCs w:val="24"/>
          <w:lang w:eastAsia="es-MX"/>
        </w:rPr>
        <w:t>seguimiento al Plan Ejecutivo de las jornadas</w:t>
      </w:r>
      <w:r>
        <w:rPr>
          <w:rFonts w:ascii="Century Gothic" w:eastAsia="Times New Roman" w:hAnsi="Century Gothic" w:cs="Arial"/>
          <w:color w:val="000000" w:themeColor="text1"/>
          <w:sz w:val="24"/>
          <w:szCs w:val="24"/>
          <w:lang w:eastAsia="es-MX"/>
        </w:rPr>
        <w:t xml:space="preserve"> para construir espacios libres de violencia política contra las mujeres en razón de género; en esta medida, desde el mes </w:t>
      </w:r>
      <w:r w:rsidR="00992A1E" w:rsidRPr="000274CF">
        <w:rPr>
          <w:rFonts w:ascii="Century Gothic" w:eastAsia="Times New Roman" w:hAnsi="Century Gothic" w:cs="Arial"/>
          <w:color w:val="000000" w:themeColor="text1"/>
          <w:sz w:val="24"/>
          <w:szCs w:val="24"/>
          <w:lang w:eastAsia="es-MX"/>
        </w:rPr>
        <w:t>de marzo a septiembre</w:t>
      </w:r>
      <w:r w:rsidR="00B711C3" w:rsidRPr="000274CF">
        <w:rPr>
          <w:rFonts w:ascii="Century Gothic" w:eastAsia="Times New Roman" w:hAnsi="Century Gothic" w:cs="Arial"/>
          <w:color w:val="000000" w:themeColor="text1"/>
          <w:sz w:val="24"/>
          <w:szCs w:val="24"/>
          <w:lang w:eastAsia="es-MX"/>
        </w:rPr>
        <w:t xml:space="preserve"> se han implementado</w:t>
      </w:r>
      <w:r>
        <w:rPr>
          <w:rFonts w:ascii="Century Gothic" w:eastAsia="Times New Roman" w:hAnsi="Century Gothic" w:cs="Arial"/>
          <w:color w:val="000000" w:themeColor="text1"/>
          <w:sz w:val="24"/>
          <w:szCs w:val="24"/>
          <w:lang w:eastAsia="es-MX"/>
        </w:rPr>
        <w:t xml:space="preserve"> a la fecha</w:t>
      </w:r>
      <w:r w:rsidR="00B711C3" w:rsidRPr="000274CF">
        <w:rPr>
          <w:rFonts w:ascii="Century Gothic" w:eastAsia="Times New Roman" w:hAnsi="Century Gothic" w:cs="Arial"/>
          <w:color w:val="000000" w:themeColor="text1"/>
          <w:sz w:val="24"/>
          <w:szCs w:val="24"/>
          <w:lang w:eastAsia="es-MX"/>
        </w:rPr>
        <w:t xml:space="preserve"> </w:t>
      </w:r>
      <w:r w:rsidR="009C2CBA">
        <w:rPr>
          <w:rFonts w:ascii="Century Gothic" w:eastAsia="Times New Roman" w:hAnsi="Century Gothic" w:cs="Arial"/>
          <w:color w:val="000000" w:themeColor="text1"/>
          <w:sz w:val="24"/>
          <w:szCs w:val="24"/>
          <w:lang w:eastAsia="es-MX"/>
        </w:rPr>
        <w:t>12</w:t>
      </w:r>
      <w:r w:rsidR="00B711C3" w:rsidRPr="000274CF">
        <w:rPr>
          <w:rFonts w:ascii="Century Gothic" w:eastAsia="Times New Roman" w:hAnsi="Century Gothic" w:cs="Arial"/>
          <w:color w:val="000000" w:themeColor="text1"/>
          <w:sz w:val="24"/>
          <w:szCs w:val="24"/>
          <w:lang w:eastAsia="es-MX"/>
        </w:rPr>
        <w:t xml:space="preserve"> </w:t>
      </w:r>
      <w:r w:rsidR="009C2CBA">
        <w:rPr>
          <w:rFonts w:ascii="Century Gothic" w:eastAsia="Times New Roman" w:hAnsi="Century Gothic" w:cs="Arial"/>
          <w:color w:val="000000" w:themeColor="text1"/>
          <w:sz w:val="24"/>
          <w:szCs w:val="24"/>
          <w:lang w:eastAsia="es-MX"/>
        </w:rPr>
        <w:t xml:space="preserve">ediciones del </w:t>
      </w:r>
      <w:r w:rsidR="00B711C3" w:rsidRPr="000274CF">
        <w:rPr>
          <w:rFonts w:ascii="Century Gothic" w:eastAsia="Times New Roman" w:hAnsi="Century Gothic" w:cs="Arial"/>
          <w:color w:val="000000" w:themeColor="text1"/>
          <w:sz w:val="24"/>
          <w:szCs w:val="24"/>
          <w:lang w:eastAsia="es-MX"/>
        </w:rPr>
        <w:t>tall</w:t>
      </w:r>
      <w:r w:rsidR="009C2CBA">
        <w:rPr>
          <w:rFonts w:ascii="Century Gothic" w:eastAsia="Times New Roman" w:hAnsi="Century Gothic" w:cs="Arial"/>
          <w:color w:val="000000" w:themeColor="text1"/>
          <w:sz w:val="24"/>
          <w:szCs w:val="24"/>
          <w:lang w:eastAsia="es-MX"/>
        </w:rPr>
        <w:t xml:space="preserve">er, </w:t>
      </w:r>
      <w:r>
        <w:rPr>
          <w:rFonts w:ascii="Century Gothic" w:eastAsia="Times New Roman" w:hAnsi="Century Gothic" w:cs="Arial"/>
          <w:color w:val="000000" w:themeColor="text1"/>
          <w:sz w:val="24"/>
          <w:szCs w:val="24"/>
          <w:lang w:eastAsia="es-MX"/>
        </w:rPr>
        <w:lastRenderedPageBreak/>
        <w:t>en los cuales</w:t>
      </w:r>
      <w:r w:rsidR="009C2CBA">
        <w:rPr>
          <w:rFonts w:ascii="Century Gothic" w:eastAsia="Times New Roman" w:hAnsi="Century Gothic" w:cs="Arial"/>
          <w:color w:val="000000" w:themeColor="text1"/>
          <w:sz w:val="24"/>
          <w:szCs w:val="24"/>
          <w:lang w:eastAsia="es-MX"/>
        </w:rPr>
        <w:t xml:space="preserve"> ha sido posible obtener la participación presencial de </w:t>
      </w:r>
      <w:r w:rsidR="00B711C3" w:rsidRPr="000274CF">
        <w:rPr>
          <w:rFonts w:ascii="Century Gothic" w:eastAsia="Times New Roman" w:hAnsi="Century Gothic" w:cs="Arial"/>
          <w:color w:val="000000" w:themeColor="text1"/>
          <w:sz w:val="24"/>
          <w:szCs w:val="24"/>
          <w:lang w:eastAsia="es-MX"/>
        </w:rPr>
        <w:t>458 personas</w:t>
      </w:r>
      <w:r>
        <w:rPr>
          <w:rFonts w:ascii="Century Gothic" w:eastAsia="Times New Roman" w:hAnsi="Century Gothic" w:cs="Arial"/>
          <w:color w:val="000000" w:themeColor="text1"/>
          <w:sz w:val="24"/>
          <w:szCs w:val="24"/>
          <w:lang w:eastAsia="es-MX"/>
        </w:rPr>
        <w:t xml:space="preserve">, </w:t>
      </w:r>
      <w:r w:rsidR="009C2CBA">
        <w:rPr>
          <w:rFonts w:ascii="Century Gothic" w:eastAsia="Times New Roman" w:hAnsi="Century Gothic" w:cs="Arial"/>
          <w:color w:val="000000" w:themeColor="text1"/>
          <w:sz w:val="24"/>
          <w:szCs w:val="24"/>
          <w:lang w:eastAsia="es-MX"/>
        </w:rPr>
        <w:t xml:space="preserve">entre las que </w:t>
      </w:r>
      <w:r w:rsidR="00AF173B">
        <w:rPr>
          <w:rFonts w:ascii="Century Gothic" w:eastAsia="Times New Roman" w:hAnsi="Century Gothic" w:cs="Arial"/>
          <w:color w:val="000000" w:themeColor="text1"/>
          <w:sz w:val="24"/>
          <w:szCs w:val="24"/>
          <w:lang w:eastAsia="es-MX"/>
        </w:rPr>
        <w:t>135</w:t>
      </w:r>
      <w:r w:rsidR="00B711C3" w:rsidRPr="000274CF">
        <w:rPr>
          <w:rFonts w:ascii="Century Gothic" w:eastAsia="Times New Roman" w:hAnsi="Century Gothic" w:cs="Arial"/>
          <w:color w:val="000000" w:themeColor="text1"/>
          <w:sz w:val="24"/>
          <w:szCs w:val="24"/>
          <w:lang w:eastAsia="es-MX"/>
        </w:rPr>
        <w:t xml:space="preserve"> </w:t>
      </w:r>
      <w:r w:rsidR="009C2CBA">
        <w:rPr>
          <w:rFonts w:ascii="Century Gothic" w:eastAsia="Times New Roman" w:hAnsi="Century Gothic" w:cs="Arial"/>
          <w:color w:val="000000" w:themeColor="text1"/>
          <w:sz w:val="24"/>
          <w:szCs w:val="24"/>
          <w:lang w:eastAsia="es-MX"/>
        </w:rPr>
        <w:t xml:space="preserve">fueron </w:t>
      </w:r>
      <w:r w:rsidR="00AF173B">
        <w:rPr>
          <w:rFonts w:ascii="Century Gothic" w:eastAsia="Times New Roman" w:hAnsi="Century Gothic" w:cs="Arial"/>
          <w:color w:val="000000" w:themeColor="text1"/>
          <w:sz w:val="24"/>
          <w:szCs w:val="24"/>
          <w:lang w:eastAsia="es-MX"/>
        </w:rPr>
        <w:t>hombres y 323</w:t>
      </w:r>
      <w:r w:rsidR="00B711C3" w:rsidRPr="000274CF">
        <w:rPr>
          <w:rFonts w:ascii="Century Gothic" w:eastAsia="Times New Roman" w:hAnsi="Century Gothic" w:cs="Arial"/>
          <w:color w:val="000000" w:themeColor="text1"/>
          <w:sz w:val="24"/>
          <w:szCs w:val="24"/>
          <w:lang w:eastAsia="es-MX"/>
        </w:rPr>
        <w:t xml:space="preserve"> mujeres</w:t>
      </w:r>
      <w:r>
        <w:rPr>
          <w:rFonts w:ascii="Century Gothic" w:eastAsia="Times New Roman" w:hAnsi="Century Gothic" w:cs="Arial"/>
          <w:color w:val="000000" w:themeColor="text1"/>
          <w:sz w:val="24"/>
          <w:szCs w:val="24"/>
          <w:lang w:eastAsia="es-MX"/>
        </w:rPr>
        <w:t xml:space="preserve">; detalles que se </w:t>
      </w:r>
      <w:r w:rsidR="009C2CBA">
        <w:rPr>
          <w:rFonts w:ascii="Century Gothic" w:eastAsia="Times New Roman" w:hAnsi="Century Gothic" w:cs="Arial"/>
          <w:color w:val="000000" w:themeColor="text1"/>
          <w:sz w:val="24"/>
          <w:szCs w:val="24"/>
          <w:lang w:eastAsia="es-MX"/>
        </w:rPr>
        <w:t xml:space="preserve">ilustran y </w:t>
      </w:r>
      <w:r>
        <w:rPr>
          <w:rFonts w:ascii="Century Gothic" w:eastAsia="Times New Roman" w:hAnsi="Century Gothic" w:cs="Arial"/>
          <w:color w:val="000000" w:themeColor="text1"/>
          <w:sz w:val="24"/>
          <w:szCs w:val="24"/>
          <w:lang w:eastAsia="es-MX"/>
        </w:rPr>
        <w:t>pormenorizan</w:t>
      </w:r>
      <w:r w:rsidR="009C2CBA">
        <w:rPr>
          <w:rFonts w:ascii="Century Gothic" w:eastAsia="Times New Roman" w:hAnsi="Century Gothic" w:cs="Arial"/>
          <w:color w:val="000000" w:themeColor="text1"/>
          <w:sz w:val="24"/>
          <w:szCs w:val="24"/>
          <w:lang w:eastAsia="es-MX"/>
        </w:rPr>
        <w:t xml:space="preserve"> a continuación</w:t>
      </w:r>
      <w:r w:rsidR="00B711C3" w:rsidRPr="000274CF">
        <w:rPr>
          <w:rFonts w:ascii="Century Gothic" w:eastAsia="Times New Roman" w:hAnsi="Century Gothic" w:cs="Arial"/>
          <w:color w:val="000000" w:themeColor="text1"/>
          <w:sz w:val="24"/>
          <w:szCs w:val="24"/>
          <w:lang w:eastAsia="es-MX"/>
        </w:rPr>
        <w:t xml:space="preserve">. </w:t>
      </w:r>
    </w:p>
    <w:p w14:paraId="3E82EEA2" w14:textId="77777777" w:rsidR="00B711C3" w:rsidRPr="000274CF" w:rsidRDefault="00B711C3" w:rsidP="000274CF">
      <w:pPr>
        <w:pStyle w:val="Sinespaciado"/>
        <w:spacing w:line="360" w:lineRule="auto"/>
        <w:jc w:val="both"/>
        <w:rPr>
          <w:rFonts w:ascii="Century Gothic" w:hAnsi="Century Gothic" w:cs="Verdana"/>
          <w:bCs/>
          <w:color w:val="000000"/>
          <w:sz w:val="24"/>
          <w:szCs w:val="24"/>
        </w:rPr>
      </w:pPr>
    </w:p>
    <w:tbl>
      <w:tblPr>
        <w:tblStyle w:val="Tablaconcuadrcula1clara-nfasis41"/>
        <w:tblW w:w="0" w:type="auto"/>
        <w:jc w:val="center"/>
        <w:tblLook w:val="04A0" w:firstRow="1" w:lastRow="0" w:firstColumn="1" w:lastColumn="0" w:noHBand="0" w:noVBand="1"/>
      </w:tblPr>
      <w:tblGrid>
        <w:gridCol w:w="1101"/>
        <w:gridCol w:w="2835"/>
        <w:gridCol w:w="2231"/>
        <w:gridCol w:w="1506"/>
        <w:gridCol w:w="47"/>
        <w:gridCol w:w="1347"/>
        <w:gridCol w:w="55"/>
        <w:gridCol w:w="1158"/>
      </w:tblGrid>
      <w:tr w:rsidR="009C2CBA" w:rsidRPr="009C2CBA" w14:paraId="3773BAA8" w14:textId="77777777" w:rsidTr="007820DF">
        <w:trPr>
          <w:cnfStyle w:val="100000000000" w:firstRow="1" w:lastRow="0" w:firstColumn="0" w:lastColumn="0" w:oddVBand="0" w:evenVBand="0" w:oddHBand="0" w:evenHBand="0" w:firstRowFirstColumn="0" w:firstRowLastColumn="0" w:lastRowFirstColumn="0" w:lastRowLastColumn="0"/>
          <w:trHeight w:val="1072"/>
          <w:jc w:val="center"/>
        </w:trPr>
        <w:tc>
          <w:tcPr>
            <w:cnfStyle w:val="001000000000" w:firstRow="0" w:lastRow="0" w:firstColumn="1" w:lastColumn="0" w:oddVBand="0" w:evenVBand="0" w:oddHBand="0" w:evenHBand="0" w:firstRowFirstColumn="0" w:firstRowLastColumn="0" w:lastRowFirstColumn="0" w:lastRowLastColumn="0"/>
            <w:tcW w:w="10280" w:type="dxa"/>
            <w:gridSpan w:val="8"/>
            <w:shd w:val="clear" w:color="auto" w:fill="B2A1C7" w:themeFill="accent4" w:themeFillTint="99"/>
          </w:tcPr>
          <w:p w14:paraId="4C06039F" w14:textId="1C2CD9D3" w:rsidR="009C2CBA" w:rsidRPr="009C2CBA" w:rsidRDefault="009C2CBA" w:rsidP="000274CF">
            <w:pPr>
              <w:jc w:val="center"/>
              <w:rPr>
                <w:rFonts w:ascii="Century Gothic" w:hAnsi="Century Gothic" w:cstheme="majorHAnsi"/>
              </w:rPr>
            </w:pPr>
          </w:p>
          <w:p w14:paraId="51E24752" w14:textId="6DC3B860" w:rsidR="009C2CBA" w:rsidRPr="009C2CBA" w:rsidRDefault="009C2CBA" w:rsidP="000274CF">
            <w:pPr>
              <w:jc w:val="center"/>
              <w:rPr>
                <w:rFonts w:ascii="Century Gothic" w:hAnsi="Century Gothic" w:cstheme="majorHAnsi"/>
                <w:b w:val="0"/>
                <w:bCs w:val="0"/>
              </w:rPr>
            </w:pPr>
          </w:p>
          <w:p w14:paraId="670D91D8" w14:textId="0EA1024F" w:rsidR="009C2CBA" w:rsidRPr="009C2CBA" w:rsidRDefault="009C2CBA" w:rsidP="001B0674">
            <w:pPr>
              <w:shd w:val="clear" w:color="auto" w:fill="B2A1C7" w:themeFill="accent4" w:themeFillTint="99"/>
              <w:jc w:val="center"/>
              <w:rPr>
                <w:rFonts w:ascii="Century Gothic" w:hAnsi="Century Gothic" w:cstheme="majorHAnsi"/>
                <w:b w:val="0"/>
                <w:bCs w:val="0"/>
              </w:rPr>
            </w:pPr>
            <w:r w:rsidRPr="009C2CBA">
              <w:rPr>
                <w:rFonts w:ascii="Century Gothic" w:hAnsi="Century Gothic" w:cstheme="majorHAnsi"/>
              </w:rPr>
              <w:t>TALLERES REALIZADOS DE MARZO A SEPTIEMBRE DE 2022</w:t>
            </w:r>
          </w:p>
          <w:p w14:paraId="2951854E" w14:textId="08ACC4FB" w:rsidR="009C2CBA" w:rsidRPr="009C2CBA" w:rsidRDefault="009C2CBA" w:rsidP="000274CF">
            <w:pPr>
              <w:jc w:val="center"/>
              <w:rPr>
                <w:rFonts w:ascii="Century Gothic" w:hAnsi="Century Gothic" w:cstheme="majorHAnsi"/>
              </w:rPr>
            </w:pPr>
          </w:p>
        </w:tc>
      </w:tr>
      <w:tr w:rsidR="009C2CBA" w:rsidRPr="009C2CBA" w14:paraId="182E9AA6"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vMerge w:val="restart"/>
            <w:shd w:val="clear" w:color="auto" w:fill="BFBFBF" w:themeFill="background1" w:themeFillShade="BF"/>
          </w:tcPr>
          <w:p w14:paraId="53E01BBF" w14:textId="77777777" w:rsidR="009C2CBA" w:rsidRPr="009C2CBA" w:rsidRDefault="009C2CBA" w:rsidP="009C2CBA">
            <w:pPr>
              <w:jc w:val="center"/>
              <w:rPr>
                <w:rFonts w:ascii="Century Gothic" w:hAnsi="Century Gothic" w:cstheme="majorHAnsi"/>
              </w:rPr>
            </w:pPr>
          </w:p>
          <w:p w14:paraId="6FC9D023" w14:textId="411FF6C6" w:rsidR="009C2CBA" w:rsidRPr="009C2CBA" w:rsidRDefault="003E4F02" w:rsidP="009C2CBA">
            <w:pPr>
              <w:jc w:val="center"/>
              <w:rPr>
                <w:rFonts w:ascii="Century Gothic" w:hAnsi="Century Gothic" w:cstheme="majorHAnsi"/>
              </w:rPr>
            </w:pPr>
            <w:r w:rsidRPr="009C2CBA">
              <w:rPr>
                <w:rFonts w:ascii="Century Gothic" w:hAnsi="Century Gothic" w:cstheme="majorHAnsi"/>
              </w:rPr>
              <w:t>NO.</w:t>
            </w:r>
          </w:p>
        </w:tc>
        <w:tc>
          <w:tcPr>
            <w:tcW w:w="2835" w:type="dxa"/>
            <w:vMerge w:val="restart"/>
            <w:shd w:val="clear" w:color="auto" w:fill="BFBFBF" w:themeFill="background1" w:themeFillShade="BF"/>
          </w:tcPr>
          <w:p w14:paraId="7C0071CC" w14:textId="355A99C4" w:rsidR="009C2CBA" w:rsidRPr="009C2CBA" w:rsidRDefault="009C2CBA" w:rsidP="009C2CB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p>
          <w:p w14:paraId="12BF6E99" w14:textId="0CB7DDC3" w:rsidR="009C2CBA" w:rsidRPr="009C2CBA" w:rsidRDefault="003E4F02" w:rsidP="009C2CB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r w:rsidRPr="009C2CBA">
              <w:rPr>
                <w:rFonts w:ascii="Century Gothic" w:hAnsi="Century Gothic" w:cstheme="majorHAnsi"/>
                <w:b/>
                <w:bCs/>
              </w:rPr>
              <w:t>MUNICIPIO</w:t>
            </w:r>
          </w:p>
        </w:tc>
        <w:tc>
          <w:tcPr>
            <w:tcW w:w="2231" w:type="dxa"/>
            <w:vMerge w:val="restart"/>
            <w:shd w:val="clear" w:color="auto" w:fill="BFBFBF" w:themeFill="background1" w:themeFillShade="BF"/>
          </w:tcPr>
          <w:p w14:paraId="64A2BD41" w14:textId="77777777" w:rsidR="009C2CBA" w:rsidRPr="009C2CBA" w:rsidRDefault="009C2CBA" w:rsidP="009C2C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p>
          <w:p w14:paraId="5502934F" w14:textId="4F2F151C" w:rsidR="009C2CBA" w:rsidRPr="009C2CBA" w:rsidRDefault="003E4F02" w:rsidP="009C2C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r w:rsidRPr="009C2CBA">
              <w:rPr>
                <w:rFonts w:ascii="Century Gothic" w:hAnsi="Century Gothic" w:cstheme="majorHAnsi"/>
                <w:b/>
                <w:bCs/>
              </w:rPr>
              <w:t>FECHA DE REALIZACIÓN</w:t>
            </w:r>
          </w:p>
        </w:tc>
        <w:tc>
          <w:tcPr>
            <w:tcW w:w="4113" w:type="dxa"/>
            <w:gridSpan w:val="5"/>
            <w:shd w:val="clear" w:color="auto" w:fill="BFBFBF" w:themeFill="background1" w:themeFillShade="BF"/>
          </w:tcPr>
          <w:p w14:paraId="377544E8" w14:textId="119450D2" w:rsidR="009C2CBA" w:rsidRPr="009C2CBA" w:rsidRDefault="003E4F02" w:rsidP="009C2C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r w:rsidRPr="009C2CBA">
              <w:rPr>
                <w:rFonts w:ascii="Century Gothic" w:hAnsi="Century Gothic" w:cstheme="majorHAnsi"/>
                <w:b/>
                <w:bCs/>
              </w:rPr>
              <w:t>PARTICIPACIÓN</w:t>
            </w:r>
          </w:p>
          <w:p w14:paraId="15B33CC2" w14:textId="55479D95" w:rsidR="009C2CBA" w:rsidRPr="009C2CBA" w:rsidRDefault="009C2CBA" w:rsidP="009C2C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p>
        </w:tc>
      </w:tr>
      <w:tr w:rsidR="009C2CBA" w:rsidRPr="009C2CBA" w14:paraId="6B073E02"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vMerge/>
            <w:shd w:val="clear" w:color="auto" w:fill="BFBFBF" w:themeFill="background1" w:themeFillShade="BF"/>
          </w:tcPr>
          <w:p w14:paraId="194E079A" w14:textId="77777777" w:rsidR="009C2CBA" w:rsidRPr="009C2CBA" w:rsidRDefault="009C2CBA" w:rsidP="009C2CBA">
            <w:pPr>
              <w:jc w:val="center"/>
              <w:rPr>
                <w:rFonts w:ascii="Century Gothic" w:hAnsi="Century Gothic" w:cstheme="majorHAnsi"/>
              </w:rPr>
            </w:pPr>
          </w:p>
        </w:tc>
        <w:tc>
          <w:tcPr>
            <w:tcW w:w="2835" w:type="dxa"/>
            <w:vMerge/>
            <w:shd w:val="clear" w:color="auto" w:fill="BFBFBF" w:themeFill="background1" w:themeFillShade="BF"/>
          </w:tcPr>
          <w:p w14:paraId="4009A23B" w14:textId="2C42CA0C" w:rsidR="009C2CBA" w:rsidRPr="009C2CBA" w:rsidRDefault="009C2CBA" w:rsidP="009C2CB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p>
        </w:tc>
        <w:tc>
          <w:tcPr>
            <w:tcW w:w="2231" w:type="dxa"/>
            <w:vMerge/>
            <w:shd w:val="clear" w:color="auto" w:fill="BFBFBF" w:themeFill="background1" w:themeFillShade="BF"/>
          </w:tcPr>
          <w:p w14:paraId="1C6C79E9" w14:textId="61824DE0" w:rsidR="009C2CBA" w:rsidRPr="009C2CBA" w:rsidRDefault="009C2CBA" w:rsidP="009C2C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p>
        </w:tc>
        <w:tc>
          <w:tcPr>
            <w:tcW w:w="1506" w:type="dxa"/>
            <w:shd w:val="clear" w:color="auto" w:fill="BFBFBF" w:themeFill="background1" w:themeFillShade="BF"/>
          </w:tcPr>
          <w:p w14:paraId="7E3BF66E" w14:textId="065C9165" w:rsidR="009C2CBA" w:rsidRPr="009C2CBA" w:rsidRDefault="003E4F02" w:rsidP="009C2C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r w:rsidRPr="009C2CBA">
              <w:rPr>
                <w:rFonts w:ascii="Century Gothic" w:hAnsi="Century Gothic" w:cstheme="majorHAnsi"/>
                <w:b/>
              </w:rPr>
              <w:t>HOMBRES</w:t>
            </w:r>
          </w:p>
        </w:tc>
        <w:tc>
          <w:tcPr>
            <w:tcW w:w="1394" w:type="dxa"/>
            <w:gridSpan w:val="2"/>
            <w:shd w:val="clear" w:color="auto" w:fill="BFBFBF" w:themeFill="background1" w:themeFillShade="BF"/>
          </w:tcPr>
          <w:p w14:paraId="6745408E" w14:textId="1A6FB424" w:rsidR="009C2CBA" w:rsidRPr="009C2CBA" w:rsidRDefault="003E4F02" w:rsidP="009C2C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r w:rsidRPr="009C2CBA">
              <w:rPr>
                <w:rFonts w:ascii="Century Gothic" w:hAnsi="Century Gothic" w:cstheme="majorHAnsi"/>
                <w:b/>
                <w:bCs/>
              </w:rPr>
              <w:t>MUJERES</w:t>
            </w:r>
          </w:p>
        </w:tc>
        <w:tc>
          <w:tcPr>
            <w:tcW w:w="1213" w:type="dxa"/>
            <w:gridSpan w:val="2"/>
            <w:shd w:val="clear" w:color="auto" w:fill="BFBFBF" w:themeFill="background1" w:themeFillShade="BF"/>
          </w:tcPr>
          <w:p w14:paraId="4CA1820E" w14:textId="25618AD2" w:rsidR="009C2CBA" w:rsidRPr="009C2CBA" w:rsidRDefault="003E4F02" w:rsidP="009C2CB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rPr>
            </w:pPr>
            <w:r w:rsidRPr="009C2CBA">
              <w:rPr>
                <w:rFonts w:ascii="Century Gothic" w:hAnsi="Century Gothic" w:cstheme="majorHAnsi"/>
                <w:b/>
                <w:bCs/>
              </w:rPr>
              <w:t>TOTAL</w:t>
            </w:r>
          </w:p>
        </w:tc>
      </w:tr>
      <w:tr w:rsidR="009C2CBA" w:rsidRPr="009C2CBA" w14:paraId="47B3103E"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7B0054CA" w14:textId="77777777" w:rsidR="009C2CBA" w:rsidRPr="009C2CBA" w:rsidRDefault="009C2CBA"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52E4CD58" w14:textId="61865F3B" w:rsidR="009C2CBA" w:rsidRPr="009C2CBA" w:rsidRDefault="009C2CBA"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Amacueca</w:t>
            </w:r>
          </w:p>
        </w:tc>
        <w:tc>
          <w:tcPr>
            <w:tcW w:w="2231" w:type="dxa"/>
            <w:shd w:val="clear" w:color="auto" w:fill="F2F2F2" w:themeFill="background1" w:themeFillShade="F2"/>
          </w:tcPr>
          <w:p w14:paraId="5102AABA" w14:textId="4BD75F41" w:rsidR="009C2CBA"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18 de mayo</w:t>
            </w:r>
          </w:p>
        </w:tc>
        <w:tc>
          <w:tcPr>
            <w:tcW w:w="1553" w:type="dxa"/>
            <w:gridSpan w:val="2"/>
            <w:shd w:val="clear" w:color="auto" w:fill="F2F2F2" w:themeFill="background1" w:themeFillShade="F2"/>
          </w:tcPr>
          <w:p w14:paraId="2EA68834" w14:textId="69A3EE87" w:rsidR="009C2CBA" w:rsidRPr="009C2CBA" w:rsidRDefault="009C2CBA"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14</w:t>
            </w:r>
          </w:p>
        </w:tc>
        <w:tc>
          <w:tcPr>
            <w:tcW w:w="1402" w:type="dxa"/>
            <w:gridSpan w:val="2"/>
            <w:shd w:val="clear" w:color="auto" w:fill="F2F2F2" w:themeFill="background1" w:themeFillShade="F2"/>
          </w:tcPr>
          <w:p w14:paraId="45C4078F" w14:textId="77777777" w:rsidR="009C2CBA" w:rsidRPr="009C2CBA" w:rsidRDefault="009C2CBA"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27</w:t>
            </w:r>
          </w:p>
        </w:tc>
        <w:tc>
          <w:tcPr>
            <w:tcW w:w="1158" w:type="dxa"/>
            <w:shd w:val="clear" w:color="auto" w:fill="F2F2F2" w:themeFill="background1" w:themeFillShade="F2"/>
          </w:tcPr>
          <w:p w14:paraId="0C62DC88" w14:textId="77777777" w:rsidR="009C2CBA" w:rsidRPr="009C2CBA" w:rsidRDefault="009C2CBA"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41</w:t>
            </w:r>
          </w:p>
        </w:tc>
      </w:tr>
      <w:tr w:rsidR="009C2CBA" w:rsidRPr="009C2CBA" w14:paraId="2839520E"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612ECA62" w14:textId="77777777" w:rsidR="009C2CBA" w:rsidRPr="009C2CBA" w:rsidRDefault="009C2CBA"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3B82F543" w14:textId="56C1BAF9" w:rsidR="009C2CBA" w:rsidRPr="009C2CBA" w:rsidRDefault="009C2CBA"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Arandas</w:t>
            </w:r>
          </w:p>
        </w:tc>
        <w:tc>
          <w:tcPr>
            <w:tcW w:w="2231" w:type="dxa"/>
            <w:shd w:val="clear" w:color="auto" w:fill="F2F2F2" w:themeFill="background1" w:themeFillShade="F2"/>
          </w:tcPr>
          <w:p w14:paraId="6CE03DD9" w14:textId="206E2C36" w:rsidR="009C2CBA"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26 de mayo</w:t>
            </w:r>
          </w:p>
        </w:tc>
        <w:tc>
          <w:tcPr>
            <w:tcW w:w="1553" w:type="dxa"/>
            <w:gridSpan w:val="2"/>
            <w:shd w:val="clear" w:color="auto" w:fill="F2F2F2" w:themeFill="background1" w:themeFillShade="F2"/>
          </w:tcPr>
          <w:p w14:paraId="2A07E3E8" w14:textId="1D0E85F4" w:rsidR="009C2CBA" w:rsidRPr="009C2CBA" w:rsidRDefault="00AF173B"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13</w:t>
            </w:r>
          </w:p>
        </w:tc>
        <w:tc>
          <w:tcPr>
            <w:tcW w:w="1402" w:type="dxa"/>
            <w:gridSpan w:val="2"/>
            <w:shd w:val="clear" w:color="auto" w:fill="F2F2F2" w:themeFill="background1" w:themeFillShade="F2"/>
          </w:tcPr>
          <w:p w14:paraId="0BBF0996" w14:textId="138F63D8" w:rsidR="009C2CBA" w:rsidRPr="009C2CBA" w:rsidRDefault="00AF173B"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29</w:t>
            </w:r>
          </w:p>
        </w:tc>
        <w:tc>
          <w:tcPr>
            <w:tcW w:w="1158" w:type="dxa"/>
            <w:shd w:val="clear" w:color="auto" w:fill="F2F2F2" w:themeFill="background1" w:themeFillShade="F2"/>
          </w:tcPr>
          <w:p w14:paraId="3ADF6BDA" w14:textId="77777777" w:rsidR="009C2CBA" w:rsidRPr="009C2CBA" w:rsidRDefault="009C2CBA"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42</w:t>
            </w:r>
          </w:p>
        </w:tc>
      </w:tr>
      <w:tr w:rsidR="00FB50D3" w:rsidRPr="009C2CBA" w14:paraId="64C8CD15"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675ABC30"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1EF27E3E" w14:textId="6E01FE73"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lang w:eastAsia="es-MX"/>
              </w:rPr>
            </w:pPr>
            <w:r w:rsidRPr="009C2CBA">
              <w:rPr>
                <w:rFonts w:ascii="Century Gothic" w:eastAsia="Times New Roman" w:hAnsi="Century Gothic" w:cs="Arial"/>
                <w:lang w:eastAsia="es-MX"/>
              </w:rPr>
              <w:t>Atenguillo</w:t>
            </w:r>
          </w:p>
        </w:tc>
        <w:tc>
          <w:tcPr>
            <w:tcW w:w="2231" w:type="dxa"/>
            <w:shd w:val="clear" w:color="auto" w:fill="F2F2F2" w:themeFill="background1" w:themeFillShade="F2"/>
          </w:tcPr>
          <w:p w14:paraId="57E1CD37" w14:textId="5D8B7803" w:rsidR="00FB50D3"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 xml:space="preserve">2 de junio </w:t>
            </w:r>
          </w:p>
        </w:tc>
        <w:tc>
          <w:tcPr>
            <w:tcW w:w="1553" w:type="dxa"/>
            <w:gridSpan w:val="2"/>
            <w:shd w:val="clear" w:color="auto" w:fill="F2F2F2" w:themeFill="background1" w:themeFillShade="F2"/>
          </w:tcPr>
          <w:p w14:paraId="0C8A95C5" w14:textId="4A87FD0E"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5</w:t>
            </w:r>
          </w:p>
        </w:tc>
        <w:tc>
          <w:tcPr>
            <w:tcW w:w="1402" w:type="dxa"/>
            <w:gridSpan w:val="2"/>
            <w:shd w:val="clear" w:color="auto" w:fill="F2F2F2" w:themeFill="background1" w:themeFillShade="F2"/>
          </w:tcPr>
          <w:p w14:paraId="3BA0516D" w14:textId="5E03E67D"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16</w:t>
            </w:r>
          </w:p>
        </w:tc>
        <w:tc>
          <w:tcPr>
            <w:tcW w:w="1158" w:type="dxa"/>
            <w:shd w:val="clear" w:color="auto" w:fill="F2F2F2" w:themeFill="background1" w:themeFillShade="F2"/>
          </w:tcPr>
          <w:p w14:paraId="1060988B" w14:textId="56AE3289"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21</w:t>
            </w:r>
          </w:p>
        </w:tc>
      </w:tr>
      <w:tr w:rsidR="00FB50D3" w:rsidRPr="009C2CBA" w14:paraId="273373CB"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18F443FE"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3A0D9DFB" w14:textId="5B16E8F7"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Atengo</w:t>
            </w:r>
          </w:p>
        </w:tc>
        <w:tc>
          <w:tcPr>
            <w:tcW w:w="2231" w:type="dxa"/>
            <w:shd w:val="clear" w:color="auto" w:fill="F2F2F2" w:themeFill="background1" w:themeFillShade="F2"/>
          </w:tcPr>
          <w:p w14:paraId="4793EAD8" w14:textId="2D8AFE0A"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 xml:space="preserve">8 de junio </w:t>
            </w:r>
          </w:p>
        </w:tc>
        <w:tc>
          <w:tcPr>
            <w:tcW w:w="1553" w:type="dxa"/>
            <w:gridSpan w:val="2"/>
            <w:shd w:val="clear" w:color="auto" w:fill="F2F2F2" w:themeFill="background1" w:themeFillShade="F2"/>
          </w:tcPr>
          <w:p w14:paraId="3772772F" w14:textId="71B1A856"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4</w:t>
            </w:r>
          </w:p>
        </w:tc>
        <w:tc>
          <w:tcPr>
            <w:tcW w:w="1402" w:type="dxa"/>
            <w:gridSpan w:val="2"/>
            <w:shd w:val="clear" w:color="auto" w:fill="F2F2F2" w:themeFill="background1" w:themeFillShade="F2"/>
          </w:tcPr>
          <w:p w14:paraId="3D53071D"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17</w:t>
            </w:r>
          </w:p>
        </w:tc>
        <w:tc>
          <w:tcPr>
            <w:tcW w:w="1158" w:type="dxa"/>
            <w:shd w:val="clear" w:color="auto" w:fill="F2F2F2" w:themeFill="background1" w:themeFillShade="F2"/>
          </w:tcPr>
          <w:p w14:paraId="3544B07D"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21</w:t>
            </w:r>
          </w:p>
        </w:tc>
      </w:tr>
      <w:tr w:rsidR="00FB50D3" w:rsidRPr="009C2CBA" w14:paraId="03996FF7"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691D28A6"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7EC29165" w14:textId="1AA939DA"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Atoyac</w:t>
            </w:r>
          </w:p>
        </w:tc>
        <w:tc>
          <w:tcPr>
            <w:tcW w:w="2231" w:type="dxa"/>
            <w:shd w:val="clear" w:color="auto" w:fill="F2F2F2" w:themeFill="background1" w:themeFillShade="F2"/>
          </w:tcPr>
          <w:p w14:paraId="3957FA05" w14:textId="550219E8" w:rsidR="00FB50D3" w:rsidRPr="009C2CBA" w:rsidRDefault="00FF3221"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16 de junio</w:t>
            </w:r>
          </w:p>
        </w:tc>
        <w:tc>
          <w:tcPr>
            <w:tcW w:w="1553" w:type="dxa"/>
            <w:gridSpan w:val="2"/>
            <w:shd w:val="clear" w:color="auto" w:fill="F2F2F2" w:themeFill="background1" w:themeFillShade="F2"/>
          </w:tcPr>
          <w:p w14:paraId="0950C8C7" w14:textId="06DBCD19"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7</w:t>
            </w:r>
          </w:p>
        </w:tc>
        <w:tc>
          <w:tcPr>
            <w:tcW w:w="1402" w:type="dxa"/>
            <w:gridSpan w:val="2"/>
            <w:shd w:val="clear" w:color="auto" w:fill="F2F2F2" w:themeFill="background1" w:themeFillShade="F2"/>
          </w:tcPr>
          <w:p w14:paraId="7B334225"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15</w:t>
            </w:r>
          </w:p>
        </w:tc>
        <w:tc>
          <w:tcPr>
            <w:tcW w:w="1158" w:type="dxa"/>
            <w:shd w:val="clear" w:color="auto" w:fill="F2F2F2" w:themeFill="background1" w:themeFillShade="F2"/>
          </w:tcPr>
          <w:p w14:paraId="787D8D0F"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22</w:t>
            </w:r>
          </w:p>
        </w:tc>
      </w:tr>
      <w:tr w:rsidR="00FB50D3" w:rsidRPr="009C2CBA" w14:paraId="07D7D1D6"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7B86CC4E"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3068FF6B" w14:textId="1EAD5AF3"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Hostotipaquillo</w:t>
            </w:r>
          </w:p>
        </w:tc>
        <w:tc>
          <w:tcPr>
            <w:tcW w:w="2231" w:type="dxa"/>
            <w:shd w:val="clear" w:color="auto" w:fill="F2F2F2" w:themeFill="background1" w:themeFillShade="F2"/>
          </w:tcPr>
          <w:p w14:paraId="728BE80C" w14:textId="4CA8AD0D" w:rsidR="00FB50D3" w:rsidRPr="009C2CBA" w:rsidRDefault="00FF3221"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 xml:space="preserve">21 de junio </w:t>
            </w:r>
          </w:p>
        </w:tc>
        <w:tc>
          <w:tcPr>
            <w:tcW w:w="1553" w:type="dxa"/>
            <w:gridSpan w:val="2"/>
            <w:shd w:val="clear" w:color="auto" w:fill="F2F2F2" w:themeFill="background1" w:themeFillShade="F2"/>
          </w:tcPr>
          <w:p w14:paraId="471B778C" w14:textId="7F1F65A8"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11</w:t>
            </w:r>
          </w:p>
        </w:tc>
        <w:tc>
          <w:tcPr>
            <w:tcW w:w="1402" w:type="dxa"/>
            <w:gridSpan w:val="2"/>
            <w:shd w:val="clear" w:color="auto" w:fill="F2F2F2" w:themeFill="background1" w:themeFillShade="F2"/>
          </w:tcPr>
          <w:p w14:paraId="03C6213C"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18</w:t>
            </w:r>
          </w:p>
        </w:tc>
        <w:tc>
          <w:tcPr>
            <w:tcW w:w="1158" w:type="dxa"/>
            <w:shd w:val="clear" w:color="auto" w:fill="F2F2F2" w:themeFill="background1" w:themeFillShade="F2"/>
          </w:tcPr>
          <w:p w14:paraId="62F5B96F"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29</w:t>
            </w:r>
          </w:p>
        </w:tc>
      </w:tr>
      <w:tr w:rsidR="00FB50D3" w:rsidRPr="009C2CBA" w14:paraId="57222DFC"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4F672170"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7D99B18A" w14:textId="7D58B6BB"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Huejucar</w:t>
            </w:r>
          </w:p>
        </w:tc>
        <w:tc>
          <w:tcPr>
            <w:tcW w:w="2231" w:type="dxa"/>
            <w:shd w:val="clear" w:color="auto" w:fill="F2F2F2" w:themeFill="background1" w:themeFillShade="F2"/>
          </w:tcPr>
          <w:p w14:paraId="718A4579" w14:textId="7E03A868" w:rsidR="00FB50D3" w:rsidRPr="009C2CBA" w:rsidRDefault="00FF3221"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 xml:space="preserve">28 de junio </w:t>
            </w:r>
          </w:p>
        </w:tc>
        <w:tc>
          <w:tcPr>
            <w:tcW w:w="1553" w:type="dxa"/>
            <w:gridSpan w:val="2"/>
            <w:shd w:val="clear" w:color="auto" w:fill="F2F2F2" w:themeFill="background1" w:themeFillShade="F2"/>
          </w:tcPr>
          <w:p w14:paraId="0C3D012F" w14:textId="7C5204AC"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7</w:t>
            </w:r>
          </w:p>
        </w:tc>
        <w:tc>
          <w:tcPr>
            <w:tcW w:w="1402" w:type="dxa"/>
            <w:gridSpan w:val="2"/>
            <w:shd w:val="clear" w:color="auto" w:fill="F2F2F2" w:themeFill="background1" w:themeFillShade="F2"/>
          </w:tcPr>
          <w:p w14:paraId="1B6319E7"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17</w:t>
            </w:r>
          </w:p>
        </w:tc>
        <w:tc>
          <w:tcPr>
            <w:tcW w:w="1158" w:type="dxa"/>
            <w:shd w:val="clear" w:color="auto" w:fill="F2F2F2" w:themeFill="background1" w:themeFillShade="F2"/>
          </w:tcPr>
          <w:p w14:paraId="43E584BD"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24</w:t>
            </w:r>
          </w:p>
        </w:tc>
      </w:tr>
      <w:tr w:rsidR="00FB50D3" w:rsidRPr="009C2CBA" w14:paraId="16B916AB"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76B6BF28"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554B08E4" w14:textId="427AA91E"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Huejuquilla el Alto</w:t>
            </w:r>
          </w:p>
        </w:tc>
        <w:tc>
          <w:tcPr>
            <w:tcW w:w="2231" w:type="dxa"/>
            <w:shd w:val="clear" w:color="auto" w:fill="F2F2F2" w:themeFill="background1" w:themeFillShade="F2"/>
          </w:tcPr>
          <w:p w14:paraId="499F0143" w14:textId="6D609211" w:rsidR="00FB50D3" w:rsidRPr="009C2CBA" w:rsidRDefault="00FF3221"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 xml:space="preserve">29 de junio </w:t>
            </w:r>
          </w:p>
        </w:tc>
        <w:tc>
          <w:tcPr>
            <w:tcW w:w="1553" w:type="dxa"/>
            <w:gridSpan w:val="2"/>
            <w:shd w:val="clear" w:color="auto" w:fill="F2F2F2" w:themeFill="background1" w:themeFillShade="F2"/>
          </w:tcPr>
          <w:p w14:paraId="3AA105B2" w14:textId="6098310F"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4</w:t>
            </w:r>
          </w:p>
        </w:tc>
        <w:tc>
          <w:tcPr>
            <w:tcW w:w="1402" w:type="dxa"/>
            <w:gridSpan w:val="2"/>
            <w:shd w:val="clear" w:color="auto" w:fill="F2F2F2" w:themeFill="background1" w:themeFillShade="F2"/>
          </w:tcPr>
          <w:p w14:paraId="4E644299"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10</w:t>
            </w:r>
          </w:p>
        </w:tc>
        <w:tc>
          <w:tcPr>
            <w:tcW w:w="1158" w:type="dxa"/>
            <w:shd w:val="clear" w:color="auto" w:fill="F2F2F2" w:themeFill="background1" w:themeFillShade="F2"/>
          </w:tcPr>
          <w:p w14:paraId="775BC59D"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14</w:t>
            </w:r>
          </w:p>
        </w:tc>
      </w:tr>
      <w:tr w:rsidR="00FB50D3" w:rsidRPr="009C2CBA" w14:paraId="67D8632E"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65A0EB44"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55A750B2" w14:textId="5BD06AE0"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San Pedro Tlaquepaque</w:t>
            </w:r>
          </w:p>
        </w:tc>
        <w:tc>
          <w:tcPr>
            <w:tcW w:w="2231" w:type="dxa"/>
            <w:shd w:val="clear" w:color="auto" w:fill="F2F2F2" w:themeFill="background1" w:themeFillShade="F2"/>
          </w:tcPr>
          <w:p w14:paraId="49D6E79D" w14:textId="2CD092C8" w:rsidR="00FB50D3" w:rsidRPr="009C2CBA" w:rsidRDefault="00FF3221"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24 de agosto</w:t>
            </w:r>
          </w:p>
        </w:tc>
        <w:tc>
          <w:tcPr>
            <w:tcW w:w="1553" w:type="dxa"/>
            <w:gridSpan w:val="2"/>
            <w:shd w:val="clear" w:color="auto" w:fill="F2F2F2" w:themeFill="background1" w:themeFillShade="F2"/>
          </w:tcPr>
          <w:p w14:paraId="0ECFADCF" w14:textId="13D8E7FB" w:rsidR="00FB50D3" w:rsidRPr="009C2CBA" w:rsidRDefault="00AF173B"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31</w:t>
            </w:r>
          </w:p>
        </w:tc>
        <w:tc>
          <w:tcPr>
            <w:tcW w:w="1402" w:type="dxa"/>
            <w:gridSpan w:val="2"/>
            <w:shd w:val="clear" w:color="auto" w:fill="F2F2F2" w:themeFill="background1" w:themeFillShade="F2"/>
          </w:tcPr>
          <w:p w14:paraId="504B9C50" w14:textId="5E36136E" w:rsidR="00FB50D3" w:rsidRPr="009C2CBA" w:rsidRDefault="00AF173B"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91</w:t>
            </w:r>
          </w:p>
        </w:tc>
        <w:tc>
          <w:tcPr>
            <w:tcW w:w="1158" w:type="dxa"/>
            <w:shd w:val="clear" w:color="auto" w:fill="F2F2F2" w:themeFill="background1" w:themeFillShade="F2"/>
          </w:tcPr>
          <w:p w14:paraId="7FB89927"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128</w:t>
            </w:r>
          </w:p>
        </w:tc>
      </w:tr>
      <w:tr w:rsidR="00FB50D3" w:rsidRPr="009C2CBA" w14:paraId="537719D4"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4C32A6E6"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7361B8D8" w14:textId="696E6C03"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Tlajomulco</w:t>
            </w:r>
          </w:p>
        </w:tc>
        <w:tc>
          <w:tcPr>
            <w:tcW w:w="2231" w:type="dxa"/>
            <w:shd w:val="clear" w:color="auto" w:fill="F2F2F2" w:themeFill="background1" w:themeFillShade="F2"/>
          </w:tcPr>
          <w:p w14:paraId="5A27D3D2" w14:textId="589BDF31" w:rsidR="00FB50D3" w:rsidRPr="009C2CBA" w:rsidRDefault="00FF3221"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 xml:space="preserve">1 de septiembre </w:t>
            </w:r>
          </w:p>
        </w:tc>
        <w:tc>
          <w:tcPr>
            <w:tcW w:w="1553" w:type="dxa"/>
            <w:gridSpan w:val="2"/>
            <w:shd w:val="clear" w:color="auto" w:fill="F2F2F2" w:themeFill="background1" w:themeFillShade="F2"/>
          </w:tcPr>
          <w:p w14:paraId="06FD2E35" w14:textId="04CC5AEC" w:rsidR="00FB50D3" w:rsidRPr="009C2CBA" w:rsidRDefault="00AF173B"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16</w:t>
            </w:r>
          </w:p>
        </w:tc>
        <w:tc>
          <w:tcPr>
            <w:tcW w:w="1402" w:type="dxa"/>
            <w:gridSpan w:val="2"/>
            <w:shd w:val="clear" w:color="auto" w:fill="F2F2F2" w:themeFill="background1" w:themeFillShade="F2"/>
          </w:tcPr>
          <w:p w14:paraId="39E264EC" w14:textId="22B534FC" w:rsidR="00FB50D3" w:rsidRPr="009C2CBA" w:rsidRDefault="00AF173B"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35</w:t>
            </w:r>
          </w:p>
        </w:tc>
        <w:tc>
          <w:tcPr>
            <w:tcW w:w="1158" w:type="dxa"/>
            <w:shd w:val="clear" w:color="auto" w:fill="F2F2F2" w:themeFill="background1" w:themeFillShade="F2"/>
          </w:tcPr>
          <w:p w14:paraId="3D467805"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51</w:t>
            </w:r>
          </w:p>
        </w:tc>
      </w:tr>
      <w:tr w:rsidR="00FB50D3" w:rsidRPr="009C2CBA" w14:paraId="2455314A"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16313A02"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1B26B4D5" w14:textId="4E39B067"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Zapopan</w:t>
            </w:r>
          </w:p>
        </w:tc>
        <w:tc>
          <w:tcPr>
            <w:tcW w:w="2231" w:type="dxa"/>
            <w:shd w:val="clear" w:color="auto" w:fill="F2F2F2" w:themeFill="background1" w:themeFillShade="F2"/>
          </w:tcPr>
          <w:p w14:paraId="2C602D48" w14:textId="6ECE4126" w:rsidR="00FB50D3" w:rsidRPr="009C2CBA" w:rsidRDefault="00FF3221"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 xml:space="preserve">9 de septiembre </w:t>
            </w:r>
          </w:p>
        </w:tc>
        <w:tc>
          <w:tcPr>
            <w:tcW w:w="1553" w:type="dxa"/>
            <w:gridSpan w:val="2"/>
            <w:shd w:val="clear" w:color="auto" w:fill="F2F2F2" w:themeFill="background1" w:themeFillShade="F2"/>
          </w:tcPr>
          <w:p w14:paraId="36F4088D" w14:textId="44F5FFB9"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4</w:t>
            </w:r>
          </w:p>
        </w:tc>
        <w:tc>
          <w:tcPr>
            <w:tcW w:w="1402" w:type="dxa"/>
            <w:gridSpan w:val="2"/>
            <w:shd w:val="clear" w:color="auto" w:fill="F2F2F2" w:themeFill="background1" w:themeFillShade="F2"/>
          </w:tcPr>
          <w:p w14:paraId="4AF8D367"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22</w:t>
            </w:r>
          </w:p>
        </w:tc>
        <w:tc>
          <w:tcPr>
            <w:tcW w:w="1158" w:type="dxa"/>
            <w:shd w:val="clear" w:color="auto" w:fill="F2F2F2" w:themeFill="background1" w:themeFillShade="F2"/>
          </w:tcPr>
          <w:p w14:paraId="46D2E983"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26</w:t>
            </w:r>
          </w:p>
        </w:tc>
      </w:tr>
      <w:tr w:rsidR="00FB50D3" w:rsidRPr="009C2CBA" w14:paraId="7B304470" w14:textId="77777777" w:rsidTr="00FF322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14:paraId="6ABE5E99" w14:textId="77777777" w:rsidR="00FB50D3" w:rsidRPr="009C2CBA" w:rsidRDefault="00FB50D3" w:rsidP="00FF3221">
            <w:pPr>
              <w:pStyle w:val="Prrafodelista"/>
              <w:numPr>
                <w:ilvl w:val="0"/>
                <w:numId w:val="39"/>
              </w:numPr>
              <w:spacing w:line="480" w:lineRule="auto"/>
              <w:jc w:val="center"/>
              <w:rPr>
                <w:rFonts w:ascii="Century Gothic" w:eastAsia="Times New Roman" w:hAnsi="Century Gothic" w:cs="Arial"/>
                <w:b w:val="0"/>
                <w:bCs w:val="0"/>
                <w:lang w:eastAsia="es-MX"/>
              </w:rPr>
            </w:pPr>
          </w:p>
        </w:tc>
        <w:tc>
          <w:tcPr>
            <w:tcW w:w="2835" w:type="dxa"/>
            <w:shd w:val="clear" w:color="auto" w:fill="F2F2F2" w:themeFill="background1" w:themeFillShade="F2"/>
          </w:tcPr>
          <w:p w14:paraId="7350B088" w14:textId="798B295A" w:rsidR="00FB50D3" w:rsidRPr="009C2CBA" w:rsidRDefault="00FB50D3" w:rsidP="00FF3221">
            <w:pPr>
              <w:spacing w:line="48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lang w:eastAsia="es-MX"/>
              </w:rPr>
            </w:pPr>
            <w:r w:rsidRPr="009C2CBA">
              <w:rPr>
                <w:rFonts w:ascii="Century Gothic" w:eastAsia="Times New Roman" w:hAnsi="Century Gothic" w:cs="Arial"/>
                <w:lang w:eastAsia="es-MX"/>
              </w:rPr>
              <w:t>Tonalá</w:t>
            </w:r>
          </w:p>
        </w:tc>
        <w:tc>
          <w:tcPr>
            <w:tcW w:w="2231" w:type="dxa"/>
            <w:shd w:val="clear" w:color="auto" w:fill="F2F2F2" w:themeFill="background1" w:themeFillShade="F2"/>
          </w:tcPr>
          <w:p w14:paraId="5E0B7316" w14:textId="5A8C5768" w:rsidR="00FB50D3" w:rsidRPr="009C2CBA" w:rsidRDefault="00FF3221"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 xml:space="preserve">22 de septiembre </w:t>
            </w:r>
          </w:p>
        </w:tc>
        <w:tc>
          <w:tcPr>
            <w:tcW w:w="1553" w:type="dxa"/>
            <w:gridSpan w:val="2"/>
            <w:shd w:val="clear" w:color="auto" w:fill="F2F2F2" w:themeFill="background1" w:themeFillShade="F2"/>
          </w:tcPr>
          <w:p w14:paraId="79914AA3" w14:textId="00B5EB2B"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13</w:t>
            </w:r>
          </w:p>
        </w:tc>
        <w:tc>
          <w:tcPr>
            <w:tcW w:w="1402" w:type="dxa"/>
            <w:gridSpan w:val="2"/>
            <w:shd w:val="clear" w:color="auto" w:fill="F2F2F2" w:themeFill="background1" w:themeFillShade="F2"/>
          </w:tcPr>
          <w:p w14:paraId="55E94B85"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26</w:t>
            </w:r>
          </w:p>
        </w:tc>
        <w:tc>
          <w:tcPr>
            <w:tcW w:w="1158" w:type="dxa"/>
            <w:shd w:val="clear" w:color="auto" w:fill="F2F2F2" w:themeFill="background1" w:themeFillShade="F2"/>
          </w:tcPr>
          <w:p w14:paraId="72031457"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39</w:t>
            </w:r>
          </w:p>
        </w:tc>
      </w:tr>
      <w:tr w:rsidR="00FB50D3" w:rsidRPr="009C2CBA" w14:paraId="0A8F1506" w14:textId="77777777" w:rsidTr="007820DF">
        <w:trPr>
          <w:jc w:val="center"/>
        </w:trPr>
        <w:tc>
          <w:tcPr>
            <w:cnfStyle w:val="001000000000" w:firstRow="0" w:lastRow="0" w:firstColumn="1" w:lastColumn="0" w:oddVBand="0" w:evenVBand="0" w:oddHBand="0" w:evenHBand="0" w:firstRowFirstColumn="0" w:firstRowLastColumn="0" w:lastRowFirstColumn="0" w:lastRowLastColumn="0"/>
            <w:tcW w:w="6167" w:type="dxa"/>
            <w:gridSpan w:val="3"/>
            <w:shd w:val="clear" w:color="auto" w:fill="F2F2F2" w:themeFill="background1" w:themeFillShade="F2"/>
          </w:tcPr>
          <w:p w14:paraId="709CDFC9" w14:textId="4373E339" w:rsidR="00FB50D3" w:rsidRPr="009C2CBA" w:rsidRDefault="00FB50D3" w:rsidP="00FF3221">
            <w:pPr>
              <w:spacing w:line="480" w:lineRule="auto"/>
              <w:jc w:val="center"/>
              <w:rPr>
                <w:rFonts w:ascii="Century Gothic" w:hAnsi="Century Gothic" w:cstheme="majorHAnsi"/>
              </w:rPr>
            </w:pPr>
            <w:r w:rsidRPr="009C2CBA">
              <w:rPr>
                <w:rFonts w:ascii="Century Gothic" w:eastAsia="Times New Roman" w:hAnsi="Century Gothic" w:cs="Arial"/>
                <w:b w:val="0"/>
                <w:lang w:eastAsia="es-MX"/>
              </w:rPr>
              <w:t>Total</w:t>
            </w:r>
          </w:p>
        </w:tc>
        <w:tc>
          <w:tcPr>
            <w:tcW w:w="1553" w:type="dxa"/>
            <w:gridSpan w:val="2"/>
            <w:shd w:val="clear" w:color="auto" w:fill="F2F2F2" w:themeFill="background1" w:themeFillShade="F2"/>
          </w:tcPr>
          <w:p w14:paraId="784882E2" w14:textId="17014525" w:rsidR="00FB50D3" w:rsidRPr="009C2CBA" w:rsidRDefault="00AF173B"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135</w:t>
            </w:r>
          </w:p>
        </w:tc>
        <w:tc>
          <w:tcPr>
            <w:tcW w:w="1402" w:type="dxa"/>
            <w:gridSpan w:val="2"/>
            <w:shd w:val="clear" w:color="auto" w:fill="F2F2F2" w:themeFill="background1" w:themeFillShade="F2"/>
          </w:tcPr>
          <w:p w14:paraId="10D202F4" w14:textId="24C63B14" w:rsidR="00FB50D3" w:rsidRPr="009C2CBA" w:rsidRDefault="00AF173B"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Pr>
                <w:rFonts w:ascii="Century Gothic" w:hAnsi="Century Gothic" w:cstheme="majorHAnsi"/>
              </w:rPr>
              <w:t>323</w:t>
            </w:r>
          </w:p>
        </w:tc>
        <w:tc>
          <w:tcPr>
            <w:tcW w:w="1158" w:type="dxa"/>
            <w:shd w:val="clear" w:color="auto" w:fill="F2F2F2" w:themeFill="background1" w:themeFillShade="F2"/>
          </w:tcPr>
          <w:p w14:paraId="63C7FF03" w14:textId="77777777" w:rsidR="00FB50D3" w:rsidRPr="009C2CBA" w:rsidRDefault="00FB50D3" w:rsidP="00FF3221">
            <w:pPr>
              <w:spacing w:line="48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rPr>
            </w:pPr>
            <w:r w:rsidRPr="009C2CBA">
              <w:rPr>
                <w:rFonts w:ascii="Century Gothic" w:hAnsi="Century Gothic" w:cstheme="majorHAnsi"/>
              </w:rPr>
              <w:t>458</w:t>
            </w:r>
          </w:p>
        </w:tc>
      </w:tr>
    </w:tbl>
    <w:p w14:paraId="6827C944" w14:textId="7871CA89" w:rsidR="00D35BD6" w:rsidRPr="003E4F02" w:rsidRDefault="003E4F02" w:rsidP="00FF3221">
      <w:pPr>
        <w:pStyle w:val="Sinespaciado"/>
        <w:spacing w:line="360" w:lineRule="auto"/>
        <w:ind w:left="720"/>
        <w:jc w:val="center"/>
        <w:rPr>
          <w:rFonts w:ascii="Century Gothic" w:hAnsi="Century Gothic" w:cs="Verdana"/>
          <w:b/>
          <w:bCs/>
          <w:color w:val="000000"/>
        </w:rPr>
      </w:pPr>
      <w:r w:rsidRPr="003E4F02">
        <w:rPr>
          <w:rFonts w:ascii="Century Gothic" w:hAnsi="Century Gothic" w:cs="Verdana"/>
          <w:b/>
          <w:bCs/>
          <w:color w:val="000000"/>
        </w:rPr>
        <w:lastRenderedPageBreak/>
        <w:t xml:space="preserve">PARTICIPACIÓN DE MUJERES Y HOMBRES POR TALLER REALIZADO                                   </w:t>
      </w:r>
      <w:r>
        <w:rPr>
          <w:rFonts w:ascii="Century Gothic" w:hAnsi="Century Gothic" w:cs="Verdana"/>
          <w:b/>
          <w:bCs/>
          <w:color w:val="000000"/>
        </w:rPr>
        <w:t xml:space="preserve">              </w:t>
      </w:r>
      <w:r w:rsidRPr="003E4F02">
        <w:rPr>
          <w:rFonts w:ascii="Century Gothic" w:hAnsi="Century Gothic" w:cs="Verdana"/>
          <w:b/>
          <w:bCs/>
          <w:color w:val="000000"/>
        </w:rPr>
        <w:t xml:space="preserve"> DE MARZO A SEPTIEMBRE DE 2022</w:t>
      </w:r>
    </w:p>
    <w:p w14:paraId="1D3D6CE1" w14:textId="77777777" w:rsidR="003E4F02" w:rsidRDefault="003E4F02" w:rsidP="00FF3221">
      <w:pPr>
        <w:pStyle w:val="Sinespaciado"/>
        <w:spacing w:line="360" w:lineRule="auto"/>
        <w:ind w:left="720"/>
        <w:jc w:val="center"/>
        <w:rPr>
          <w:rFonts w:ascii="Century Gothic" w:hAnsi="Century Gothic" w:cs="Verdana"/>
          <w:bCs/>
          <w:color w:val="000000"/>
          <w:sz w:val="24"/>
          <w:szCs w:val="24"/>
        </w:rPr>
      </w:pPr>
    </w:p>
    <w:p w14:paraId="7F5B4E19" w14:textId="33B69B0A" w:rsidR="00D35BD6" w:rsidRDefault="00AF173B" w:rsidP="00C7708D">
      <w:pPr>
        <w:pStyle w:val="Sinespaciado"/>
        <w:spacing w:line="360" w:lineRule="auto"/>
        <w:jc w:val="both"/>
        <w:rPr>
          <w:rFonts w:ascii="Century Gothic" w:hAnsi="Century Gothic" w:cs="Verdana"/>
          <w:bCs/>
          <w:color w:val="000000"/>
          <w:sz w:val="24"/>
          <w:szCs w:val="24"/>
        </w:rPr>
      </w:pPr>
      <w:r>
        <w:rPr>
          <w:noProof/>
          <w:lang w:eastAsia="es-MX"/>
        </w:rPr>
        <w:drawing>
          <wp:inline distT="0" distB="0" distL="0" distR="0" wp14:anchorId="7F669C08" wp14:editId="451A4E5F">
            <wp:extent cx="6345936" cy="3163824"/>
            <wp:effectExtent l="0" t="0" r="17145" b="1778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A2B6A4" w14:textId="77777777" w:rsidR="00AF173B" w:rsidRDefault="00AF173B" w:rsidP="00C7708D">
      <w:pPr>
        <w:pStyle w:val="Sinespaciado"/>
        <w:spacing w:line="360" w:lineRule="auto"/>
        <w:jc w:val="both"/>
        <w:rPr>
          <w:rFonts w:ascii="Century Gothic" w:hAnsi="Century Gothic" w:cs="Verdana"/>
          <w:bCs/>
          <w:color w:val="000000"/>
          <w:sz w:val="24"/>
          <w:szCs w:val="24"/>
        </w:rPr>
      </w:pPr>
    </w:p>
    <w:p w14:paraId="60C7569C" w14:textId="563A64D1" w:rsidR="00C7708D" w:rsidRDefault="009C2CBA" w:rsidP="00C7708D">
      <w:pPr>
        <w:pStyle w:val="Sinespaciado"/>
        <w:spacing w:line="360" w:lineRule="auto"/>
        <w:jc w:val="both"/>
        <w:rPr>
          <w:rFonts w:ascii="Century Gothic" w:hAnsi="Century Gothic" w:cs="Verdana"/>
          <w:bCs/>
          <w:color w:val="000000"/>
          <w:sz w:val="24"/>
          <w:szCs w:val="24"/>
        </w:rPr>
      </w:pPr>
      <w:r>
        <w:rPr>
          <w:rFonts w:ascii="Century Gothic" w:hAnsi="Century Gothic" w:cs="Verdana"/>
          <w:bCs/>
          <w:color w:val="000000"/>
          <w:sz w:val="24"/>
          <w:szCs w:val="24"/>
        </w:rPr>
        <w:t>Al efecto, cabe destacar que, para la realización de estos talleres participa un grupo multidisciplinario de servidoras y servidores públicos adscritos a las diferentes áreas que integran este órgano electoral, de tal forma que a la fecha,</w:t>
      </w:r>
      <w:r w:rsidR="00C7708D">
        <w:rPr>
          <w:rFonts w:ascii="Century Gothic" w:hAnsi="Century Gothic" w:cs="Verdana"/>
          <w:bCs/>
          <w:color w:val="000000"/>
          <w:sz w:val="24"/>
          <w:szCs w:val="24"/>
        </w:rPr>
        <w:t xml:space="preserve"> en total</w:t>
      </w:r>
      <w:r>
        <w:rPr>
          <w:rFonts w:ascii="Century Gothic" w:hAnsi="Century Gothic" w:cs="Verdana"/>
          <w:bCs/>
          <w:color w:val="000000"/>
          <w:sz w:val="24"/>
          <w:szCs w:val="24"/>
        </w:rPr>
        <w:t xml:space="preserve"> han participado en la impartició</w:t>
      </w:r>
      <w:r w:rsidR="00713D9D">
        <w:rPr>
          <w:rFonts w:ascii="Century Gothic" w:hAnsi="Century Gothic" w:cs="Verdana"/>
          <w:bCs/>
          <w:color w:val="000000"/>
          <w:sz w:val="24"/>
          <w:szCs w:val="24"/>
        </w:rPr>
        <w:t>n e instrucción del mismo catorce</w:t>
      </w:r>
      <w:r>
        <w:rPr>
          <w:rFonts w:ascii="Century Gothic" w:hAnsi="Century Gothic" w:cs="Verdana"/>
          <w:bCs/>
          <w:color w:val="000000"/>
          <w:sz w:val="24"/>
          <w:szCs w:val="24"/>
        </w:rPr>
        <w:t xml:space="preserve"> </w:t>
      </w:r>
      <w:r w:rsidR="00C7708D">
        <w:rPr>
          <w:rFonts w:ascii="Century Gothic" w:hAnsi="Century Gothic" w:cs="Verdana"/>
          <w:bCs/>
          <w:color w:val="000000"/>
          <w:sz w:val="24"/>
          <w:szCs w:val="24"/>
        </w:rPr>
        <w:t>personas del funcionariado electoral.</w:t>
      </w:r>
    </w:p>
    <w:p w14:paraId="253C4035" w14:textId="1377EAE0" w:rsidR="00C7708D" w:rsidRDefault="00C7708D" w:rsidP="00C7708D">
      <w:pPr>
        <w:pStyle w:val="Sinespaciado"/>
        <w:spacing w:line="360" w:lineRule="auto"/>
        <w:jc w:val="both"/>
        <w:rPr>
          <w:rFonts w:ascii="Century Gothic" w:hAnsi="Century Gothic" w:cs="Verdana"/>
          <w:bCs/>
          <w:color w:val="000000"/>
          <w:sz w:val="24"/>
          <w:szCs w:val="24"/>
        </w:rPr>
      </w:pPr>
    </w:p>
    <w:p w14:paraId="7A7A60FF" w14:textId="29E83037" w:rsidR="00C7708D" w:rsidRDefault="00C7708D" w:rsidP="00C7708D">
      <w:pPr>
        <w:pStyle w:val="Sinespaciado"/>
        <w:spacing w:line="360" w:lineRule="auto"/>
        <w:jc w:val="both"/>
        <w:rPr>
          <w:rFonts w:ascii="Century Gothic" w:hAnsi="Century Gothic" w:cs="Verdana"/>
          <w:bCs/>
          <w:color w:val="000000"/>
          <w:sz w:val="24"/>
          <w:szCs w:val="24"/>
        </w:rPr>
      </w:pPr>
      <w:r>
        <w:rPr>
          <w:rFonts w:ascii="Century Gothic" w:hAnsi="Century Gothic" w:cs="Verdana"/>
          <w:bCs/>
          <w:color w:val="000000"/>
          <w:sz w:val="24"/>
          <w:szCs w:val="24"/>
        </w:rPr>
        <w:t xml:space="preserve">De igual forma, </w:t>
      </w:r>
      <w:r w:rsidRPr="003828AC">
        <w:rPr>
          <w:rFonts w:ascii="Century Gothic" w:hAnsi="Century Gothic" w:cs="Verdana"/>
          <w:bCs/>
          <w:color w:val="000000"/>
          <w:sz w:val="24"/>
          <w:szCs w:val="24"/>
        </w:rPr>
        <w:t xml:space="preserve">en </w:t>
      </w:r>
      <w:r w:rsidR="00713D9D" w:rsidRPr="003828AC">
        <w:rPr>
          <w:rFonts w:ascii="Century Gothic" w:hAnsi="Century Gothic" w:cs="Verdana"/>
          <w:bCs/>
          <w:color w:val="000000"/>
          <w:sz w:val="24"/>
          <w:szCs w:val="24"/>
        </w:rPr>
        <w:t>tres</w:t>
      </w:r>
      <w:r w:rsidR="00713D9D">
        <w:rPr>
          <w:rFonts w:ascii="Century Gothic" w:hAnsi="Century Gothic" w:cs="Verdana"/>
          <w:bCs/>
          <w:color w:val="000000"/>
          <w:sz w:val="24"/>
          <w:szCs w:val="24"/>
        </w:rPr>
        <w:t xml:space="preserve"> municipios </w:t>
      </w:r>
      <w:r>
        <w:rPr>
          <w:rFonts w:ascii="Century Gothic" w:hAnsi="Century Gothic" w:cs="Verdana"/>
          <w:bCs/>
          <w:color w:val="000000"/>
          <w:sz w:val="24"/>
          <w:szCs w:val="24"/>
        </w:rPr>
        <w:t xml:space="preserve"> se ha llevado la firma en situ de la firma del convenio de colaboración atinente, en el que se ha coincidido en la necesidad de efectuar este tipo de talleres y se ha confirmado la voluntad para apoyar estas actividades como parte fundamental de las actividades municipales.</w:t>
      </w:r>
    </w:p>
    <w:p w14:paraId="4E652F09" w14:textId="52CD937A" w:rsidR="00C7708D" w:rsidRDefault="00C7708D" w:rsidP="00C7708D">
      <w:pPr>
        <w:pStyle w:val="Sinespaciado"/>
        <w:spacing w:line="360" w:lineRule="auto"/>
        <w:jc w:val="both"/>
        <w:rPr>
          <w:rFonts w:ascii="Century Gothic" w:eastAsia="Times New Roman" w:hAnsi="Century Gothic" w:cs="Arial"/>
          <w:color w:val="000000" w:themeColor="text1"/>
          <w:sz w:val="24"/>
          <w:szCs w:val="24"/>
          <w:lang w:eastAsia="es-MX"/>
        </w:rPr>
      </w:pPr>
      <w:r>
        <w:rPr>
          <w:rFonts w:ascii="Century Gothic" w:hAnsi="Century Gothic" w:cs="Verdana"/>
          <w:bCs/>
          <w:color w:val="000000"/>
          <w:sz w:val="24"/>
          <w:szCs w:val="24"/>
        </w:rPr>
        <w:lastRenderedPageBreak/>
        <w:t xml:space="preserve">Cabe precisar, que en la totalidad de los municipios que actualmente se han visitado con el propósito de implementar el curso en comento, se han formado las respectivas redes de apoyo como producto del mismo, las cuales se operan a través de un chat conformado por las servidoras públicas del municipio y que a su vez, se alimenta con información relevante y pertinaz distribuida a cargo de la </w:t>
      </w:r>
      <w:r w:rsidRPr="000274CF">
        <w:rPr>
          <w:rFonts w:ascii="Century Gothic" w:eastAsia="Times New Roman" w:hAnsi="Century Gothic" w:cs="Arial"/>
          <w:color w:val="000000" w:themeColor="text1"/>
          <w:sz w:val="24"/>
          <w:szCs w:val="24"/>
          <w:lang w:eastAsia="es-MX"/>
        </w:rPr>
        <w:t>DIGND</w:t>
      </w:r>
      <w:r>
        <w:rPr>
          <w:rFonts w:ascii="Century Gothic" w:eastAsia="Times New Roman" w:hAnsi="Century Gothic" w:cs="Arial"/>
          <w:color w:val="000000" w:themeColor="text1"/>
          <w:sz w:val="24"/>
          <w:szCs w:val="24"/>
          <w:lang w:eastAsia="es-MX"/>
        </w:rPr>
        <w:t>.</w:t>
      </w:r>
    </w:p>
    <w:p w14:paraId="574F61A7" w14:textId="77777777" w:rsidR="00E60C58" w:rsidRDefault="00E60C58" w:rsidP="000274CF">
      <w:pPr>
        <w:pStyle w:val="Sinespaciado"/>
        <w:spacing w:line="276" w:lineRule="auto"/>
        <w:ind w:left="720"/>
        <w:jc w:val="both"/>
        <w:rPr>
          <w:rFonts w:ascii="Century Gothic" w:hAnsi="Century Gothic" w:cs="Verdana"/>
          <w:bCs/>
          <w:color w:val="000000"/>
          <w:sz w:val="24"/>
          <w:szCs w:val="24"/>
        </w:rPr>
      </w:pPr>
    </w:p>
    <w:p w14:paraId="02F02460" w14:textId="77777777" w:rsidR="002A3A83" w:rsidRPr="000274CF" w:rsidRDefault="002A3A83" w:rsidP="000274CF">
      <w:pPr>
        <w:pStyle w:val="Sinespaciado"/>
        <w:spacing w:line="276" w:lineRule="auto"/>
        <w:ind w:left="720"/>
        <w:jc w:val="both"/>
        <w:rPr>
          <w:rFonts w:ascii="Century Gothic" w:hAnsi="Century Gothic" w:cs="Verdana"/>
          <w:bCs/>
          <w:color w:val="000000"/>
          <w:sz w:val="24"/>
          <w:szCs w:val="24"/>
        </w:rPr>
      </w:pPr>
    </w:p>
    <w:p w14:paraId="378D74D6" w14:textId="621E5EE6" w:rsidR="005A38E4" w:rsidRPr="000274CF" w:rsidRDefault="002A3A83" w:rsidP="00C7708D">
      <w:pPr>
        <w:pStyle w:val="Sinespaciado"/>
        <w:spacing w:line="276" w:lineRule="auto"/>
        <w:ind w:left="720"/>
        <w:rPr>
          <w:rFonts w:ascii="Century Gothic" w:hAnsi="Century Gothic" w:cs="Verdana"/>
          <w:bCs/>
          <w:color w:val="000000"/>
          <w:sz w:val="24"/>
          <w:szCs w:val="24"/>
        </w:rPr>
      </w:pPr>
      <w:r w:rsidRPr="000274CF">
        <w:rPr>
          <w:rFonts w:ascii="Century Gothic" w:hAnsi="Century Gothic"/>
          <w:noProof/>
          <w:sz w:val="24"/>
          <w:szCs w:val="24"/>
          <w:lang w:eastAsia="es-MX"/>
        </w:rPr>
        <w:drawing>
          <wp:anchor distT="0" distB="0" distL="0" distR="0" simplePos="0" relativeHeight="251705856" behindDoc="0" locked="0" layoutInCell="1" allowOverlap="1" wp14:anchorId="24210236" wp14:editId="1AFD136E">
            <wp:simplePos x="0" y="0"/>
            <wp:positionH relativeFrom="page">
              <wp:posOffset>4125595</wp:posOffset>
            </wp:positionH>
            <wp:positionV relativeFrom="paragraph">
              <wp:posOffset>50165</wp:posOffset>
            </wp:positionV>
            <wp:extent cx="3028950" cy="2064385"/>
            <wp:effectExtent l="0" t="0" r="0" b="0"/>
            <wp:wrapTopAndBottom/>
            <wp:docPr id="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12" cstate="print"/>
                    <a:stretch>
                      <a:fillRect/>
                    </a:stretch>
                  </pic:blipFill>
                  <pic:spPr>
                    <a:xfrm>
                      <a:off x="0" y="0"/>
                      <a:ext cx="3028950" cy="2064385"/>
                    </a:xfrm>
                    <a:prstGeom prst="rect">
                      <a:avLst/>
                    </a:prstGeom>
                  </pic:spPr>
                </pic:pic>
              </a:graphicData>
            </a:graphic>
            <wp14:sizeRelH relativeFrom="margin">
              <wp14:pctWidth>0</wp14:pctWidth>
            </wp14:sizeRelH>
            <wp14:sizeRelV relativeFrom="margin">
              <wp14:pctHeight>0</wp14:pctHeight>
            </wp14:sizeRelV>
          </wp:anchor>
        </w:drawing>
      </w:r>
      <w:r w:rsidR="00C7708D" w:rsidRPr="000274CF">
        <w:rPr>
          <w:rFonts w:ascii="Century Gothic" w:hAnsi="Century Gothic"/>
          <w:noProof/>
          <w:sz w:val="24"/>
          <w:szCs w:val="24"/>
          <w:lang w:eastAsia="es-MX"/>
        </w:rPr>
        <w:drawing>
          <wp:anchor distT="0" distB="0" distL="114300" distR="114300" simplePos="0" relativeHeight="251712000" behindDoc="0" locked="0" layoutInCell="1" allowOverlap="1" wp14:anchorId="436C6CA6" wp14:editId="422B8794">
            <wp:simplePos x="0" y="0"/>
            <wp:positionH relativeFrom="column">
              <wp:posOffset>-167640</wp:posOffset>
            </wp:positionH>
            <wp:positionV relativeFrom="paragraph">
              <wp:posOffset>50800</wp:posOffset>
            </wp:positionV>
            <wp:extent cx="3228340" cy="2064385"/>
            <wp:effectExtent l="0" t="0" r="0" b="0"/>
            <wp:wrapSquare wrapText="bothSides"/>
            <wp:docPr id="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340" cy="2064385"/>
                    </a:xfrm>
                    <a:prstGeom prst="rect">
                      <a:avLst/>
                    </a:prstGeom>
                  </pic:spPr>
                </pic:pic>
              </a:graphicData>
            </a:graphic>
            <wp14:sizeRelH relativeFrom="page">
              <wp14:pctWidth>0</wp14:pctWidth>
            </wp14:sizeRelH>
            <wp14:sizeRelV relativeFrom="page">
              <wp14:pctHeight>0</wp14:pctHeight>
            </wp14:sizeRelV>
          </wp:anchor>
        </w:drawing>
      </w:r>
    </w:p>
    <w:p w14:paraId="48C7F86E" w14:textId="77777777" w:rsidR="005A38E4" w:rsidRPr="000274CF" w:rsidRDefault="00673027" w:rsidP="000274CF">
      <w:pPr>
        <w:tabs>
          <w:tab w:val="left" w:pos="-284"/>
        </w:tabs>
        <w:spacing w:after="0"/>
        <w:ind w:left="-709"/>
        <w:jc w:val="both"/>
        <w:rPr>
          <w:rFonts w:ascii="Century Gothic" w:eastAsia="Times New Roman" w:hAnsi="Century Gothic" w:cs="Arial"/>
          <w:b/>
          <w:color w:val="7030A0"/>
          <w:sz w:val="24"/>
          <w:szCs w:val="24"/>
          <w:lang w:eastAsia="es-MX"/>
        </w:rPr>
      </w:pPr>
      <w:r w:rsidRPr="000274CF">
        <w:rPr>
          <w:rFonts w:ascii="Century Gothic" w:hAnsi="Century Gothic"/>
          <w:noProof/>
          <w:sz w:val="24"/>
          <w:szCs w:val="24"/>
          <w:lang w:eastAsia="es-MX"/>
        </w:rPr>
        <w:t xml:space="preserve">      </w:t>
      </w:r>
      <w:r w:rsidR="00B711C3" w:rsidRPr="000274CF">
        <w:rPr>
          <w:rFonts w:ascii="Century Gothic" w:hAnsi="Century Gothic"/>
          <w:noProof/>
          <w:sz w:val="24"/>
          <w:szCs w:val="24"/>
          <w:lang w:eastAsia="es-MX"/>
        </w:rPr>
        <w:drawing>
          <wp:inline distT="0" distB="0" distL="0" distR="0" wp14:anchorId="1FC44C30" wp14:editId="48AB875B">
            <wp:extent cx="3145971" cy="1883228"/>
            <wp:effectExtent l="0" t="0" r="0" b="3175"/>
            <wp:docPr id="6" name="5 Imagen" descr="Imagen"/>
            <wp:cNvGraphicFramePr/>
            <a:graphic xmlns:a="http://schemas.openxmlformats.org/drawingml/2006/main">
              <a:graphicData uri="http://schemas.openxmlformats.org/drawingml/2006/picture">
                <pic:pic xmlns:pic="http://schemas.openxmlformats.org/drawingml/2006/picture">
                  <pic:nvPicPr>
                    <pic:cNvPr id="6" name="5 Imagen" descr="Imagen"/>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289" cy="1884017"/>
                    </a:xfrm>
                    <a:prstGeom prst="rect">
                      <a:avLst/>
                    </a:prstGeom>
                    <a:noFill/>
                    <a:ln>
                      <a:noFill/>
                    </a:ln>
                  </pic:spPr>
                </pic:pic>
              </a:graphicData>
            </a:graphic>
          </wp:inline>
        </w:drawing>
      </w:r>
      <w:r w:rsidR="00377C29" w:rsidRPr="000274CF">
        <w:rPr>
          <w:rFonts w:ascii="Century Gothic" w:eastAsia="Times New Roman" w:hAnsi="Century Gothic" w:cs="Arial"/>
          <w:b/>
          <w:noProof/>
          <w:color w:val="7030A0"/>
          <w:sz w:val="24"/>
          <w:szCs w:val="24"/>
          <w:lang w:eastAsia="es-MX"/>
        </w:rPr>
        <w:t xml:space="preserve"> </w:t>
      </w:r>
      <w:r w:rsidR="00B711C3" w:rsidRPr="000274CF">
        <w:rPr>
          <w:rFonts w:ascii="Century Gothic" w:eastAsia="Times New Roman" w:hAnsi="Century Gothic" w:cs="Arial"/>
          <w:b/>
          <w:noProof/>
          <w:color w:val="7030A0"/>
          <w:sz w:val="24"/>
          <w:szCs w:val="24"/>
          <w:lang w:eastAsia="es-MX"/>
        </w:rPr>
        <w:t xml:space="preserve"> </w:t>
      </w:r>
      <w:r w:rsidR="00D443B5" w:rsidRPr="000274CF">
        <w:rPr>
          <w:rFonts w:ascii="Century Gothic" w:eastAsia="Times New Roman" w:hAnsi="Century Gothic" w:cs="Arial"/>
          <w:b/>
          <w:noProof/>
          <w:color w:val="7030A0"/>
          <w:sz w:val="24"/>
          <w:szCs w:val="24"/>
          <w:lang w:eastAsia="es-MX"/>
        </w:rPr>
        <w:t xml:space="preserve">  </w:t>
      </w:r>
      <w:r w:rsidR="00B711C3" w:rsidRPr="000274CF">
        <w:rPr>
          <w:rFonts w:ascii="Century Gothic" w:eastAsia="Times New Roman" w:hAnsi="Century Gothic" w:cs="Arial"/>
          <w:b/>
          <w:noProof/>
          <w:color w:val="7030A0"/>
          <w:sz w:val="24"/>
          <w:szCs w:val="24"/>
          <w:lang w:eastAsia="es-MX"/>
        </w:rPr>
        <w:t xml:space="preserve">  </w:t>
      </w:r>
      <w:r w:rsidR="00B711C3" w:rsidRPr="000274CF">
        <w:rPr>
          <w:rFonts w:ascii="Century Gothic" w:eastAsia="Times New Roman" w:hAnsi="Century Gothic" w:cs="Arial"/>
          <w:b/>
          <w:noProof/>
          <w:color w:val="7030A0"/>
          <w:sz w:val="24"/>
          <w:szCs w:val="24"/>
          <w:lang w:eastAsia="es-MX"/>
        </w:rPr>
        <w:drawing>
          <wp:inline distT="0" distB="0" distL="0" distR="0" wp14:anchorId="7774978E" wp14:editId="4EE71932">
            <wp:extent cx="3084394" cy="1875408"/>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301" cy="1876567"/>
                    </a:xfrm>
                    <a:prstGeom prst="rect">
                      <a:avLst/>
                    </a:prstGeom>
                    <a:noFill/>
                  </pic:spPr>
                </pic:pic>
              </a:graphicData>
            </a:graphic>
          </wp:inline>
        </w:drawing>
      </w:r>
    </w:p>
    <w:p w14:paraId="3A9260C3" w14:textId="77777777" w:rsidR="005A38E4" w:rsidRPr="000274CF" w:rsidRDefault="005A38E4" w:rsidP="000274CF">
      <w:pPr>
        <w:spacing w:after="0"/>
        <w:jc w:val="both"/>
        <w:rPr>
          <w:rFonts w:ascii="Century Gothic" w:eastAsia="Times New Roman" w:hAnsi="Century Gothic" w:cs="Arial"/>
          <w:b/>
          <w:color w:val="7030A0"/>
          <w:sz w:val="24"/>
          <w:szCs w:val="24"/>
          <w:lang w:eastAsia="es-MX"/>
        </w:rPr>
      </w:pPr>
    </w:p>
    <w:p w14:paraId="1C96F9A6" w14:textId="77777777" w:rsidR="00B711C3" w:rsidRPr="000274CF" w:rsidRDefault="00673027" w:rsidP="000274CF">
      <w:pPr>
        <w:spacing w:after="0"/>
        <w:ind w:left="-709"/>
        <w:jc w:val="both"/>
        <w:rPr>
          <w:rFonts w:ascii="Century Gothic" w:eastAsia="Times New Roman" w:hAnsi="Century Gothic" w:cs="Arial"/>
          <w:b/>
          <w:color w:val="7030A0"/>
          <w:sz w:val="24"/>
          <w:szCs w:val="24"/>
          <w:lang w:eastAsia="es-MX"/>
        </w:rPr>
      </w:pPr>
      <w:r w:rsidRPr="000274CF">
        <w:rPr>
          <w:rFonts w:ascii="Century Gothic" w:hAnsi="Century Gothic"/>
          <w:noProof/>
          <w:sz w:val="24"/>
          <w:szCs w:val="24"/>
          <w:lang w:eastAsia="es-MX"/>
        </w:rPr>
        <w:lastRenderedPageBreak/>
        <w:t xml:space="preserve">       </w:t>
      </w:r>
      <w:r w:rsidR="00B711C3" w:rsidRPr="000274CF">
        <w:rPr>
          <w:rFonts w:ascii="Century Gothic" w:hAnsi="Century Gothic"/>
          <w:noProof/>
          <w:sz w:val="24"/>
          <w:szCs w:val="24"/>
          <w:lang w:eastAsia="es-MX"/>
        </w:rPr>
        <w:drawing>
          <wp:inline distT="0" distB="0" distL="0" distR="0" wp14:anchorId="12BE81B0" wp14:editId="3181ED58">
            <wp:extent cx="3145971" cy="1905000"/>
            <wp:effectExtent l="0" t="0" r="0" b="0"/>
            <wp:docPr id="11" name="9 Imagen" descr="Imagen"/>
            <wp:cNvGraphicFramePr/>
            <a:graphic xmlns:a="http://schemas.openxmlformats.org/drawingml/2006/main">
              <a:graphicData uri="http://schemas.openxmlformats.org/drawingml/2006/picture">
                <pic:pic xmlns:pic="http://schemas.openxmlformats.org/drawingml/2006/picture">
                  <pic:nvPicPr>
                    <pic:cNvPr id="10" name="9 Imagen" descr="Imagen"/>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403" cy="1903445"/>
                    </a:xfrm>
                    <a:prstGeom prst="rect">
                      <a:avLst/>
                    </a:prstGeom>
                    <a:noFill/>
                    <a:ln>
                      <a:noFill/>
                    </a:ln>
                  </pic:spPr>
                </pic:pic>
              </a:graphicData>
            </a:graphic>
          </wp:inline>
        </w:drawing>
      </w:r>
      <w:r w:rsidR="00377C29" w:rsidRPr="000274CF">
        <w:rPr>
          <w:rFonts w:ascii="Century Gothic" w:eastAsia="Times New Roman" w:hAnsi="Century Gothic" w:cs="Arial"/>
          <w:b/>
          <w:noProof/>
          <w:color w:val="7030A0"/>
          <w:sz w:val="24"/>
          <w:szCs w:val="24"/>
          <w:lang w:eastAsia="es-MX"/>
        </w:rPr>
        <w:t xml:space="preserve">      </w:t>
      </w:r>
      <w:r w:rsidR="00377C29" w:rsidRPr="000274CF">
        <w:rPr>
          <w:rFonts w:ascii="Century Gothic" w:eastAsia="Times New Roman" w:hAnsi="Century Gothic" w:cs="Arial"/>
          <w:b/>
          <w:noProof/>
          <w:color w:val="7030A0"/>
          <w:sz w:val="24"/>
          <w:szCs w:val="24"/>
          <w:lang w:eastAsia="es-MX"/>
        </w:rPr>
        <w:drawing>
          <wp:inline distT="0" distB="0" distL="0" distR="0" wp14:anchorId="607B097B" wp14:editId="6B279C95">
            <wp:extent cx="3084394" cy="1909447"/>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7164" cy="1911162"/>
                    </a:xfrm>
                    <a:prstGeom prst="rect">
                      <a:avLst/>
                    </a:prstGeom>
                    <a:noFill/>
                  </pic:spPr>
                </pic:pic>
              </a:graphicData>
            </a:graphic>
          </wp:inline>
        </w:drawing>
      </w:r>
    </w:p>
    <w:p w14:paraId="67DC5648" w14:textId="77777777" w:rsidR="00C7708D" w:rsidRDefault="00C7708D" w:rsidP="00C7708D">
      <w:pPr>
        <w:pStyle w:val="Prrafodelista"/>
        <w:spacing w:after="0"/>
        <w:ind w:left="360"/>
        <w:jc w:val="both"/>
        <w:rPr>
          <w:rFonts w:ascii="Century Gothic" w:eastAsia="Times New Roman" w:hAnsi="Century Gothic" w:cs="Arial"/>
          <w:b/>
          <w:color w:val="7030A0"/>
          <w:sz w:val="24"/>
          <w:szCs w:val="24"/>
          <w:lang w:eastAsia="es-MX"/>
        </w:rPr>
      </w:pPr>
    </w:p>
    <w:p w14:paraId="5A52B8F3" w14:textId="2434C3B3" w:rsidR="00C7708D" w:rsidRDefault="00C7708D" w:rsidP="00C7708D">
      <w:pPr>
        <w:pStyle w:val="Prrafodelista"/>
        <w:spacing w:after="0"/>
        <w:ind w:left="360"/>
        <w:jc w:val="both"/>
        <w:rPr>
          <w:rFonts w:ascii="Century Gothic" w:eastAsia="Times New Roman" w:hAnsi="Century Gothic" w:cs="Arial"/>
          <w:b/>
          <w:color w:val="7030A0"/>
          <w:sz w:val="24"/>
          <w:szCs w:val="24"/>
          <w:lang w:eastAsia="es-MX"/>
        </w:rPr>
      </w:pPr>
    </w:p>
    <w:p w14:paraId="1862AE12" w14:textId="178D39E1" w:rsidR="00B711C3" w:rsidRPr="000274CF" w:rsidRDefault="00C7708D" w:rsidP="00174410">
      <w:pPr>
        <w:pStyle w:val="Prrafodelista"/>
        <w:numPr>
          <w:ilvl w:val="0"/>
          <w:numId w:val="35"/>
        </w:numPr>
        <w:spacing w:after="0" w:line="360" w:lineRule="auto"/>
        <w:ind w:left="567" w:hanging="567"/>
        <w:jc w:val="both"/>
        <w:rPr>
          <w:rFonts w:ascii="Century Gothic" w:eastAsia="Times New Roman" w:hAnsi="Century Gothic" w:cs="Arial"/>
          <w:b/>
          <w:color w:val="7030A0"/>
          <w:sz w:val="24"/>
          <w:szCs w:val="24"/>
          <w:lang w:eastAsia="es-MX"/>
        </w:rPr>
      </w:pPr>
      <w:r w:rsidRPr="000274CF">
        <w:rPr>
          <w:rFonts w:ascii="Century Gothic" w:eastAsia="Times New Roman" w:hAnsi="Century Gothic" w:cs="Arial"/>
          <w:b/>
          <w:color w:val="7030A0"/>
          <w:sz w:val="24"/>
          <w:szCs w:val="24"/>
          <w:lang w:eastAsia="es-MX"/>
        </w:rPr>
        <w:t>SEGUIMIENTO A LAS ACTIVIDADES REALIZADAS SOBRE EL DESARROLLO DEL PLAN EJECUTIVO PARA LA “CONSTRUCCIÓN DE LINEAMIENTOS DE PARIDAD Y ACCIONES AFIRMATIVAS RUMBO AL PROCESO ELECTORAL CONCURRENTE 2023-2024”</w:t>
      </w:r>
    </w:p>
    <w:p w14:paraId="1CBCB664" w14:textId="77777777" w:rsidR="00377C29" w:rsidRPr="000274CF" w:rsidRDefault="00377C29" w:rsidP="00174410">
      <w:pPr>
        <w:spacing w:after="0" w:line="360" w:lineRule="auto"/>
        <w:jc w:val="both"/>
        <w:rPr>
          <w:rFonts w:ascii="Century Gothic" w:eastAsia="Times New Roman" w:hAnsi="Century Gothic" w:cs="Arial"/>
          <w:b/>
          <w:color w:val="7030A0"/>
          <w:sz w:val="24"/>
          <w:szCs w:val="24"/>
          <w:lang w:eastAsia="es-MX"/>
        </w:rPr>
      </w:pPr>
    </w:p>
    <w:p w14:paraId="4EB34790" w14:textId="651578C8" w:rsidR="00C43764" w:rsidRDefault="00C43764" w:rsidP="00C43764">
      <w:pPr>
        <w:tabs>
          <w:tab w:val="right" w:pos="9972"/>
        </w:tabs>
        <w:spacing w:after="0" w:line="360" w:lineRule="auto"/>
        <w:jc w:val="both"/>
        <w:rPr>
          <w:rFonts w:ascii="Century Gothic" w:hAnsi="Century Gothic"/>
          <w:sz w:val="24"/>
          <w:szCs w:val="24"/>
        </w:rPr>
      </w:pPr>
      <w:r>
        <w:rPr>
          <w:rFonts w:ascii="Century Gothic" w:eastAsia="Times New Roman" w:hAnsi="Century Gothic" w:cs="Arial"/>
          <w:sz w:val="24"/>
          <w:szCs w:val="24"/>
          <w:lang w:eastAsia="es-MX"/>
        </w:rPr>
        <w:t xml:space="preserve">Cabe recordar que </w:t>
      </w:r>
      <w:r>
        <w:rPr>
          <w:rFonts w:ascii="Century Gothic" w:hAnsi="Century Gothic"/>
          <w:sz w:val="24"/>
          <w:szCs w:val="24"/>
        </w:rPr>
        <w:t xml:space="preserve">en ejercicio de la atribución prevista en el artículo 38, fracción </w:t>
      </w:r>
      <w:r w:rsidR="00824516" w:rsidRPr="00824516">
        <w:rPr>
          <w:rFonts w:ascii="Century Gothic" w:hAnsi="Century Gothic"/>
          <w:bCs/>
          <w:sz w:val="24"/>
          <w:szCs w:val="24"/>
        </w:rPr>
        <w:t>XVI</w:t>
      </w:r>
      <w:r>
        <w:rPr>
          <w:rFonts w:ascii="Century Gothic" w:hAnsi="Century Gothic"/>
          <w:b/>
          <w:bCs/>
          <w:sz w:val="24"/>
          <w:szCs w:val="24"/>
        </w:rPr>
        <w:t xml:space="preserve"> </w:t>
      </w:r>
      <w:r>
        <w:rPr>
          <w:rFonts w:ascii="Century Gothic" w:hAnsi="Century Gothic"/>
          <w:sz w:val="24"/>
          <w:szCs w:val="24"/>
        </w:rPr>
        <w:t>del Reglamento Interior de este órgano electoral, esta Comisión de Igualdad de Género y No Discriminación, en su oportunidad, se abocó a la creación y diseño de un PLAN EJECUTIVO PARA LA CONSTRUCCIÓN DE LINEAMIENTOS DE PARIDAD Y ACCIONES AFIRMATIVAS RUMBO AL PROCESO ELECTORAL CONCURRENTE 2023-2024; el cual se aprobó por este órgano colegiado interno desde el pasado nueve de mayo; y posteriormente fue sujeto de conocimiento del Consejo General, al siguiente día veintisiete del mismo mes</w:t>
      </w:r>
      <w:r w:rsidR="00736375">
        <w:rPr>
          <w:rFonts w:ascii="Century Gothic" w:hAnsi="Century Gothic"/>
          <w:sz w:val="24"/>
          <w:szCs w:val="24"/>
        </w:rPr>
        <w:t xml:space="preserve">, mediante el acuerdo identificado como </w:t>
      </w:r>
      <w:r w:rsidR="0045371D" w:rsidRPr="0045371D">
        <w:rPr>
          <w:rFonts w:ascii="Century Gothic" w:hAnsi="Century Gothic"/>
          <w:sz w:val="24"/>
          <w:szCs w:val="24"/>
        </w:rPr>
        <w:t>IEPC-ACG-032</w:t>
      </w:r>
      <w:r w:rsidR="0056281C">
        <w:rPr>
          <w:rFonts w:ascii="Century Gothic" w:hAnsi="Century Gothic"/>
          <w:sz w:val="24"/>
          <w:szCs w:val="24"/>
        </w:rPr>
        <w:t>/2022</w:t>
      </w:r>
      <w:r w:rsidR="0045371D" w:rsidRPr="0045371D">
        <w:rPr>
          <w:rFonts w:ascii="Century Gothic" w:hAnsi="Century Gothic"/>
          <w:sz w:val="24"/>
          <w:szCs w:val="24"/>
        </w:rPr>
        <w:t>.</w:t>
      </w:r>
    </w:p>
    <w:p w14:paraId="4ECD33C2" w14:textId="77777777" w:rsidR="00C43764" w:rsidRDefault="00C43764" w:rsidP="00C43764">
      <w:pPr>
        <w:tabs>
          <w:tab w:val="right" w:pos="9972"/>
        </w:tabs>
        <w:spacing w:after="0" w:line="360" w:lineRule="auto"/>
        <w:jc w:val="both"/>
        <w:rPr>
          <w:rFonts w:ascii="Century Gothic" w:hAnsi="Century Gothic"/>
          <w:sz w:val="24"/>
          <w:szCs w:val="24"/>
        </w:rPr>
      </w:pPr>
    </w:p>
    <w:p w14:paraId="31476827" w14:textId="4F61A7AD" w:rsidR="00C43764" w:rsidRDefault="00C43764" w:rsidP="00C43764">
      <w:pPr>
        <w:tabs>
          <w:tab w:val="right" w:pos="9972"/>
        </w:tabs>
        <w:spacing w:after="0" w:line="360" w:lineRule="auto"/>
        <w:jc w:val="both"/>
        <w:rPr>
          <w:rFonts w:ascii="Century Gothic" w:hAnsi="Century Gothic"/>
          <w:sz w:val="24"/>
          <w:szCs w:val="24"/>
        </w:rPr>
      </w:pPr>
      <w:r>
        <w:rPr>
          <w:rFonts w:ascii="Century Gothic" w:hAnsi="Century Gothic"/>
          <w:sz w:val="24"/>
          <w:szCs w:val="24"/>
        </w:rPr>
        <w:t xml:space="preserve">Ahora, el referido Plan Ejecutivo, con la finalidad de reunir propuestas e información suficiente, proporcional y razonada que permita a esta autoridad administrativa cumplir con el principio de paridad y las acciones afirmativas que tienen como </w:t>
      </w:r>
      <w:r>
        <w:rPr>
          <w:rFonts w:ascii="Century Gothic" w:hAnsi="Century Gothic"/>
          <w:sz w:val="24"/>
          <w:szCs w:val="24"/>
        </w:rPr>
        <w:lastRenderedPageBreak/>
        <w:t>prioridad a las personas indígenas, de la diversidad sexual, en situación de discapacidad, juventudes y ciudadanía migrante residente en el extranjero; como ya es de pleno conocimiento, contempla diversas actividades y etapas que conforman una metodología dispuesta para consultar a los grupos de interés, actores clave y ciudadanía.</w:t>
      </w:r>
    </w:p>
    <w:p w14:paraId="31AFE509" w14:textId="77777777" w:rsidR="00C43764" w:rsidRDefault="00C43764" w:rsidP="00C43764">
      <w:pPr>
        <w:tabs>
          <w:tab w:val="right" w:pos="9972"/>
        </w:tabs>
        <w:spacing w:after="0" w:line="360" w:lineRule="auto"/>
        <w:jc w:val="both"/>
        <w:rPr>
          <w:rFonts w:ascii="Century Gothic" w:hAnsi="Century Gothic"/>
          <w:sz w:val="24"/>
          <w:szCs w:val="24"/>
        </w:rPr>
      </w:pPr>
    </w:p>
    <w:p w14:paraId="0FD678FC" w14:textId="054FDCA2" w:rsidR="00C43764" w:rsidRDefault="00C43764" w:rsidP="00C43764">
      <w:pPr>
        <w:tabs>
          <w:tab w:val="right" w:pos="9972"/>
        </w:tabs>
        <w:spacing w:after="0" w:line="360" w:lineRule="auto"/>
        <w:jc w:val="both"/>
        <w:rPr>
          <w:rFonts w:ascii="Century Gothic" w:hAnsi="Century Gothic"/>
          <w:sz w:val="24"/>
          <w:szCs w:val="24"/>
        </w:rPr>
      </w:pPr>
      <w:r>
        <w:rPr>
          <w:rFonts w:ascii="Century Gothic" w:hAnsi="Century Gothic"/>
          <w:sz w:val="24"/>
          <w:szCs w:val="24"/>
        </w:rPr>
        <w:t>Retomando,</w:t>
      </w:r>
      <w:r w:rsidR="00FA1C88">
        <w:rPr>
          <w:rFonts w:ascii="Century Gothic" w:hAnsi="Century Gothic"/>
          <w:sz w:val="24"/>
          <w:szCs w:val="24"/>
        </w:rPr>
        <w:t xml:space="preserve"> dichas</w:t>
      </w:r>
      <w:r>
        <w:rPr>
          <w:rFonts w:ascii="Century Gothic" w:hAnsi="Century Gothic"/>
          <w:sz w:val="24"/>
          <w:szCs w:val="24"/>
        </w:rPr>
        <w:t xml:space="preserve"> fechas y etapas para la ejecución del Plan Ejecutivo en comento son las que a continuación quedaron pormenorizadas:</w:t>
      </w:r>
    </w:p>
    <w:p w14:paraId="31EC056F" w14:textId="77777777" w:rsidR="00C43764" w:rsidRDefault="00C43764" w:rsidP="00C43764">
      <w:pPr>
        <w:tabs>
          <w:tab w:val="right" w:pos="9972"/>
        </w:tabs>
        <w:spacing w:after="0" w:line="360" w:lineRule="auto"/>
        <w:jc w:val="both"/>
        <w:rPr>
          <w:rFonts w:ascii="Century Gothic" w:hAnsi="Century Gothic"/>
          <w:sz w:val="24"/>
          <w:szCs w:val="24"/>
        </w:rPr>
      </w:pPr>
      <w:r>
        <w:rPr>
          <w:rFonts w:ascii="Century Gothic" w:hAnsi="Century Gothic"/>
          <w:sz w:val="24"/>
          <w:szCs w:val="24"/>
        </w:rPr>
        <w:t xml:space="preserve"> </w:t>
      </w:r>
    </w:p>
    <w:tbl>
      <w:tblPr>
        <w:tblStyle w:val="Tablaconcuadrcula"/>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85"/>
        <w:gridCol w:w="5645"/>
        <w:gridCol w:w="3326"/>
      </w:tblGrid>
      <w:tr w:rsidR="00C43764" w:rsidRPr="008B2871" w14:paraId="7F6C4D5C" w14:textId="77777777" w:rsidTr="007820DF">
        <w:trPr>
          <w:tblCellSpacing w:w="20" w:type="dxa"/>
        </w:trPr>
        <w:tc>
          <w:tcPr>
            <w:tcW w:w="925" w:type="dxa"/>
            <w:shd w:val="clear" w:color="auto" w:fill="BFBFBF" w:themeFill="background1" w:themeFillShade="BF"/>
          </w:tcPr>
          <w:p w14:paraId="46993B68" w14:textId="77777777" w:rsidR="00C43764" w:rsidRPr="008B2871" w:rsidRDefault="00C43764" w:rsidP="007820DF">
            <w:pPr>
              <w:pStyle w:val="Prrafodelista"/>
              <w:tabs>
                <w:tab w:val="right" w:pos="9972"/>
              </w:tabs>
              <w:ind w:hanging="720"/>
              <w:jc w:val="center"/>
              <w:rPr>
                <w:rFonts w:ascii="Century Gothic" w:hAnsi="Century Gothic"/>
                <w:b/>
                <w:bCs/>
                <w:sz w:val="20"/>
                <w:szCs w:val="20"/>
              </w:rPr>
            </w:pPr>
            <w:r w:rsidRPr="008B2871">
              <w:rPr>
                <w:rFonts w:ascii="Century Gothic" w:hAnsi="Century Gothic"/>
                <w:b/>
                <w:bCs/>
                <w:sz w:val="20"/>
                <w:szCs w:val="20"/>
              </w:rPr>
              <w:t>NO.</w:t>
            </w:r>
          </w:p>
        </w:tc>
        <w:tc>
          <w:tcPr>
            <w:tcW w:w="5605" w:type="dxa"/>
            <w:shd w:val="clear" w:color="auto" w:fill="BFBFBF" w:themeFill="background1" w:themeFillShade="BF"/>
          </w:tcPr>
          <w:p w14:paraId="7F88D494" w14:textId="77777777" w:rsidR="00C43764" w:rsidRPr="008B2871" w:rsidRDefault="00C43764" w:rsidP="007820DF">
            <w:pPr>
              <w:tabs>
                <w:tab w:val="right" w:pos="9972"/>
              </w:tabs>
              <w:jc w:val="center"/>
              <w:rPr>
                <w:rFonts w:ascii="Century Gothic" w:hAnsi="Century Gothic"/>
                <w:b/>
                <w:bCs/>
                <w:sz w:val="20"/>
                <w:szCs w:val="20"/>
              </w:rPr>
            </w:pPr>
            <w:r w:rsidRPr="008B2871">
              <w:rPr>
                <w:rFonts w:ascii="Century Gothic" w:hAnsi="Century Gothic"/>
                <w:b/>
                <w:bCs/>
                <w:sz w:val="20"/>
                <w:szCs w:val="20"/>
              </w:rPr>
              <w:t>ETAPA</w:t>
            </w:r>
          </w:p>
        </w:tc>
        <w:tc>
          <w:tcPr>
            <w:tcW w:w="3266" w:type="dxa"/>
            <w:shd w:val="clear" w:color="auto" w:fill="BFBFBF" w:themeFill="background1" w:themeFillShade="BF"/>
          </w:tcPr>
          <w:p w14:paraId="3F501CC3" w14:textId="77777777" w:rsidR="00C43764" w:rsidRPr="008B2871" w:rsidRDefault="00C43764" w:rsidP="007820DF">
            <w:pPr>
              <w:tabs>
                <w:tab w:val="right" w:pos="9972"/>
              </w:tabs>
              <w:jc w:val="center"/>
              <w:rPr>
                <w:rFonts w:ascii="Century Gothic" w:hAnsi="Century Gothic"/>
                <w:b/>
                <w:bCs/>
                <w:sz w:val="20"/>
                <w:szCs w:val="20"/>
              </w:rPr>
            </w:pPr>
            <w:r w:rsidRPr="008B2871">
              <w:rPr>
                <w:rFonts w:ascii="Century Gothic" w:hAnsi="Century Gothic"/>
                <w:b/>
                <w:bCs/>
                <w:sz w:val="20"/>
                <w:szCs w:val="20"/>
              </w:rPr>
              <w:t>CALENDARIZACIÓN</w:t>
            </w:r>
          </w:p>
        </w:tc>
      </w:tr>
      <w:tr w:rsidR="00C43764" w:rsidRPr="008B2871" w14:paraId="216014BB" w14:textId="77777777" w:rsidTr="007820DF">
        <w:trPr>
          <w:tblCellSpacing w:w="20" w:type="dxa"/>
        </w:trPr>
        <w:tc>
          <w:tcPr>
            <w:tcW w:w="925" w:type="dxa"/>
            <w:shd w:val="clear" w:color="auto" w:fill="F2F2F2" w:themeFill="background1" w:themeFillShade="F2"/>
          </w:tcPr>
          <w:p w14:paraId="78E0D188"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63D34C36"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Elaboración y aprobación del Plan de Ejecutivo en Comisión de Igualdad de Género y No Discriminación.</w:t>
            </w:r>
          </w:p>
        </w:tc>
        <w:tc>
          <w:tcPr>
            <w:tcW w:w="3266" w:type="dxa"/>
            <w:shd w:val="clear" w:color="auto" w:fill="F2F2F2" w:themeFill="background1" w:themeFillShade="F2"/>
          </w:tcPr>
          <w:p w14:paraId="3C1F8C8F"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sz w:val="20"/>
                <w:szCs w:val="20"/>
              </w:rPr>
              <w:t>9 de mayo</w:t>
            </w:r>
          </w:p>
        </w:tc>
      </w:tr>
      <w:tr w:rsidR="00C43764" w:rsidRPr="008B2871" w14:paraId="282EB372" w14:textId="77777777" w:rsidTr="007820DF">
        <w:trPr>
          <w:tblCellSpacing w:w="20" w:type="dxa"/>
        </w:trPr>
        <w:tc>
          <w:tcPr>
            <w:tcW w:w="925" w:type="dxa"/>
            <w:shd w:val="clear" w:color="auto" w:fill="F2F2F2" w:themeFill="background1" w:themeFillShade="F2"/>
          </w:tcPr>
          <w:p w14:paraId="7E08080C"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1529A474"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Presentación del Plan de Ejecutivo</w:t>
            </w:r>
          </w:p>
        </w:tc>
        <w:tc>
          <w:tcPr>
            <w:tcW w:w="3266" w:type="dxa"/>
            <w:shd w:val="clear" w:color="auto" w:fill="F2F2F2" w:themeFill="background1" w:themeFillShade="F2"/>
          </w:tcPr>
          <w:p w14:paraId="7996C5C9"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sz w:val="20"/>
                <w:szCs w:val="20"/>
              </w:rPr>
              <w:t>12 de mayo</w:t>
            </w:r>
          </w:p>
        </w:tc>
      </w:tr>
      <w:tr w:rsidR="00C43764" w:rsidRPr="008B2871" w14:paraId="5695E994" w14:textId="77777777" w:rsidTr="007820DF">
        <w:trPr>
          <w:tblCellSpacing w:w="20" w:type="dxa"/>
        </w:trPr>
        <w:tc>
          <w:tcPr>
            <w:tcW w:w="925" w:type="dxa"/>
            <w:shd w:val="clear" w:color="auto" w:fill="F2F2F2" w:themeFill="background1" w:themeFillShade="F2"/>
          </w:tcPr>
          <w:p w14:paraId="22A6E6F8"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77F787AA"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Aprobación del Plan Ejecutivo por el Consejo General y orden de publicación de la convocatoria pública</w:t>
            </w:r>
          </w:p>
        </w:tc>
        <w:tc>
          <w:tcPr>
            <w:tcW w:w="3266" w:type="dxa"/>
            <w:shd w:val="clear" w:color="auto" w:fill="F2F2F2" w:themeFill="background1" w:themeFillShade="F2"/>
          </w:tcPr>
          <w:p w14:paraId="6E1C8136"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sz w:val="20"/>
                <w:szCs w:val="20"/>
              </w:rPr>
              <w:t xml:space="preserve"> 27 de mayo</w:t>
            </w:r>
          </w:p>
        </w:tc>
      </w:tr>
      <w:tr w:rsidR="00C43764" w:rsidRPr="008B2871" w14:paraId="7A8FCAFE" w14:textId="77777777" w:rsidTr="007820DF">
        <w:trPr>
          <w:tblCellSpacing w:w="20" w:type="dxa"/>
        </w:trPr>
        <w:tc>
          <w:tcPr>
            <w:tcW w:w="925" w:type="dxa"/>
            <w:shd w:val="clear" w:color="auto" w:fill="F2F2F2" w:themeFill="background1" w:themeFillShade="F2"/>
          </w:tcPr>
          <w:p w14:paraId="502EC16F"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2CBFA408"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Solicitud de investigaciones a entes, investigadoras e, investigadores, instituciones académicas</w:t>
            </w:r>
          </w:p>
        </w:tc>
        <w:tc>
          <w:tcPr>
            <w:tcW w:w="3266" w:type="dxa"/>
            <w:shd w:val="clear" w:color="auto" w:fill="F2F2F2" w:themeFill="background1" w:themeFillShade="F2"/>
          </w:tcPr>
          <w:p w14:paraId="4F047F2D"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sz w:val="20"/>
                <w:szCs w:val="20"/>
              </w:rPr>
              <w:t>30 de mayo</w:t>
            </w:r>
          </w:p>
        </w:tc>
      </w:tr>
      <w:tr w:rsidR="00C43764" w:rsidRPr="008B2871" w14:paraId="66D73D81" w14:textId="77777777" w:rsidTr="007820DF">
        <w:trPr>
          <w:tblCellSpacing w:w="20" w:type="dxa"/>
        </w:trPr>
        <w:tc>
          <w:tcPr>
            <w:tcW w:w="925" w:type="dxa"/>
            <w:shd w:val="clear" w:color="auto" w:fill="F2F2F2" w:themeFill="background1" w:themeFillShade="F2"/>
          </w:tcPr>
          <w:p w14:paraId="796B76D2"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2ABA3C91"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Publicación de la convocatoria y apertura del espacio virtual donde se aloja el formulario relativo a la participación ciudadana virtual</w:t>
            </w:r>
          </w:p>
        </w:tc>
        <w:tc>
          <w:tcPr>
            <w:tcW w:w="3266" w:type="dxa"/>
            <w:shd w:val="clear" w:color="auto" w:fill="F2F2F2" w:themeFill="background1" w:themeFillShade="F2"/>
          </w:tcPr>
          <w:p w14:paraId="45B25E44"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sz w:val="20"/>
                <w:szCs w:val="20"/>
              </w:rPr>
              <w:t>31 de mayo</w:t>
            </w:r>
          </w:p>
        </w:tc>
      </w:tr>
      <w:tr w:rsidR="00C43764" w:rsidRPr="008B2871" w14:paraId="041C6805" w14:textId="77777777" w:rsidTr="007820DF">
        <w:trPr>
          <w:tblCellSpacing w:w="20" w:type="dxa"/>
        </w:trPr>
        <w:tc>
          <w:tcPr>
            <w:tcW w:w="925" w:type="dxa"/>
            <w:shd w:val="clear" w:color="auto" w:fill="F2F2F2" w:themeFill="background1" w:themeFillShade="F2"/>
          </w:tcPr>
          <w:p w14:paraId="6A5F5FCB" w14:textId="77777777" w:rsidR="00C43764" w:rsidRPr="00824516" w:rsidRDefault="00C43764" w:rsidP="00C43764">
            <w:pPr>
              <w:pStyle w:val="Prrafodelista"/>
              <w:numPr>
                <w:ilvl w:val="0"/>
                <w:numId w:val="40"/>
              </w:numPr>
              <w:tabs>
                <w:tab w:val="right" w:pos="9972"/>
              </w:tabs>
              <w:jc w:val="both"/>
              <w:rPr>
                <w:rFonts w:ascii="Century Gothic" w:hAnsi="Century Gothic"/>
              </w:rPr>
            </w:pPr>
          </w:p>
        </w:tc>
        <w:tc>
          <w:tcPr>
            <w:tcW w:w="5605" w:type="dxa"/>
            <w:shd w:val="clear" w:color="auto" w:fill="F2F2F2" w:themeFill="background1" w:themeFillShade="F2"/>
          </w:tcPr>
          <w:p w14:paraId="67EAD818" w14:textId="77777777" w:rsidR="00C43764" w:rsidRPr="00824516" w:rsidRDefault="00C43764" w:rsidP="007820DF">
            <w:pPr>
              <w:tabs>
                <w:tab w:val="right" w:pos="9972"/>
              </w:tabs>
              <w:jc w:val="both"/>
              <w:rPr>
                <w:rFonts w:ascii="Century Gothic" w:hAnsi="Century Gothic"/>
              </w:rPr>
            </w:pPr>
            <w:r w:rsidRPr="00824516">
              <w:rPr>
                <w:rFonts w:ascii="Century Gothic" w:hAnsi="Century Gothic"/>
              </w:rPr>
              <w:t>Ejecución de mesas de trabajo</w:t>
            </w:r>
          </w:p>
        </w:tc>
        <w:tc>
          <w:tcPr>
            <w:tcW w:w="3266" w:type="dxa"/>
            <w:shd w:val="clear" w:color="auto" w:fill="F2F2F2" w:themeFill="background1" w:themeFillShade="F2"/>
          </w:tcPr>
          <w:p w14:paraId="3770F965" w14:textId="77777777" w:rsidR="00C43764" w:rsidRPr="00824516" w:rsidRDefault="00C43764" w:rsidP="007820DF">
            <w:pPr>
              <w:tabs>
                <w:tab w:val="right" w:pos="9972"/>
              </w:tabs>
              <w:jc w:val="both"/>
              <w:rPr>
                <w:rFonts w:ascii="Century Gothic" w:hAnsi="Century Gothic"/>
              </w:rPr>
            </w:pPr>
            <w:r w:rsidRPr="00824516">
              <w:rPr>
                <w:rFonts w:ascii="Century Gothic" w:hAnsi="Century Gothic"/>
              </w:rPr>
              <w:t>31 de mayo a 27 de junio</w:t>
            </w:r>
          </w:p>
        </w:tc>
      </w:tr>
      <w:tr w:rsidR="00C43764" w:rsidRPr="008B2871" w14:paraId="586FDEDE" w14:textId="77777777" w:rsidTr="007820DF">
        <w:trPr>
          <w:tblCellSpacing w:w="20" w:type="dxa"/>
        </w:trPr>
        <w:tc>
          <w:tcPr>
            <w:tcW w:w="925" w:type="dxa"/>
            <w:shd w:val="clear" w:color="auto" w:fill="F2F2F2" w:themeFill="background1" w:themeFillShade="F2"/>
          </w:tcPr>
          <w:p w14:paraId="50CF3080"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3784908B"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Conclusión de la convocatoria y cierre de recepción de propuestas e investigaciones.</w:t>
            </w:r>
          </w:p>
        </w:tc>
        <w:tc>
          <w:tcPr>
            <w:tcW w:w="3266" w:type="dxa"/>
            <w:shd w:val="clear" w:color="auto" w:fill="F2F2F2" w:themeFill="background1" w:themeFillShade="F2"/>
          </w:tcPr>
          <w:p w14:paraId="73A9E981"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sz w:val="20"/>
                <w:szCs w:val="20"/>
              </w:rPr>
              <w:t>15 de julio</w:t>
            </w:r>
          </w:p>
        </w:tc>
      </w:tr>
      <w:tr w:rsidR="00C43764" w:rsidRPr="008B2871" w14:paraId="5DEAEAB4" w14:textId="77777777" w:rsidTr="007820DF">
        <w:trPr>
          <w:tblCellSpacing w:w="20" w:type="dxa"/>
        </w:trPr>
        <w:tc>
          <w:tcPr>
            <w:tcW w:w="925" w:type="dxa"/>
            <w:shd w:val="clear" w:color="auto" w:fill="F2F2F2" w:themeFill="background1" w:themeFillShade="F2"/>
          </w:tcPr>
          <w:p w14:paraId="56C5BECB"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7B354AE8"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Sistematización de los resultados.</w:t>
            </w:r>
          </w:p>
        </w:tc>
        <w:tc>
          <w:tcPr>
            <w:tcW w:w="3266" w:type="dxa"/>
            <w:shd w:val="clear" w:color="auto" w:fill="F2F2F2" w:themeFill="background1" w:themeFillShade="F2"/>
          </w:tcPr>
          <w:p w14:paraId="4687AC54"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Del 18 al 29 de julio</w:t>
            </w:r>
          </w:p>
        </w:tc>
      </w:tr>
      <w:tr w:rsidR="00C43764" w:rsidRPr="008B2871" w14:paraId="01455FE1" w14:textId="77777777" w:rsidTr="007820DF">
        <w:trPr>
          <w:tblCellSpacing w:w="20" w:type="dxa"/>
        </w:trPr>
        <w:tc>
          <w:tcPr>
            <w:tcW w:w="925" w:type="dxa"/>
            <w:shd w:val="clear" w:color="auto" w:fill="F2F2F2" w:themeFill="background1" w:themeFillShade="F2"/>
          </w:tcPr>
          <w:p w14:paraId="183AF394" w14:textId="77777777" w:rsidR="00C43764" w:rsidRPr="000F2B7C"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289F35BB" w14:textId="77777777" w:rsidR="00C43764" w:rsidRPr="000F2B7C" w:rsidRDefault="00C43764" w:rsidP="007820DF">
            <w:pPr>
              <w:tabs>
                <w:tab w:val="right" w:pos="9972"/>
              </w:tabs>
              <w:jc w:val="both"/>
              <w:rPr>
                <w:rFonts w:ascii="Century Gothic" w:hAnsi="Century Gothic"/>
                <w:sz w:val="20"/>
                <w:szCs w:val="20"/>
              </w:rPr>
            </w:pPr>
            <w:bookmarkStart w:id="2" w:name="_Hlk115116976"/>
            <w:r w:rsidRPr="000F2B7C">
              <w:rPr>
                <w:rFonts w:ascii="Century Gothic" w:hAnsi="Century Gothic"/>
              </w:rPr>
              <w:t>Elaboración de ensayos de las personas especialistas.</w:t>
            </w:r>
            <w:bookmarkEnd w:id="2"/>
          </w:p>
        </w:tc>
        <w:tc>
          <w:tcPr>
            <w:tcW w:w="3266" w:type="dxa"/>
            <w:shd w:val="clear" w:color="auto" w:fill="F2F2F2" w:themeFill="background1" w:themeFillShade="F2"/>
          </w:tcPr>
          <w:p w14:paraId="7EDD0CEA" w14:textId="77777777" w:rsidR="00C43764" w:rsidRPr="000F2B7C" w:rsidRDefault="00C43764" w:rsidP="007820DF">
            <w:pPr>
              <w:tabs>
                <w:tab w:val="right" w:pos="9972"/>
              </w:tabs>
              <w:jc w:val="both"/>
              <w:rPr>
                <w:rFonts w:ascii="Century Gothic" w:hAnsi="Century Gothic"/>
                <w:sz w:val="20"/>
                <w:szCs w:val="20"/>
              </w:rPr>
            </w:pPr>
            <w:r w:rsidRPr="000F2B7C">
              <w:rPr>
                <w:rFonts w:ascii="Century Gothic" w:hAnsi="Century Gothic"/>
                <w:sz w:val="20"/>
                <w:szCs w:val="20"/>
              </w:rPr>
              <w:t>Del 1 al 22 de agosto</w:t>
            </w:r>
          </w:p>
        </w:tc>
      </w:tr>
      <w:tr w:rsidR="00C43764" w:rsidRPr="008B2871" w14:paraId="53E18E84" w14:textId="77777777" w:rsidTr="007820DF">
        <w:trPr>
          <w:tblCellSpacing w:w="20" w:type="dxa"/>
        </w:trPr>
        <w:tc>
          <w:tcPr>
            <w:tcW w:w="925" w:type="dxa"/>
            <w:shd w:val="clear" w:color="auto" w:fill="F2F2F2" w:themeFill="background1" w:themeFillShade="F2"/>
          </w:tcPr>
          <w:p w14:paraId="5D7BD962"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734F699A"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Presentación del informe final de resultados ante la Comisión de Igualdad de Género y No Discriminación</w:t>
            </w:r>
          </w:p>
        </w:tc>
        <w:tc>
          <w:tcPr>
            <w:tcW w:w="3266" w:type="dxa"/>
            <w:shd w:val="clear" w:color="auto" w:fill="F2F2F2" w:themeFill="background1" w:themeFillShade="F2"/>
          </w:tcPr>
          <w:p w14:paraId="48933EEB"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sz w:val="20"/>
                <w:szCs w:val="20"/>
              </w:rPr>
              <w:t>26 de agosto</w:t>
            </w:r>
          </w:p>
        </w:tc>
      </w:tr>
      <w:tr w:rsidR="00C43764" w:rsidRPr="008B2871" w14:paraId="7035E4FA" w14:textId="77777777" w:rsidTr="007820DF">
        <w:trPr>
          <w:tblCellSpacing w:w="20" w:type="dxa"/>
        </w:trPr>
        <w:tc>
          <w:tcPr>
            <w:tcW w:w="925" w:type="dxa"/>
            <w:shd w:val="clear" w:color="auto" w:fill="F2F2F2" w:themeFill="background1" w:themeFillShade="F2"/>
          </w:tcPr>
          <w:p w14:paraId="0F25534B"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25F928F5" w14:textId="77777777" w:rsidR="00C43764" w:rsidRPr="008B2871" w:rsidRDefault="00C43764" w:rsidP="007820DF">
            <w:pPr>
              <w:tabs>
                <w:tab w:val="right" w:pos="9972"/>
              </w:tabs>
              <w:jc w:val="both"/>
              <w:rPr>
                <w:rFonts w:ascii="Century Gothic" w:hAnsi="Century Gothic"/>
              </w:rPr>
            </w:pPr>
            <w:r w:rsidRPr="008B2871">
              <w:rPr>
                <w:rFonts w:ascii="Century Gothic" w:hAnsi="Century Gothic"/>
              </w:rPr>
              <w:t>Presentación de proyecto de lineamientos</w:t>
            </w:r>
          </w:p>
        </w:tc>
        <w:tc>
          <w:tcPr>
            <w:tcW w:w="3266" w:type="dxa"/>
            <w:vMerge w:val="restart"/>
            <w:shd w:val="clear" w:color="auto" w:fill="F2F2F2" w:themeFill="background1" w:themeFillShade="F2"/>
          </w:tcPr>
          <w:p w14:paraId="62A50822"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sz w:val="20"/>
                <w:szCs w:val="20"/>
              </w:rPr>
              <w:t>Del 1 al 30 de septiembre.</w:t>
            </w:r>
          </w:p>
        </w:tc>
      </w:tr>
      <w:tr w:rsidR="00C43764" w:rsidRPr="008B2871" w14:paraId="74BB20C4" w14:textId="77777777" w:rsidTr="007820DF">
        <w:trPr>
          <w:tblCellSpacing w:w="20" w:type="dxa"/>
        </w:trPr>
        <w:tc>
          <w:tcPr>
            <w:tcW w:w="925" w:type="dxa"/>
            <w:shd w:val="clear" w:color="auto" w:fill="F2F2F2" w:themeFill="background1" w:themeFillShade="F2"/>
          </w:tcPr>
          <w:p w14:paraId="5E9E48D9"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795D9AC0" w14:textId="77777777" w:rsidR="00C43764" w:rsidRPr="008B2871" w:rsidRDefault="00C43764" w:rsidP="007820DF">
            <w:pPr>
              <w:tabs>
                <w:tab w:val="right" w:pos="9972"/>
              </w:tabs>
              <w:jc w:val="both"/>
              <w:rPr>
                <w:rFonts w:ascii="Century Gothic" w:hAnsi="Century Gothic"/>
              </w:rPr>
            </w:pPr>
            <w:r w:rsidRPr="008B2871">
              <w:rPr>
                <w:rFonts w:ascii="Century Gothic" w:hAnsi="Century Gothic"/>
              </w:rPr>
              <w:t>Mesas de trabajo para la discusión y análisis de los lineamientos con los partidos políticos</w:t>
            </w:r>
          </w:p>
        </w:tc>
        <w:tc>
          <w:tcPr>
            <w:tcW w:w="3266" w:type="dxa"/>
            <w:vMerge/>
            <w:shd w:val="clear" w:color="auto" w:fill="F2F2F2" w:themeFill="background1" w:themeFillShade="F2"/>
          </w:tcPr>
          <w:p w14:paraId="1706A380" w14:textId="77777777" w:rsidR="00C43764" w:rsidRPr="008B2871" w:rsidRDefault="00C43764" w:rsidP="007820DF">
            <w:pPr>
              <w:tabs>
                <w:tab w:val="right" w:pos="9972"/>
              </w:tabs>
              <w:jc w:val="both"/>
              <w:rPr>
                <w:rFonts w:ascii="Century Gothic" w:hAnsi="Century Gothic"/>
                <w:sz w:val="20"/>
                <w:szCs w:val="20"/>
              </w:rPr>
            </w:pPr>
          </w:p>
        </w:tc>
      </w:tr>
      <w:tr w:rsidR="00C43764" w:rsidRPr="008B2871" w14:paraId="4E449B1B" w14:textId="77777777" w:rsidTr="007820DF">
        <w:trPr>
          <w:tblCellSpacing w:w="20" w:type="dxa"/>
        </w:trPr>
        <w:tc>
          <w:tcPr>
            <w:tcW w:w="925" w:type="dxa"/>
            <w:shd w:val="clear" w:color="auto" w:fill="F2F2F2" w:themeFill="background1" w:themeFillShade="F2"/>
          </w:tcPr>
          <w:p w14:paraId="49E4F30B"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6F4CBFF0" w14:textId="77777777" w:rsidR="00C43764" w:rsidRPr="008B2871" w:rsidRDefault="00C43764" w:rsidP="007820DF">
            <w:pPr>
              <w:tabs>
                <w:tab w:val="right" w:pos="9972"/>
              </w:tabs>
              <w:jc w:val="both"/>
              <w:rPr>
                <w:rFonts w:ascii="Century Gothic" w:hAnsi="Century Gothic"/>
              </w:rPr>
            </w:pPr>
            <w:r w:rsidRPr="008B2871">
              <w:rPr>
                <w:rFonts w:ascii="Century Gothic" w:hAnsi="Century Gothic"/>
              </w:rPr>
              <w:t>Fecha de aprobación del acuerdo que contiene los lineamientos de paridad y acciones afirmativas aplicables al acceso efectivo a las postulación e integración de cargos públicos municipales y diputaciones del Proceso Electoral Concurrente 2023-2024, en la Comisión de Igualdad de Género y No Discriminación</w:t>
            </w:r>
          </w:p>
        </w:tc>
        <w:tc>
          <w:tcPr>
            <w:tcW w:w="3266" w:type="dxa"/>
            <w:vMerge/>
            <w:shd w:val="clear" w:color="auto" w:fill="F2F2F2" w:themeFill="background1" w:themeFillShade="F2"/>
          </w:tcPr>
          <w:p w14:paraId="6E6C5D4F" w14:textId="77777777" w:rsidR="00C43764" w:rsidRPr="008B2871" w:rsidRDefault="00C43764" w:rsidP="007820DF">
            <w:pPr>
              <w:tabs>
                <w:tab w:val="right" w:pos="9972"/>
              </w:tabs>
              <w:jc w:val="both"/>
              <w:rPr>
                <w:rFonts w:ascii="Century Gothic" w:hAnsi="Century Gothic"/>
                <w:sz w:val="20"/>
                <w:szCs w:val="20"/>
              </w:rPr>
            </w:pPr>
          </w:p>
        </w:tc>
      </w:tr>
      <w:tr w:rsidR="00C43764" w:rsidRPr="008B2871" w14:paraId="162743E1" w14:textId="77777777" w:rsidTr="007820DF">
        <w:trPr>
          <w:tblCellSpacing w:w="20" w:type="dxa"/>
        </w:trPr>
        <w:tc>
          <w:tcPr>
            <w:tcW w:w="925" w:type="dxa"/>
            <w:shd w:val="clear" w:color="auto" w:fill="F2F2F2" w:themeFill="background1" w:themeFillShade="F2"/>
          </w:tcPr>
          <w:p w14:paraId="38FF3AF1" w14:textId="77777777" w:rsidR="00C43764" w:rsidRPr="008B2871" w:rsidRDefault="00C43764" w:rsidP="00C43764">
            <w:pPr>
              <w:pStyle w:val="Prrafodelista"/>
              <w:numPr>
                <w:ilvl w:val="0"/>
                <w:numId w:val="40"/>
              </w:numPr>
              <w:tabs>
                <w:tab w:val="right" w:pos="9972"/>
              </w:tabs>
              <w:jc w:val="both"/>
              <w:rPr>
                <w:rFonts w:ascii="Century Gothic" w:hAnsi="Century Gothic"/>
                <w:sz w:val="20"/>
                <w:szCs w:val="20"/>
              </w:rPr>
            </w:pPr>
          </w:p>
        </w:tc>
        <w:tc>
          <w:tcPr>
            <w:tcW w:w="5605" w:type="dxa"/>
            <w:shd w:val="clear" w:color="auto" w:fill="F2F2F2" w:themeFill="background1" w:themeFillShade="F2"/>
          </w:tcPr>
          <w:p w14:paraId="32850B1D" w14:textId="77777777" w:rsidR="00C43764" w:rsidRPr="008B2871" w:rsidRDefault="00C43764" w:rsidP="007820DF">
            <w:pPr>
              <w:tabs>
                <w:tab w:val="right" w:pos="9972"/>
              </w:tabs>
              <w:jc w:val="both"/>
              <w:rPr>
                <w:rFonts w:ascii="Century Gothic" w:hAnsi="Century Gothic"/>
                <w:sz w:val="20"/>
                <w:szCs w:val="20"/>
              </w:rPr>
            </w:pPr>
            <w:r w:rsidRPr="008B2871">
              <w:rPr>
                <w:rFonts w:ascii="Century Gothic" w:hAnsi="Century Gothic"/>
              </w:rPr>
              <w:t>Fecha de aprobación del acuerdo y lineamientos de paridad y acciones afirmativas aplicables al acceso efectivo a las postulación e integración de cargos públicos municipales y diputaciones del Proceso Electoral Concurrente 2023-2024, en el Consejo General del Instituto Electoral y de Participación Ciudadana del Estado de Jalisco.</w:t>
            </w:r>
          </w:p>
        </w:tc>
        <w:tc>
          <w:tcPr>
            <w:tcW w:w="3266" w:type="dxa"/>
            <w:vMerge/>
            <w:shd w:val="clear" w:color="auto" w:fill="F2F2F2" w:themeFill="background1" w:themeFillShade="F2"/>
          </w:tcPr>
          <w:p w14:paraId="35083007" w14:textId="77777777" w:rsidR="00C43764" w:rsidRPr="008B2871" w:rsidRDefault="00C43764" w:rsidP="007820DF">
            <w:pPr>
              <w:tabs>
                <w:tab w:val="right" w:pos="9972"/>
              </w:tabs>
              <w:jc w:val="both"/>
              <w:rPr>
                <w:rFonts w:ascii="Century Gothic" w:hAnsi="Century Gothic"/>
                <w:sz w:val="20"/>
                <w:szCs w:val="20"/>
              </w:rPr>
            </w:pPr>
          </w:p>
        </w:tc>
      </w:tr>
    </w:tbl>
    <w:p w14:paraId="1B736F5F" w14:textId="77777777" w:rsidR="00C43764" w:rsidRDefault="00C43764" w:rsidP="00C43764">
      <w:pPr>
        <w:tabs>
          <w:tab w:val="right" w:pos="9972"/>
        </w:tabs>
        <w:spacing w:after="0" w:line="360" w:lineRule="auto"/>
        <w:jc w:val="both"/>
        <w:rPr>
          <w:rFonts w:ascii="Century Gothic" w:hAnsi="Century Gothic"/>
          <w:sz w:val="24"/>
          <w:szCs w:val="24"/>
        </w:rPr>
      </w:pPr>
    </w:p>
    <w:p w14:paraId="0EADE99B" w14:textId="105DCA11" w:rsidR="00B711C3" w:rsidRDefault="00C43764" w:rsidP="00174410">
      <w:pPr>
        <w:spacing w:after="0" w:line="360" w:lineRule="auto"/>
        <w:jc w:val="both"/>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t xml:space="preserve">En este contexto, </w:t>
      </w:r>
      <w:r w:rsidR="00FA1C88">
        <w:rPr>
          <w:rFonts w:ascii="Century Gothic" w:eastAsia="Times New Roman" w:hAnsi="Century Gothic" w:cs="Arial"/>
          <w:sz w:val="24"/>
          <w:szCs w:val="24"/>
          <w:lang w:eastAsia="es-MX"/>
        </w:rPr>
        <w:t>de</w:t>
      </w:r>
      <w:r w:rsidR="00FA1C88" w:rsidRPr="000274CF">
        <w:rPr>
          <w:rFonts w:ascii="Century Gothic" w:eastAsia="Times New Roman" w:hAnsi="Century Gothic" w:cs="Arial"/>
          <w:sz w:val="24"/>
          <w:szCs w:val="24"/>
          <w:lang w:eastAsia="es-MX"/>
        </w:rPr>
        <w:t xml:space="preserve"> acuerdo a</w:t>
      </w:r>
      <w:r w:rsidR="00736375">
        <w:rPr>
          <w:rFonts w:ascii="Century Gothic" w:eastAsia="Times New Roman" w:hAnsi="Century Gothic" w:cs="Arial"/>
          <w:sz w:val="24"/>
          <w:szCs w:val="24"/>
          <w:lang w:eastAsia="es-MX"/>
        </w:rPr>
        <w:t xml:space="preserve"> la calendarización</w:t>
      </w:r>
      <w:r w:rsidR="00FA1C88" w:rsidRPr="000274CF">
        <w:rPr>
          <w:rFonts w:ascii="Century Gothic" w:eastAsia="Times New Roman" w:hAnsi="Century Gothic" w:cs="Arial"/>
          <w:sz w:val="24"/>
          <w:szCs w:val="24"/>
          <w:lang w:eastAsia="es-MX"/>
        </w:rPr>
        <w:t xml:space="preserve"> del Plan Ejecutivo</w:t>
      </w:r>
      <w:r w:rsidR="00FA1C88">
        <w:rPr>
          <w:rFonts w:ascii="Century Gothic" w:eastAsia="Times New Roman" w:hAnsi="Century Gothic" w:cs="Arial"/>
          <w:sz w:val="24"/>
          <w:szCs w:val="24"/>
          <w:lang w:eastAsia="es-MX"/>
        </w:rPr>
        <w:t xml:space="preserve"> que se reproduce</w:t>
      </w:r>
      <w:r w:rsidR="00FA1C88" w:rsidRPr="000274CF">
        <w:rPr>
          <w:rFonts w:ascii="Century Gothic" w:eastAsia="Times New Roman" w:hAnsi="Century Gothic" w:cs="Arial"/>
          <w:sz w:val="24"/>
          <w:szCs w:val="24"/>
          <w:lang w:eastAsia="es-MX"/>
        </w:rPr>
        <w:t xml:space="preserve">, </w:t>
      </w:r>
      <w:r w:rsidR="00377C29" w:rsidRPr="000274CF">
        <w:rPr>
          <w:rFonts w:ascii="Century Gothic" w:eastAsia="Times New Roman" w:hAnsi="Century Gothic" w:cs="Arial"/>
          <w:sz w:val="24"/>
          <w:szCs w:val="24"/>
          <w:lang w:eastAsia="es-MX"/>
        </w:rPr>
        <w:t>e</w:t>
      </w:r>
      <w:r>
        <w:rPr>
          <w:rFonts w:ascii="Century Gothic" w:eastAsia="Times New Roman" w:hAnsi="Century Gothic" w:cs="Arial"/>
          <w:sz w:val="24"/>
          <w:szCs w:val="24"/>
          <w:lang w:eastAsia="es-MX"/>
        </w:rPr>
        <w:t xml:space="preserve">l pasado 26 de agosto del presente año, </w:t>
      </w:r>
      <w:r w:rsidR="00BD2C46">
        <w:rPr>
          <w:rFonts w:ascii="Century Gothic" w:eastAsia="Times New Roman" w:hAnsi="Century Gothic" w:cs="Arial"/>
          <w:sz w:val="24"/>
          <w:szCs w:val="24"/>
          <w:lang w:eastAsia="es-MX"/>
        </w:rPr>
        <w:t xml:space="preserve">se </w:t>
      </w:r>
      <w:r w:rsidR="00E64A4A" w:rsidRPr="000274CF">
        <w:rPr>
          <w:rFonts w:ascii="Century Gothic" w:eastAsia="Times New Roman" w:hAnsi="Century Gothic" w:cs="Arial"/>
          <w:sz w:val="24"/>
          <w:szCs w:val="24"/>
          <w:lang w:eastAsia="es-MX"/>
        </w:rPr>
        <w:t>present</w:t>
      </w:r>
      <w:r w:rsidR="00BD2C46">
        <w:rPr>
          <w:rFonts w:ascii="Century Gothic" w:eastAsia="Times New Roman" w:hAnsi="Century Gothic" w:cs="Arial"/>
          <w:sz w:val="24"/>
          <w:szCs w:val="24"/>
          <w:lang w:eastAsia="es-MX"/>
        </w:rPr>
        <w:t>ó durante la respectiva sesión de Comisión,</w:t>
      </w:r>
      <w:r w:rsidR="00E64A4A" w:rsidRPr="000274CF">
        <w:rPr>
          <w:rFonts w:ascii="Century Gothic" w:eastAsia="Times New Roman" w:hAnsi="Century Gothic" w:cs="Arial"/>
          <w:sz w:val="24"/>
          <w:szCs w:val="24"/>
          <w:lang w:eastAsia="es-MX"/>
        </w:rPr>
        <w:t xml:space="preserve"> el informe </w:t>
      </w:r>
      <w:r w:rsidR="00FA1C88">
        <w:rPr>
          <w:rFonts w:ascii="Century Gothic" w:eastAsia="Times New Roman" w:hAnsi="Century Gothic" w:cs="Arial"/>
          <w:sz w:val="24"/>
          <w:szCs w:val="24"/>
          <w:lang w:eastAsia="es-MX"/>
        </w:rPr>
        <w:t xml:space="preserve">final de resultados indicado </w:t>
      </w:r>
      <w:r w:rsidR="00BD2C46">
        <w:rPr>
          <w:rFonts w:ascii="Century Gothic" w:eastAsia="Times New Roman" w:hAnsi="Century Gothic" w:cs="Arial"/>
          <w:sz w:val="24"/>
          <w:szCs w:val="24"/>
          <w:lang w:eastAsia="es-MX"/>
        </w:rPr>
        <w:t xml:space="preserve">en la actividad enlistada con número 10 de la tabla anterior, por lo que lo siguiente es establecer </w:t>
      </w:r>
      <w:r w:rsidR="00E64A4A" w:rsidRPr="000274CF">
        <w:rPr>
          <w:rFonts w:ascii="Century Gothic" w:eastAsia="Times New Roman" w:hAnsi="Century Gothic" w:cs="Arial"/>
          <w:sz w:val="24"/>
          <w:szCs w:val="24"/>
          <w:lang w:eastAsia="es-MX"/>
        </w:rPr>
        <w:t xml:space="preserve">el status y seguimiento del resto de las etapas </w:t>
      </w:r>
      <w:r w:rsidR="00BD2C46">
        <w:rPr>
          <w:rFonts w:ascii="Century Gothic" w:eastAsia="Times New Roman" w:hAnsi="Century Gothic" w:cs="Arial"/>
          <w:sz w:val="24"/>
          <w:szCs w:val="24"/>
          <w:lang w:eastAsia="es-MX"/>
        </w:rPr>
        <w:t>que quedan pendientes por desahogar.</w:t>
      </w:r>
    </w:p>
    <w:p w14:paraId="42EE94BE" w14:textId="607A6958" w:rsidR="00BD2C46" w:rsidRDefault="00BD2C46" w:rsidP="00174410">
      <w:pPr>
        <w:spacing w:after="0" w:line="360" w:lineRule="auto"/>
        <w:jc w:val="both"/>
        <w:rPr>
          <w:rFonts w:ascii="Century Gothic" w:eastAsia="Times New Roman" w:hAnsi="Century Gothic" w:cs="Arial"/>
          <w:sz w:val="24"/>
          <w:szCs w:val="24"/>
          <w:lang w:eastAsia="es-MX"/>
        </w:rPr>
      </w:pPr>
    </w:p>
    <w:p w14:paraId="165DBB44" w14:textId="58E050D9" w:rsidR="007820DF" w:rsidRDefault="007820DF" w:rsidP="003C191D">
      <w:pPr>
        <w:tabs>
          <w:tab w:val="right" w:pos="9972"/>
        </w:tabs>
        <w:spacing w:after="0" w:line="360" w:lineRule="auto"/>
        <w:jc w:val="both"/>
        <w:rPr>
          <w:rFonts w:ascii="Century Gothic" w:hAnsi="Century Gothic"/>
          <w:sz w:val="24"/>
          <w:szCs w:val="24"/>
        </w:rPr>
      </w:pPr>
      <w:r>
        <w:rPr>
          <w:rFonts w:ascii="Century Gothic" w:hAnsi="Century Gothic"/>
          <w:sz w:val="24"/>
          <w:szCs w:val="24"/>
        </w:rPr>
        <w:t xml:space="preserve">En </w:t>
      </w:r>
      <w:r w:rsidR="00631E4F">
        <w:rPr>
          <w:rFonts w:ascii="Century Gothic" w:hAnsi="Century Gothic"/>
          <w:sz w:val="24"/>
          <w:szCs w:val="24"/>
        </w:rPr>
        <w:t xml:space="preserve">tal </w:t>
      </w:r>
      <w:r>
        <w:rPr>
          <w:rFonts w:ascii="Century Gothic" w:hAnsi="Century Gothic"/>
          <w:sz w:val="24"/>
          <w:szCs w:val="24"/>
        </w:rPr>
        <w:t>seguimiento,</w:t>
      </w:r>
      <w:r w:rsidR="003C191D">
        <w:rPr>
          <w:rFonts w:ascii="Century Gothic" w:hAnsi="Century Gothic"/>
          <w:sz w:val="24"/>
          <w:szCs w:val="24"/>
        </w:rPr>
        <w:t xml:space="preserve"> se advierte que actualmente la ejecución del </w:t>
      </w:r>
      <w:r>
        <w:rPr>
          <w:rFonts w:ascii="Century Gothic" w:hAnsi="Century Gothic"/>
          <w:sz w:val="24"/>
          <w:szCs w:val="24"/>
        </w:rPr>
        <w:t xml:space="preserve">citado </w:t>
      </w:r>
      <w:r w:rsidR="003C191D">
        <w:rPr>
          <w:rFonts w:ascii="Century Gothic" w:hAnsi="Century Gothic"/>
          <w:sz w:val="24"/>
          <w:szCs w:val="24"/>
        </w:rPr>
        <w:t>Plan Ejecutivo se encuentra en</w:t>
      </w:r>
      <w:r>
        <w:rPr>
          <w:rFonts w:ascii="Century Gothic" w:hAnsi="Century Gothic"/>
          <w:sz w:val="24"/>
          <w:szCs w:val="24"/>
        </w:rPr>
        <w:t xml:space="preserve"> una fase de desarrollo próximo a culminar</w:t>
      </w:r>
      <w:r w:rsidR="003C191D">
        <w:rPr>
          <w:rFonts w:ascii="Century Gothic" w:hAnsi="Century Gothic"/>
          <w:sz w:val="24"/>
          <w:szCs w:val="24"/>
        </w:rPr>
        <w:t xml:space="preserve">; </w:t>
      </w:r>
      <w:r>
        <w:rPr>
          <w:rFonts w:ascii="Century Gothic" w:hAnsi="Century Gothic"/>
          <w:sz w:val="24"/>
          <w:szCs w:val="24"/>
        </w:rPr>
        <w:t xml:space="preserve">es decir, su calendarización indica que la etapa que corre es la relativa a la presentación en mesa de trabajo del proyecto de Lineamientos para su análisis y discusión por parte de los partidos políticos, para ser sujetos de aprobación por Comisión y posteriormente, en Consejo General. </w:t>
      </w:r>
    </w:p>
    <w:p w14:paraId="1F060758" w14:textId="77777777" w:rsidR="007820DF" w:rsidRDefault="007820DF" w:rsidP="003C191D">
      <w:pPr>
        <w:tabs>
          <w:tab w:val="right" w:pos="9972"/>
        </w:tabs>
        <w:spacing w:after="0" w:line="360" w:lineRule="auto"/>
        <w:jc w:val="both"/>
        <w:rPr>
          <w:rFonts w:ascii="Century Gothic" w:hAnsi="Century Gothic"/>
          <w:sz w:val="24"/>
          <w:szCs w:val="24"/>
        </w:rPr>
      </w:pPr>
    </w:p>
    <w:p w14:paraId="48FA1CF7" w14:textId="7ABB46F9" w:rsidR="003C191D" w:rsidRPr="00737339" w:rsidRDefault="007820DF" w:rsidP="003C191D">
      <w:pPr>
        <w:tabs>
          <w:tab w:val="right" w:pos="9972"/>
        </w:tabs>
        <w:spacing w:after="0" w:line="360" w:lineRule="auto"/>
        <w:jc w:val="both"/>
        <w:rPr>
          <w:rFonts w:ascii="Century Gothic" w:hAnsi="Century Gothic"/>
          <w:sz w:val="28"/>
          <w:szCs w:val="28"/>
        </w:rPr>
      </w:pPr>
      <w:r>
        <w:rPr>
          <w:rFonts w:ascii="Century Gothic" w:hAnsi="Century Gothic"/>
          <w:sz w:val="24"/>
          <w:szCs w:val="24"/>
        </w:rPr>
        <w:lastRenderedPageBreak/>
        <w:t xml:space="preserve">No obstante, </w:t>
      </w:r>
      <w:r w:rsidR="003C191D">
        <w:rPr>
          <w:rFonts w:ascii="Century Gothic" w:hAnsi="Century Gothic"/>
          <w:sz w:val="24"/>
          <w:szCs w:val="24"/>
        </w:rPr>
        <w:t>de acuerdo al informe rendido por la Dirección Ejecutiva de Participación Ciudadana y Educación Cívica de este Instituto Electoral</w:t>
      </w:r>
      <w:r>
        <w:rPr>
          <w:rStyle w:val="Refdenotaalpie"/>
          <w:rFonts w:ascii="Century Gothic" w:hAnsi="Century Gothic"/>
          <w:sz w:val="24"/>
          <w:szCs w:val="24"/>
        </w:rPr>
        <w:footnoteReference w:id="2"/>
      </w:r>
      <w:r w:rsidR="003C191D">
        <w:rPr>
          <w:rFonts w:ascii="Century Gothic" w:hAnsi="Century Gothic"/>
          <w:sz w:val="24"/>
          <w:szCs w:val="24"/>
        </w:rPr>
        <w:t xml:space="preserve">, en cuanto a la fase </w:t>
      </w:r>
      <w:r w:rsidR="003C191D" w:rsidRPr="00737339">
        <w:rPr>
          <w:rFonts w:ascii="Century Gothic" w:hAnsi="Century Gothic"/>
          <w:sz w:val="24"/>
          <w:szCs w:val="24"/>
        </w:rPr>
        <w:t>de elaboración de ensayos a cargo de personas especialistas</w:t>
      </w:r>
      <w:r w:rsidR="003C191D">
        <w:rPr>
          <w:rFonts w:ascii="Century Gothic" w:hAnsi="Century Gothic"/>
          <w:sz w:val="24"/>
          <w:szCs w:val="24"/>
        </w:rPr>
        <w:t xml:space="preserve"> en la materia</w:t>
      </w:r>
      <w:r w:rsidR="00631E4F">
        <w:rPr>
          <w:rFonts w:ascii="Century Gothic" w:hAnsi="Century Gothic"/>
          <w:sz w:val="24"/>
          <w:szCs w:val="24"/>
        </w:rPr>
        <w:t xml:space="preserve"> que se señala en el punto </w:t>
      </w:r>
      <w:r w:rsidR="00FA1C88">
        <w:rPr>
          <w:rFonts w:ascii="Century Gothic" w:hAnsi="Century Gothic"/>
          <w:sz w:val="24"/>
          <w:szCs w:val="24"/>
        </w:rPr>
        <w:t>9</w:t>
      </w:r>
      <w:r w:rsidR="00631E4F">
        <w:rPr>
          <w:rFonts w:ascii="Century Gothic" w:hAnsi="Century Gothic"/>
          <w:sz w:val="24"/>
          <w:szCs w:val="24"/>
        </w:rPr>
        <w:t xml:space="preserve"> de la tabla que antecede</w:t>
      </w:r>
      <w:r w:rsidR="003C191D">
        <w:rPr>
          <w:rFonts w:ascii="Century Gothic" w:hAnsi="Century Gothic"/>
          <w:sz w:val="24"/>
          <w:szCs w:val="24"/>
        </w:rPr>
        <w:t xml:space="preserve">, a la fecha </w:t>
      </w:r>
      <w:r w:rsidR="0004547A">
        <w:rPr>
          <w:rFonts w:ascii="Century Gothic" w:hAnsi="Century Gothic"/>
          <w:sz w:val="24"/>
          <w:szCs w:val="24"/>
        </w:rPr>
        <w:t>no se</w:t>
      </w:r>
      <w:r w:rsidR="003C191D">
        <w:rPr>
          <w:rFonts w:ascii="Century Gothic" w:hAnsi="Century Gothic"/>
          <w:sz w:val="24"/>
          <w:szCs w:val="24"/>
        </w:rPr>
        <w:t xml:space="preserve"> han remitido l</w:t>
      </w:r>
      <w:r w:rsidR="00E76D86">
        <w:rPr>
          <w:rFonts w:ascii="Century Gothic" w:hAnsi="Century Gothic"/>
          <w:sz w:val="24"/>
          <w:szCs w:val="24"/>
        </w:rPr>
        <w:t xml:space="preserve">a </w:t>
      </w:r>
      <w:r w:rsidR="0004547A">
        <w:rPr>
          <w:rFonts w:ascii="Century Gothic" w:hAnsi="Century Gothic"/>
          <w:sz w:val="24"/>
          <w:szCs w:val="24"/>
        </w:rPr>
        <w:t xml:space="preserve">totalidad de las </w:t>
      </w:r>
      <w:r w:rsidR="00E76D86">
        <w:rPr>
          <w:rFonts w:ascii="Century Gothic" w:hAnsi="Century Gothic"/>
          <w:sz w:val="24"/>
          <w:szCs w:val="24"/>
        </w:rPr>
        <w:t>pieza</w:t>
      </w:r>
      <w:r w:rsidR="0004547A">
        <w:rPr>
          <w:rFonts w:ascii="Century Gothic" w:hAnsi="Century Gothic"/>
          <w:sz w:val="24"/>
          <w:szCs w:val="24"/>
        </w:rPr>
        <w:t>s</w:t>
      </w:r>
      <w:r w:rsidR="003C191D">
        <w:rPr>
          <w:rFonts w:ascii="Century Gothic" w:hAnsi="Century Gothic"/>
          <w:sz w:val="24"/>
          <w:szCs w:val="24"/>
        </w:rPr>
        <w:t xml:space="preserve"> </w:t>
      </w:r>
      <w:r w:rsidR="0004547A">
        <w:rPr>
          <w:rFonts w:ascii="Century Gothic" w:hAnsi="Century Gothic"/>
          <w:sz w:val="24"/>
          <w:szCs w:val="24"/>
        </w:rPr>
        <w:t>literarias conducentes.</w:t>
      </w:r>
    </w:p>
    <w:p w14:paraId="1C81D204" w14:textId="77777777" w:rsidR="003C191D" w:rsidRDefault="003C191D" w:rsidP="003C191D">
      <w:pPr>
        <w:tabs>
          <w:tab w:val="right" w:pos="9972"/>
        </w:tabs>
        <w:spacing w:after="0" w:line="360" w:lineRule="auto"/>
        <w:jc w:val="both"/>
        <w:rPr>
          <w:rFonts w:ascii="Century Gothic" w:hAnsi="Century Gothic"/>
          <w:b/>
          <w:bCs/>
          <w:sz w:val="24"/>
          <w:szCs w:val="24"/>
        </w:rPr>
      </w:pPr>
    </w:p>
    <w:p w14:paraId="4EE9A57A" w14:textId="3BA329A5" w:rsidR="00195AC5" w:rsidRPr="000274CF" w:rsidRDefault="00495A4B" w:rsidP="00495A4B">
      <w:pPr>
        <w:pStyle w:val="Prrafodelista"/>
        <w:numPr>
          <w:ilvl w:val="0"/>
          <w:numId w:val="35"/>
        </w:numPr>
        <w:spacing w:after="0" w:line="360" w:lineRule="auto"/>
        <w:ind w:left="567" w:hanging="567"/>
        <w:jc w:val="both"/>
        <w:rPr>
          <w:rFonts w:ascii="Century Gothic" w:eastAsia="Times New Roman" w:hAnsi="Century Gothic" w:cs="Arial"/>
          <w:b/>
          <w:color w:val="7030A0"/>
          <w:sz w:val="24"/>
          <w:szCs w:val="24"/>
          <w:lang w:eastAsia="es-MX"/>
        </w:rPr>
      </w:pPr>
      <w:r>
        <w:rPr>
          <w:rFonts w:ascii="Century Gothic" w:eastAsia="Times New Roman" w:hAnsi="Century Gothic" w:cs="Arial"/>
          <w:b/>
          <w:color w:val="7030A0"/>
          <w:sz w:val="24"/>
          <w:szCs w:val="24"/>
          <w:lang w:eastAsia="es-MX"/>
        </w:rPr>
        <w:t>I</w:t>
      </w:r>
      <w:r w:rsidRPr="000274CF">
        <w:rPr>
          <w:rFonts w:ascii="Century Gothic" w:eastAsia="Times New Roman" w:hAnsi="Century Gothic" w:cs="Arial"/>
          <w:b/>
          <w:color w:val="7030A0"/>
          <w:sz w:val="24"/>
          <w:szCs w:val="24"/>
          <w:lang w:eastAsia="es-MX"/>
        </w:rPr>
        <w:t xml:space="preserve">NTEGRACIÓN DE LOS INFORMES RESPECTO DE LAS QUEJAS Y DENUNCIAS EN MATERIA DE VIOLENCIA POLÍTICA CONTRA LAS MUJERES EN RAZÓN DE GÉNERO PRESENTADAS ANTE ESTE ORGANISMO ELECTORAL Y SEGUIMIENTO AL REGISTRO ESTATAL DE PERSONAS SANCIONADAS POR VIOLENCIA POLÍTICA CONTRA LAS MUJERES EN RAZÓN DE GÉNERO.  </w:t>
      </w:r>
    </w:p>
    <w:p w14:paraId="747E2789" w14:textId="77777777" w:rsidR="00195AC5" w:rsidRPr="000274CF" w:rsidRDefault="00195AC5" w:rsidP="00495A4B">
      <w:pPr>
        <w:pStyle w:val="Prrafodelista"/>
        <w:spacing w:after="0" w:line="360" w:lineRule="auto"/>
        <w:ind w:left="567" w:hanging="567"/>
        <w:jc w:val="both"/>
        <w:rPr>
          <w:rFonts w:ascii="Century Gothic" w:hAnsi="Century Gothic" w:cstheme="majorHAnsi"/>
          <w:sz w:val="24"/>
          <w:szCs w:val="24"/>
        </w:rPr>
      </w:pPr>
    </w:p>
    <w:p w14:paraId="26BFBA64" w14:textId="01F81CC2" w:rsidR="00896A5E" w:rsidRPr="005F1C04" w:rsidRDefault="00495A4B" w:rsidP="005F1C04">
      <w:pPr>
        <w:spacing w:after="0" w:line="360" w:lineRule="auto"/>
        <w:jc w:val="both"/>
        <w:rPr>
          <w:rFonts w:ascii="Century Gothic" w:hAnsi="Century Gothic" w:cstheme="majorHAnsi"/>
          <w:sz w:val="24"/>
          <w:szCs w:val="24"/>
        </w:rPr>
      </w:pPr>
      <w:r w:rsidRPr="005F1C04">
        <w:rPr>
          <w:rFonts w:ascii="Century Gothic" w:hAnsi="Century Gothic" w:cstheme="majorHAnsi"/>
          <w:sz w:val="24"/>
          <w:szCs w:val="24"/>
        </w:rPr>
        <w:t xml:space="preserve">Con fundamento en </w:t>
      </w:r>
      <w:r w:rsidR="00020856">
        <w:rPr>
          <w:rFonts w:ascii="Century Gothic" w:hAnsi="Century Gothic" w:cstheme="majorHAnsi"/>
          <w:sz w:val="24"/>
          <w:szCs w:val="24"/>
        </w:rPr>
        <w:t>el a</w:t>
      </w:r>
      <w:r w:rsidR="00020856" w:rsidRPr="00020856">
        <w:rPr>
          <w:rFonts w:ascii="Century Gothic" w:hAnsi="Century Gothic" w:cstheme="majorHAnsi"/>
          <w:sz w:val="24"/>
          <w:szCs w:val="24"/>
        </w:rPr>
        <w:t xml:space="preserve">rtículo 32 del Reglamento de Quejas y Denuncias </w:t>
      </w:r>
      <w:r w:rsidR="00020856">
        <w:rPr>
          <w:rFonts w:ascii="Century Gothic" w:hAnsi="Century Gothic" w:cstheme="majorHAnsi"/>
          <w:sz w:val="24"/>
          <w:szCs w:val="24"/>
        </w:rPr>
        <w:t>de este organismo electoral</w:t>
      </w:r>
      <w:r w:rsidRPr="005F1C04">
        <w:rPr>
          <w:rFonts w:ascii="Century Gothic" w:hAnsi="Century Gothic" w:cstheme="majorHAnsi"/>
          <w:sz w:val="24"/>
          <w:szCs w:val="24"/>
        </w:rPr>
        <w:t xml:space="preserve">, </w:t>
      </w:r>
      <w:r w:rsidR="000B0EFB" w:rsidRPr="005F1C04">
        <w:rPr>
          <w:rFonts w:ascii="Century Gothic" w:hAnsi="Century Gothic" w:cstheme="majorHAnsi"/>
          <w:sz w:val="24"/>
          <w:szCs w:val="24"/>
        </w:rPr>
        <w:t xml:space="preserve">se debe rendir ante el Consejo General de este Instituto Electoral, </w:t>
      </w:r>
      <w:r w:rsidR="00363BF0" w:rsidRPr="005F1C04">
        <w:rPr>
          <w:rFonts w:ascii="Century Gothic" w:hAnsi="Century Gothic" w:cstheme="majorHAnsi"/>
          <w:sz w:val="24"/>
          <w:szCs w:val="24"/>
        </w:rPr>
        <w:t>los informes</w:t>
      </w:r>
      <w:r w:rsidRPr="005F1C04">
        <w:rPr>
          <w:rFonts w:ascii="Century Gothic" w:hAnsi="Century Gothic" w:cstheme="majorHAnsi"/>
          <w:sz w:val="24"/>
          <w:szCs w:val="24"/>
        </w:rPr>
        <w:t xml:space="preserve"> respecto a las quejas </w:t>
      </w:r>
      <w:r w:rsidR="000B0EFB" w:rsidRPr="005F1C04">
        <w:rPr>
          <w:rFonts w:ascii="Century Gothic" w:hAnsi="Century Gothic" w:cstheme="majorHAnsi"/>
          <w:sz w:val="24"/>
          <w:szCs w:val="24"/>
        </w:rPr>
        <w:t>o</w:t>
      </w:r>
      <w:r w:rsidRPr="005F1C04">
        <w:rPr>
          <w:rFonts w:ascii="Century Gothic" w:hAnsi="Century Gothic" w:cstheme="majorHAnsi"/>
          <w:sz w:val="24"/>
          <w:szCs w:val="24"/>
        </w:rPr>
        <w:t xml:space="preserve"> denuncias</w:t>
      </w:r>
      <w:r w:rsidR="00363BF0" w:rsidRPr="005F1C04">
        <w:rPr>
          <w:rFonts w:ascii="Century Gothic" w:hAnsi="Century Gothic" w:cstheme="majorHAnsi"/>
          <w:sz w:val="24"/>
          <w:szCs w:val="24"/>
        </w:rPr>
        <w:t xml:space="preserve"> </w:t>
      </w:r>
      <w:r w:rsidRPr="005F1C04">
        <w:rPr>
          <w:rFonts w:ascii="Century Gothic" w:hAnsi="Century Gothic" w:cstheme="majorHAnsi"/>
          <w:sz w:val="24"/>
          <w:szCs w:val="24"/>
        </w:rPr>
        <w:t xml:space="preserve">presentadas ante este </w:t>
      </w:r>
      <w:r w:rsidR="000B0EFB" w:rsidRPr="005F1C04">
        <w:rPr>
          <w:rFonts w:ascii="Century Gothic" w:hAnsi="Century Gothic" w:cstheme="majorHAnsi"/>
          <w:sz w:val="24"/>
          <w:szCs w:val="24"/>
        </w:rPr>
        <w:t xml:space="preserve">órgano </w:t>
      </w:r>
      <w:r w:rsidRPr="005F1C04">
        <w:rPr>
          <w:rFonts w:ascii="Century Gothic" w:hAnsi="Century Gothic" w:cstheme="majorHAnsi"/>
          <w:sz w:val="24"/>
          <w:szCs w:val="24"/>
        </w:rPr>
        <w:t>formuladas en materia de violencia política contra las mujeres en razón de género.</w:t>
      </w:r>
      <w:r w:rsidR="002A3A83">
        <w:rPr>
          <w:rFonts w:ascii="Century Gothic" w:hAnsi="Century Gothic" w:cstheme="majorHAnsi"/>
          <w:sz w:val="24"/>
          <w:szCs w:val="24"/>
        </w:rPr>
        <w:t xml:space="preserve"> </w:t>
      </w:r>
      <w:r w:rsidRPr="005F1C04">
        <w:rPr>
          <w:rFonts w:ascii="Century Gothic" w:hAnsi="Century Gothic" w:cstheme="majorHAnsi"/>
          <w:sz w:val="24"/>
          <w:szCs w:val="24"/>
        </w:rPr>
        <w:t>Al respecto, se reportó durante la respectiva sesión de</w:t>
      </w:r>
      <w:r w:rsidR="000B0EFB" w:rsidRPr="005F1C04">
        <w:rPr>
          <w:rFonts w:ascii="Century Gothic" w:hAnsi="Century Gothic" w:cstheme="majorHAnsi"/>
          <w:sz w:val="24"/>
          <w:szCs w:val="24"/>
        </w:rPr>
        <w:t>l máximo órgano de dirección lo siguiente:</w:t>
      </w:r>
    </w:p>
    <w:p w14:paraId="73C5FA65" w14:textId="7D9EAF38" w:rsidR="00495A4B" w:rsidRDefault="00495A4B" w:rsidP="00495A4B">
      <w:pPr>
        <w:pStyle w:val="Prrafodelista"/>
        <w:spacing w:after="0" w:line="360" w:lineRule="auto"/>
        <w:ind w:left="567"/>
        <w:jc w:val="both"/>
        <w:rPr>
          <w:rFonts w:ascii="Century Gothic" w:hAnsi="Century Gothic" w:cstheme="majorHAnsi"/>
          <w:sz w:val="24"/>
          <w:szCs w:val="24"/>
        </w:rPr>
      </w:pPr>
    </w:p>
    <w:p w14:paraId="4BB505C8" w14:textId="7AABAF08" w:rsidR="0004547A" w:rsidRDefault="0004547A" w:rsidP="00495A4B">
      <w:pPr>
        <w:pStyle w:val="Prrafodelista"/>
        <w:spacing w:after="0" w:line="360" w:lineRule="auto"/>
        <w:ind w:left="567"/>
        <w:jc w:val="both"/>
        <w:rPr>
          <w:rFonts w:ascii="Century Gothic" w:hAnsi="Century Gothic" w:cstheme="majorHAnsi"/>
          <w:sz w:val="24"/>
          <w:szCs w:val="24"/>
        </w:rPr>
      </w:pPr>
    </w:p>
    <w:p w14:paraId="2766BCE5" w14:textId="2B6961C1" w:rsidR="0004547A" w:rsidRDefault="0004547A" w:rsidP="00495A4B">
      <w:pPr>
        <w:pStyle w:val="Prrafodelista"/>
        <w:spacing w:after="0" w:line="360" w:lineRule="auto"/>
        <w:ind w:left="567"/>
        <w:jc w:val="both"/>
        <w:rPr>
          <w:rFonts w:ascii="Century Gothic" w:hAnsi="Century Gothic" w:cstheme="majorHAnsi"/>
          <w:sz w:val="24"/>
          <w:szCs w:val="24"/>
        </w:rPr>
      </w:pPr>
    </w:p>
    <w:p w14:paraId="04D7E450" w14:textId="695E7134" w:rsidR="0004547A" w:rsidRDefault="0004547A" w:rsidP="00495A4B">
      <w:pPr>
        <w:pStyle w:val="Prrafodelista"/>
        <w:spacing w:after="0" w:line="360" w:lineRule="auto"/>
        <w:ind w:left="567"/>
        <w:jc w:val="both"/>
        <w:rPr>
          <w:rFonts w:ascii="Century Gothic" w:hAnsi="Century Gothic" w:cstheme="majorHAnsi"/>
          <w:sz w:val="24"/>
          <w:szCs w:val="24"/>
        </w:rPr>
      </w:pPr>
    </w:p>
    <w:p w14:paraId="6729D52B" w14:textId="4AE3C76F" w:rsidR="0004547A" w:rsidRDefault="0004547A" w:rsidP="00495A4B">
      <w:pPr>
        <w:pStyle w:val="Prrafodelista"/>
        <w:spacing w:after="0" w:line="360" w:lineRule="auto"/>
        <w:ind w:left="567"/>
        <w:jc w:val="both"/>
        <w:rPr>
          <w:rFonts w:ascii="Century Gothic" w:hAnsi="Century Gothic" w:cstheme="majorHAnsi"/>
          <w:sz w:val="24"/>
          <w:szCs w:val="24"/>
        </w:rPr>
      </w:pPr>
    </w:p>
    <w:p w14:paraId="1F66CDFC" w14:textId="77777777" w:rsidR="0004547A" w:rsidRPr="000274CF" w:rsidRDefault="0004547A" w:rsidP="00495A4B">
      <w:pPr>
        <w:pStyle w:val="Prrafodelista"/>
        <w:spacing w:after="0" w:line="360" w:lineRule="auto"/>
        <w:ind w:left="567"/>
        <w:jc w:val="both"/>
        <w:rPr>
          <w:rFonts w:ascii="Century Gothic" w:hAnsi="Century Gothic" w:cstheme="majorHAnsi"/>
          <w:sz w:val="24"/>
          <w:szCs w:val="24"/>
        </w:rPr>
      </w:pPr>
    </w:p>
    <w:tbl>
      <w:tblPr>
        <w:tblStyle w:val="Tablaconcuadrcula1clara-nfasis41"/>
        <w:tblW w:w="0" w:type="auto"/>
        <w:jc w:val="center"/>
        <w:tblLook w:val="04A0" w:firstRow="1" w:lastRow="0" w:firstColumn="1" w:lastColumn="0" w:noHBand="0" w:noVBand="1"/>
      </w:tblPr>
      <w:tblGrid>
        <w:gridCol w:w="2535"/>
        <w:gridCol w:w="1842"/>
        <w:gridCol w:w="5369"/>
      </w:tblGrid>
      <w:tr w:rsidR="000B0EFB" w:rsidRPr="000274CF" w14:paraId="04723139" w14:textId="77777777" w:rsidTr="00883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46" w:type="dxa"/>
            <w:gridSpan w:val="3"/>
            <w:shd w:val="clear" w:color="auto" w:fill="CCC0D9" w:themeFill="accent4" w:themeFillTint="66"/>
          </w:tcPr>
          <w:p w14:paraId="2349D90C" w14:textId="77777777" w:rsidR="000B0EFB" w:rsidRDefault="000B0EFB" w:rsidP="000274CF">
            <w:pPr>
              <w:jc w:val="center"/>
              <w:rPr>
                <w:rFonts w:ascii="Century Gothic" w:hAnsi="Century Gothic" w:cstheme="majorHAnsi"/>
                <w:b w:val="0"/>
                <w:bCs w:val="0"/>
                <w:sz w:val="24"/>
                <w:szCs w:val="24"/>
              </w:rPr>
            </w:pPr>
          </w:p>
          <w:p w14:paraId="51CCF1F3" w14:textId="6A9BA1A5" w:rsidR="000B0EFB" w:rsidRDefault="00867481" w:rsidP="000274CF">
            <w:pPr>
              <w:jc w:val="center"/>
              <w:rPr>
                <w:rFonts w:ascii="Century Gothic" w:hAnsi="Century Gothic" w:cstheme="majorHAnsi"/>
                <w:b w:val="0"/>
                <w:bCs w:val="0"/>
                <w:sz w:val="24"/>
                <w:szCs w:val="24"/>
              </w:rPr>
            </w:pPr>
            <w:r>
              <w:rPr>
                <w:rFonts w:ascii="Century Gothic" w:hAnsi="Century Gothic" w:cstheme="majorHAnsi"/>
                <w:sz w:val="24"/>
                <w:szCs w:val="24"/>
              </w:rPr>
              <w:t xml:space="preserve">INFORME DE INTERPOSICIÓ DE </w:t>
            </w:r>
            <w:r w:rsidR="000B0EFB">
              <w:rPr>
                <w:rFonts w:ascii="Century Gothic" w:hAnsi="Century Gothic" w:cstheme="majorHAnsi"/>
                <w:sz w:val="24"/>
                <w:szCs w:val="24"/>
              </w:rPr>
              <w:t>QUEJAS EN MATERIA DE VIOLENCIA POLÍTICA CONTRA LAS MUEJRES EN RAZÓN DE GÉNERO</w:t>
            </w:r>
          </w:p>
          <w:p w14:paraId="3DEB3C39" w14:textId="46DAC539" w:rsidR="000B0EFB" w:rsidRPr="000274CF" w:rsidRDefault="000B0EFB" w:rsidP="000274CF">
            <w:pPr>
              <w:jc w:val="center"/>
              <w:rPr>
                <w:rFonts w:ascii="Century Gothic" w:hAnsi="Century Gothic" w:cstheme="majorHAnsi"/>
                <w:sz w:val="24"/>
                <w:szCs w:val="24"/>
              </w:rPr>
            </w:pPr>
          </w:p>
        </w:tc>
      </w:tr>
      <w:tr w:rsidR="000B0EFB" w:rsidRPr="000274CF" w14:paraId="4725A7AA" w14:textId="77777777" w:rsidTr="004403DC">
        <w:trPr>
          <w:jc w:val="center"/>
        </w:trPr>
        <w:tc>
          <w:tcPr>
            <w:cnfStyle w:val="001000000000" w:firstRow="0" w:lastRow="0" w:firstColumn="1" w:lastColumn="0" w:oddVBand="0" w:evenVBand="0" w:oddHBand="0" w:evenHBand="0" w:firstRowFirstColumn="0" w:firstRowLastColumn="0" w:lastRowFirstColumn="0" w:lastRowLastColumn="0"/>
            <w:tcW w:w="2535" w:type="dxa"/>
            <w:shd w:val="clear" w:color="auto" w:fill="BFBFBF" w:themeFill="background1" w:themeFillShade="BF"/>
          </w:tcPr>
          <w:p w14:paraId="245E5F7A" w14:textId="77777777" w:rsidR="000B0EFB" w:rsidRPr="000274CF" w:rsidRDefault="000B0EFB" w:rsidP="000274CF">
            <w:pPr>
              <w:spacing w:line="276" w:lineRule="auto"/>
              <w:jc w:val="center"/>
              <w:rPr>
                <w:rFonts w:ascii="Century Gothic" w:hAnsi="Century Gothic" w:cstheme="majorHAnsi"/>
                <w:sz w:val="24"/>
                <w:szCs w:val="24"/>
              </w:rPr>
            </w:pPr>
          </w:p>
          <w:p w14:paraId="53819A4B" w14:textId="73039A45" w:rsidR="000B0EFB" w:rsidRPr="000274CF" w:rsidRDefault="00867481" w:rsidP="000274CF">
            <w:pPr>
              <w:spacing w:line="276" w:lineRule="auto"/>
              <w:jc w:val="center"/>
              <w:rPr>
                <w:rFonts w:ascii="Century Gothic" w:hAnsi="Century Gothic" w:cstheme="majorHAnsi"/>
                <w:sz w:val="24"/>
                <w:szCs w:val="24"/>
              </w:rPr>
            </w:pPr>
            <w:r>
              <w:rPr>
                <w:rFonts w:ascii="Century Gothic" w:hAnsi="Century Gothic" w:cstheme="majorHAnsi"/>
                <w:sz w:val="24"/>
                <w:szCs w:val="24"/>
              </w:rPr>
              <w:t xml:space="preserve">TIPO Y </w:t>
            </w:r>
            <w:r w:rsidR="000B0EFB" w:rsidRPr="000274CF">
              <w:rPr>
                <w:rFonts w:ascii="Century Gothic" w:hAnsi="Century Gothic" w:cstheme="majorHAnsi"/>
                <w:sz w:val="24"/>
                <w:szCs w:val="24"/>
              </w:rPr>
              <w:t>FECHA</w:t>
            </w:r>
            <w:r w:rsidR="000B0EFB">
              <w:rPr>
                <w:rFonts w:ascii="Century Gothic" w:hAnsi="Century Gothic" w:cstheme="majorHAnsi"/>
                <w:sz w:val="24"/>
                <w:szCs w:val="24"/>
              </w:rPr>
              <w:t xml:space="preserve"> DE SESIÓN DE CONSEJO GENERAL</w:t>
            </w:r>
          </w:p>
        </w:tc>
        <w:tc>
          <w:tcPr>
            <w:tcW w:w="1842" w:type="dxa"/>
            <w:shd w:val="clear" w:color="auto" w:fill="BFBFBF" w:themeFill="background1" w:themeFillShade="BF"/>
          </w:tcPr>
          <w:p w14:paraId="7D54E5EF" w14:textId="77777777" w:rsidR="000B0EFB" w:rsidRDefault="000B0EFB" w:rsidP="000B0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p>
          <w:p w14:paraId="66C96F75" w14:textId="465E8791" w:rsidR="000B0EFB" w:rsidRPr="000B0EFB" w:rsidRDefault="000B0EFB" w:rsidP="000B0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sz w:val="24"/>
                <w:szCs w:val="24"/>
              </w:rPr>
            </w:pPr>
            <w:r w:rsidRPr="000B0EFB">
              <w:rPr>
                <w:rFonts w:ascii="Century Gothic" w:hAnsi="Century Gothic" w:cstheme="majorHAnsi"/>
                <w:b/>
                <w:bCs/>
                <w:sz w:val="24"/>
                <w:szCs w:val="24"/>
              </w:rPr>
              <w:t>NO.</w:t>
            </w:r>
          </w:p>
          <w:p w14:paraId="15B230AF" w14:textId="100F3AD8" w:rsidR="000B0EFB" w:rsidRPr="000274CF" w:rsidRDefault="000B0EFB" w:rsidP="000B0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sidRPr="000B0EFB">
              <w:rPr>
                <w:rFonts w:ascii="Century Gothic" w:hAnsi="Century Gothic" w:cstheme="majorHAnsi"/>
                <w:b/>
                <w:bCs/>
                <w:sz w:val="24"/>
                <w:szCs w:val="24"/>
              </w:rPr>
              <w:t>DE QUEJA O DENUNCIA</w:t>
            </w:r>
            <w:r w:rsidR="004403DC">
              <w:rPr>
                <w:rFonts w:ascii="Century Gothic" w:hAnsi="Century Gothic" w:cstheme="majorHAnsi"/>
                <w:b/>
                <w:bCs/>
                <w:sz w:val="24"/>
                <w:szCs w:val="24"/>
              </w:rPr>
              <w:t>S</w:t>
            </w:r>
          </w:p>
        </w:tc>
        <w:tc>
          <w:tcPr>
            <w:tcW w:w="5369" w:type="dxa"/>
            <w:shd w:val="clear" w:color="auto" w:fill="BFBFBF" w:themeFill="background1" w:themeFillShade="BF"/>
          </w:tcPr>
          <w:p w14:paraId="2E091A52" w14:textId="0AC3D43F" w:rsidR="000B0EFB" w:rsidRPr="000274CF" w:rsidRDefault="000B0EFB" w:rsidP="00027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p>
          <w:p w14:paraId="0F631B0D" w14:textId="77777777" w:rsidR="000B0EFB" w:rsidRDefault="000B0EFB" w:rsidP="00027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sz w:val="24"/>
                <w:szCs w:val="24"/>
              </w:rPr>
            </w:pPr>
          </w:p>
          <w:p w14:paraId="2E4384EC" w14:textId="6E9619A7" w:rsidR="000B0EFB" w:rsidRPr="000B0EFB" w:rsidRDefault="000B0EFB" w:rsidP="00027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sz w:val="24"/>
                <w:szCs w:val="24"/>
              </w:rPr>
            </w:pPr>
            <w:r w:rsidRPr="000B0EFB">
              <w:rPr>
                <w:rFonts w:ascii="Century Gothic" w:hAnsi="Century Gothic" w:cstheme="majorHAnsi"/>
                <w:b/>
                <w:bCs/>
                <w:sz w:val="24"/>
                <w:szCs w:val="24"/>
              </w:rPr>
              <w:t xml:space="preserve">EXPEDIENTE DE QUEJA O DENUNCIA </w:t>
            </w:r>
          </w:p>
          <w:p w14:paraId="6F4F0FFF" w14:textId="77777777" w:rsidR="000B0EFB" w:rsidRPr="000274CF" w:rsidRDefault="000B0EFB" w:rsidP="00027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p>
        </w:tc>
      </w:tr>
      <w:tr w:rsidR="000B0EFB" w:rsidRPr="000274CF" w14:paraId="33B642B4" w14:textId="77777777" w:rsidTr="004403DC">
        <w:trPr>
          <w:trHeight w:val="132"/>
          <w:jc w:val="center"/>
        </w:trPr>
        <w:tc>
          <w:tcPr>
            <w:cnfStyle w:val="001000000000" w:firstRow="0" w:lastRow="0" w:firstColumn="1" w:lastColumn="0" w:oddVBand="0" w:evenVBand="0" w:oddHBand="0" w:evenHBand="0" w:firstRowFirstColumn="0" w:firstRowLastColumn="0" w:lastRowFirstColumn="0" w:lastRowLastColumn="0"/>
            <w:tcW w:w="2535" w:type="dxa"/>
          </w:tcPr>
          <w:p w14:paraId="500EF979" w14:textId="77777777" w:rsidR="000B0EFB" w:rsidRDefault="00020856" w:rsidP="000274CF">
            <w:pPr>
              <w:spacing w:line="276" w:lineRule="auto"/>
              <w:jc w:val="both"/>
              <w:rPr>
                <w:rFonts w:ascii="Century Gothic" w:eastAsia="Times New Roman" w:hAnsi="Century Gothic" w:cs="Arial"/>
                <w:b w:val="0"/>
                <w:sz w:val="24"/>
                <w:szCs w:val="24"/>
                <w:lang w:eastAsia="es-MX"/>
              </w:rPr>
            </w:pPr>
            <w:r>
              <w:rPr>
                <w:rFonts w:ascii="Century Gothic" w:eastAsia="Times New Roman" w:hAnsi="Century Gothic" w:cs="Arial"/>
                <w:b w:val="0"/>
                <w:sz w:val="24"/>
                <w:szCs w:val="24"/>
                <w:lang w:eastAsia="es-MX"/>
              </w:rPr>
              <w:t xml:space="preserve">Sesión ordinaria </w:t>
            </w:r>
            <w:r w:rsidR="004403DC">
              <w:rPr>
                <w:rFonts w:ascii="Century Gothic" w:eastAsia="Times New Roman" w:hAnsi="Century Gothic" w:cs="Arial"/>
                <w:b w:val="0"/>
                <w:sz w:val="24"/>
                <w:szCs w:val="24"/>
                <w:lang w:eastAsia="es-MX"/>
              </w:rPr>
              <w:t xml:space="preserve">de </w:t>
            </w:r>
            <w:r w:rsidR="000B0EFB" w:rsidRPr="000274CF">
              <w:rPr>
                <w:rFonts w:ascii="Century Gothic" w:eastAsia="Times New Roman" w:hAnsi="Century Gothic" w:cs="Arial"/>
                <w:b w:val="0"/>
                <w:sz w:val="24"/>
                <w:szCs w:val="24"/>
                <w:lang w:eastAsia="es-MX"/>
              </w:rPr>
              <w:t>28</w:t>
            </w:r>
            <w:r w:rsidR="004403DC">
              <w:rPr>
                <w:rFonts w:ascii="Century Gothic" w:eastAsia="Times New Roman" w:hAnsi="Century Gothic" w:cs="Arial"/>
                <w:b w:val="0"/>
                <w:sz w:val="24"/>
                <w:szCs w:val="24"/>
                <w:lang w:eastAsia="es-MX"/>
              </w:rPr>
              <w:t xml:space="preserve"> </w:t>
            </w:r>
            <w:r w:rsidR="000B0EFB" w:rsidRPr="000274CF">
              <w:rPr>
                <w:rFonts w:ascii="Century Gothic" w:eastAsia="Times New Roman" w:hAnsi="Century Gothic" w:cs="Arial"/>
                <w:b w:val="0"/>
                <w:sz w:val="24"/>
                <w:szCs w:val="24"/>
                <w:lang w:eastAsia="es-MX"/>
              </w:rPr>
              <w:t xml:space="preserve">de abril  </w:t>
            </w:r>
          </w:p>
          <w:p w14:paraId="0A9E12AE" w14:textId="5FB0B9CC" w:rsidR="002A3A83" w:rsidRPr="000274CF" w:rsidRDefault="002A3A83" w:rsidP="000274CF">
            <w:pPr>
              <w:spacing w:line="276" w:lineRule="auto"/>
              <w:jc w:val="both"/>
              <w:rPr>
                <w:rFonts w:ascii="Century Gothic" w:eastAsia="Times New Roman" w:hAnsi="Century Gothic" w:cs="Arial"/>
                <w:b w:val="0"/>
                <w:sz w:val="24"/>
                <w:szCs w:val="24"/>
                <w:lang w:eastAsia="es-MX"/>
              </w:rPr>
            </w:pPr>
          </w:p>
        </w:tc>
        <w:tc>
          <w:tcPr>
            <w:tcW w:w="1842" w:type="dxa"/>
          </w:tcPr>
          <w:p w14:paraId="256DD0C2" w14:textId="68116D1B" w:rsidR="000B0EFB" w:rsidRPr="000274CF" w:rsidRDefault="000B0EFB" w:rsidP="000B0E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Pr>
                <w:rFonts w:ascii="Century Gothic" w:hAnsi="Century Gothic" w:cstheme="majorHAnsi"/>
                <w:sz w:val="24"/>
                <w:szCs w:val="24"/>
              </w:rPr>
              <w:t>1</w:t>
            </w:r>
          </w:p>
        </w:tc>
        <w:tc>
          <w:tcPr>
            <w:tcW w:w="5369" w:type="dxa"/>
          </w:tcPr>
          <w:p w14:paraId="6D3F6298" w14:textId="58C4865A" w:rsidR="000B0EFB" w:rsidRPr="000274CF" w:rsidRDefault="000B0EFB" w:rsidP="000274CF">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sidRPr="000274CF">
              <w:rPr>
                <w:rFonts w:ascii="Century Gothic" w:hAnsi="Century Gothic" w:cstheme="majorHAnsi"/>
                <w:sz w:val="24"/>
                <w:szCs w:val="24"/>
              </w:rPr>
              <w:t>PES – QUEJA - 02-2022</w:t>
            </w:r>
          </w:p>
        </w:tc>
      </w:tr>
      <w:tr w:rsidR="000B0EFB" w:rsidRPr="000274CF" w14:paraId="56EB7977" w14:textId="77777777" w:rsidTr="004403DC">
        <w:trPr>
          <w:jc w:val="center"/>
        </w:trPr>
        <w:tc>
          <w:tcPr>
            <w:cnfStyle w:val="001000000000" w:firstRow="0" w:lastRow="0" w:firstColumn="1" w:lastColumn="0" w:oddVBand="0" w:evenVBand="0" w:oddHBand="0" w:evenHBand="0" w:firstRowFirstColumn="0" w:firstRowLastColumn="0" w:lastRowFirstColumn="0" w:lastRowLastColumn="0"/>
            <w:tcW w:w="2535" w:type="dxa"/>
          </w:tcPr>
          <w:p w14:paraId="7229B301" w14:textId="19D4B422" w:rsidR="000B0EFB" w:rsidRPr="000274CF" w:rsidRDefault="00020856" w:rsidP="000274CF">
            <w:pPr>
              <w:spacing w:line="276" w:lineRule="auto"/>
              <w:jc w:val="both"/>
              <w:rPr>
                <w:rFonts w:ascii="Century Gothic" w:eastAsia="Times New Roman" w:hAnsi="Century Gothic" w:cs="Arial"/>
                <w:b w:val="0"/>
                <w:sz w:val="24"/>
                <w:szCs w:val="24"/>
                <w:lang w:eastAsia="es-MX"/>
              </w:rPr>
            </w:pPr>
            <w:r>
              <w:rPr>
                <w:rFonts w:ascii="Century Gothic" w:eastAsia="Times New Roman" w:hAnsi="Century Gothic" w:cs="Arial"/>
                <w:b w:val="0"/>
                <w:sz w:val="24"/>
                <w:szCs w:val="24"/>
                <w:lang w:eastAsia="es-MX"/>
              </w:rPr>
              <w:t xml:space="preserve">Sesión ordinaria </w:t>
            </w:r>
            <w:r w:rsidR="004403DC">
              <w:rPr>
                <w:rFonts w:ascii="Century Gothic" w:eastAsia="Times New Roman" w:hAnsi="Century Gothic" w:cs="Arial"/>
                <w:b w:val="0"/>
                <w:sz w:val="24"/>
                <w:szCs w:val="24"/>
                <w:lang w:eastAsia="es-MX"/>
              </w:rPr>
              <w:t xml:space="preserve">de </w:t>
            </w:r>
            <w:r w:rsidR="000B0EFB" w:rsidRPr="000274CF">
              <w:rPr>
                <w:rFonts w:ascii="Century Gothic" w:eastAsia="Times New Roman" w:hAnsi="Century Gothic" w:cs="Arial"/>
                <w:b w:val="0"/>
                <w:sz w:val="24"/>
                <w:szCs w:val="24"/>
                <w:lang w:eastAsia="es-MX"/>
              </w:rPr>
              <w:t xml:space="preserve">26 de agosto </w:t>
            </w:r>
          </w:p>
        </w:tc>
        <w:tc>
          <w:tcPr>
            <w:tcW w:w="1842" w:type="dxa"/>
          </w:tcPr>
          <w:p w14:paraId="56E20F95" w14:textId="7F93852A" w:rsidR="000B0EFB" w:rsidRPr="000274CF" w:rsidRDefault="000B0EFB" w:rsidP="000B0EFB">
            <w:pPr>
              <w:spacing w:after="16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Pr>
                <w:rFonts w:ascii="Century Gothic" w:hAnsi="Century Gothic" w:cstheme="majorHAnsi"/>
                <w:sz w:val="24"/>
                <w:szCs w:val="24"/>
              </w:rPr>
              <w:t>3</w:t>
            </w:r>
          </w:p>
        </w:tc>
        <w:tc>
          <w:tcPr>
            <w:tcW w:w="5369" w:type="dxa"/>
          </w:tcPr>
          <w:p w14:paraId="01065364" w14:textId="77777777" w:rsidR="000B0EFB" w:rsidRDefault="000B0EFB" w:rsidP="000274CF">
            <w:pPr>
              <w:spacing w:after="16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sidRPr="000274CF">
              <w:rPr>
                <w:rFonts w:ascii="Century Gothic" w:hAnsi="Century Gothic" w:cstheme="majorHAnsi"/>
                <w:sz w:val="24"/>
                <w:szCs w:val="24"/>
              </w:rPr>
              <w:t>PES – QUEJA - 03-2022</w:t>
            </w:r>
          </w:p>
          <w:p w14:paraId="1C7EC529" w14:textId="77777777" w:rsidR="000B0EFB" w:rsidRDefault="000B0EFB" w:rsidP="000274CF">
            <w:pPr>
              <w:spacing w:after="16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sidRPr="000274CF">
              <w:rPr>
                <w:rFonts w:ascii="Century Gothic" w:hAnsi="Century Gothic" w:cstheme="majorHAnsi"/>
                <w:sz w:val="24"/>
                <w:szCs w:val="24"/>
              </w:rPr>
              <w:t>PES – QUEJA - 04-2022</w:t>
            </w:r>
          </w:p>
          <w:p w14:paraId="44C50F5F" w14:textId="233DFF7B" w:rsidR="000B0EFB" w:rsidRPr="000274CF" w:rsidRDefault="000B0EFB" w:rsidP="000274CF">
            <w:pPr>
              <w:spacing w:after="16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sidRPr="000274CF">
              <w:rPr>
                <w:rFonts w:ascii="Century Gothic" w:hAnsi="Century Gothic" w:cstheme="majorHAnsi"/>
                <w:sz w:val="24"/>
                <w:szCs w:val="24"/>
              </w:rPr>
              <w:t xml:space="preserve">PES – QUEJA - 03-2022                                                      </w:t>
            </w:r>
          </w:p>
        </w:tc>
      </w:tr>
    </w:tbl>
    <w:p w14:paraId="229FAEC9" w14:textId="77777777" w:rsidR="00896A5E" w:rsidRPr="000274CF" w:rsidRDefault="00896A5E" w:rsidP="000274CF">
      <w:pPr>
        <w:pStyle w:val="Prrafodelista"/>
        <w:spacing w:after="0"/>
        <w:ind w:left="502"/>
        <w:jc w:val="both"/>
        <w:rPr>
          <w:rFonts w:ascii="Century Gothic" w:hAnsi="Century Gothic" w:cstheme="majorHAnsi"/>
          <w:sz w:val="24"/>
          <w:szCs w:val="24"/>
        </w:rPr>
      </w:pPr>
    </w:p>
    <w:p w14:paraId="69858360" w14:textId="45F8FC29" w:rsidR="002A3A83" w:rsidRDefault="000B0EFB" w:rsidP="000B0EFB">
      <w:pPr>
        <w:spacing w:after="0" w:line="360" w:lineRule="auto"/>
        <w:jc w:val="both"/>
        <w:rPr>
          <w:rFonts w:ascii="Century Gothic" w:hAnsi="Century Gothic" w:cstheme="majorHAnsi"/>
          <w:sz w:val="24"/>
          <w:szCs w:val="24"/>
        </w:rPr>
      </w:pPr>
      <w:r>
        <w:rPr>
          <w:rFonts w:ascii="Century Gothic" w:hAnsi="Century Gothic" w:cstheme="majorHAnsi"/>
          <w:sz w:val="24"/>
          <w:szCs w:val="24"/>
        </w:rPr>
        <w:t xml:space="preserve">Por otra parte, por conducto de la </w:t>
      </w:r>
      <w:r w:rsidR="00781DD1" w:rsidRPr="000B0EFB">
        <w:rPr>
          <w:rFonts w:ascii="Century Gothic" w:hAnsi="Century Gothic" w:cstheme="majorHAnsi"/>
          <w:sz w:val="24"/>
          <w:szCs w:val="24"/>
        </w:rPr>
        <w:t>DIGND</w:t>
      </w:r>
      <w:r w:rsidR="00670EF4" w:rsidRPr="000B0EFB">
        <w:rPr>
          <w:rFonts w:ascii="Century Gothic" w:hAnsi="Century Gothic" w:cstheme="majorHAnsi"/>
          <w:sz w:val="24"/>
          <w:szCs w:val="24"/>
        </w:rPr>
        <w:t xml:space="preserve"> </w:t>
      </w:r>
      <w:r>
        <w:rPr>
          <w:rFonts w:ascii="Century Gothic" w:hAnsi="Century Gothic" w:cstheme="majorHAnsi"/>
          <w:sz w:val="24"/>
          <w:szCs w:val="24"/>
        </w:rPr>
        <w:t xml:space="preserve">se </w:t>
      </w:r>
      <w:r w:rsidR="00195AC5" w:rsidRPr="000B0EFB">
        <w:rPr>
          <w:rFonts w:ascii="Century Gothic" w:hAnsi="Century Gothic" w:cstheme="majorHAnsi"/>
          <w:sz w:val="24"/>
          <w:szCs w:val="24"/>
        </w:rPr>
        <w:t>present</w:t>
      </w:r>
      <w:r>
        <w:rPr>
          <w:rFonts w:ascii="Century Gothic" w:hAnsi="Century Gothic" w:cstheme="majorHAnsi"/>
          <w:sz w:val="24"/>
          <w:szCs w:val="24"/>
        </w:rPr>
        <w:t>aron</w:t>
      </w:r>
      <w:r w:rsidR="00A95F45" w:rsidRPr="000B0EFB">
        <w:rPr>
          <w:rFonts w:ascii="Century Gothic" w:hAnsi="Century Gothic" w:cstheme="majorHAnsi"/>
          <w:sz w:val="24"/>
          <w:szCs w:val="24"/>
        </w:rPr>
        <w:t xml:space="preserve"> dos </w:t>
      </w:r>
      <w:r w:rsidR="00781DD1" w:rsidRPr="000B0EFB">
        <w:rPr>
          <w:rFonts w:ascii="Century Gothic" w:hAnsi="Century Gothic" w:cstheme="majorHAnsi"/>
          <w:sz w:val="24"/>
          <w:szCs w:val="24"/>
        </w:rPr>
        <w:t>informes</w:t>
      </w:r>
      <w:r w:rsidR="00363BF0" w:rsidRPr="000B0EFB">
        <w:rPr>
          <w:rFonts w:ascii="Century Gothic" w:hAnsi="Century Gothic" w:cstheme="majorHAnsi"/>
          <w:sz w:val="24"/>
          <w:szCs w:val="24"/>
        </w:rPr>
        <w:t xml:space="preserve"> </w:t>
      </w:r>
      <w:r w:rsidR="00992A1E" w:rsidRPr="000B0EFB">
        <w:rPr>
          <w:rFonts w:ascii="Century Gothic" w:hAnsi="Century Gothic" w:cstheme="majorHAnsi"/>
          <w:sz w:val="24"/>
          <w:szCs w:val="24"/>
        </w:rPr>
        <w:t>relativos al seguimiento del Registro Estatal de Personas Sancionadas por violencia política contra las mujeres en razón de género</w:t>
      </w:r>
      <w:r>
        <w:rPr>
          <w:rFonts w:ascii="Century Gothic" w:hAnsi="Century Gothic" w:cstheme="majorHAnsi"/>
          <w:sz w:val="24"/>
          <w:szCs w:val="24"/>
        </w:rPr>
        <w:t>,</w:t>
      </w:r>
      <w:r w:rsidR="00020856">
        <w:rPr>
          <w:rFonts w:ascii="Century Gothic" w:hAnsi="Century Gothic" w:cstheme="majorHAnsi"/>
          <w:sz w:val="24"/>
          <w:szCs w:val="24"/>
        </w:rPr>
        <w:t xml:space="preserve"> con fundamento en los artículos 9 y </w:t>
      </w:r>
      <w:r w:rsidR="004403DC">
        <w:rPr>
          <w:rFonts w:ascii="Century Gothic" w:hAnsi="Century Gothic" w:cstheme="majorHAnsi"/>
          <w:sz w:val="24"/>
          <w:szCs w:val="24"/>
        </w:rPr>
        <w:t>18 de los Lineamientos para la I</w:t>
      </w:r>
      <w:r w:rsidR="00020856">
        <w:rPr>
          <w:rFonts w:ascii="Century Gothic" w:hAnsi="Century Gothic" w:cstheme="majorHAnsi"/>
          <w:sz w:val="24"/>
          <w:szCs w:val="24"/>
        </w:rPr>
        <w:t>ntegraci</w:t>
      </w:r>
      <w:r w:rsidR="004403DC">
        <w:rPr>
          <w:rFonts w:ascii="Century Gothic" w:hAnsi="Century Gothic" w:cstheme="majorHAnsi"/>
          <w:sz w:val="24"/>
          <w:szCs w:val="24"/>
        </w:rPr>
        <w:t>ón, Funcionamiento, A</w:t>
      </w:r>
      <w:r w:rsidR="00020856">
        <w:rPr>
          <w:rFonts w:ascii="Century Gothic" w:hAnsi="Century Gothic" w:cstheme="majorHAnsi"/>
          <w:sz w:val="24"/>
          <w:szCs w:val="24"/>
        </w:rPr>
        <w:t>ctualizaci</w:t>
      </w:r>
      <w:r w:rsidR="004403DC">
        <w:rPr>
          <w:rFonts w:ascii="Century Gothic" w:hAnsi="Century Gothic" w:cstheme="majorHAnsi"/>
          <w:sz w:val="24"/>
          <w:szCs w:val="24"/>
        </w:rPr>
        <w:t>ón y C</w:t>
      </w:r>
      <w:r w:rsidR="00020856">
        <w:rPr>
          <w:rFonts w:ascii="Century Gothic" w:hAnsi="Century Gothic" w:cstheme="majorHAnsi"/>
          <w:sz w:val="24"/>
          <w:szCs w:val="24"/>
        </w:rPr>
        <w:t xml:space="preserve">onservación del Registro Estatal de Personas Sancionadas </w:t>
      </w:r>
      <w:r w:rsidR="004403DC">
        <w:rPr>
          <w:rFonts w:ascii="Century Gothic" w:hAnsi="Century Gothic" w:cstheme="majorHAnsi"/>
          <w:sz w:val="24"/>
          <w:szCs w:val="24"/>
        </w:rPr>
        <w:t xml:space="preserve">en Materia de Violencia Política contra las Mujeres en Razón de Género, así como la Actualización del Registro Nacional, </w:t>
      </w:r>
      <w:r>
        <w:rPr>
          <w:rFonts w:ascii="Century Gothic" w:hAnsi="Century Gothic" w:cstheme="majorHAnsi"/>
          <w:sz w:val="24"/>
          <w:szCs w:val="24"/>
        </w:rPr>
        <w:t xml:space="preserve"> lo cual tuvo lugar</w:t>
      </w:r>
      <w:r w:rsidR="00992A1E" w:rsidRPr="000B0EFB">
        <w:rPr>
          <w:rFonts w:ascii="Century Gothic" w:hAnsi="Century Gothic" w:cstheme="majorHAnsi"/>
          <w:sz w:val="24"/>
          <w:szCs w:val="24"/>
        </w:rPr>
        <w:t xml:space="preserve"> </w:t>
      </w:r>
      <w:r w:rsidR="0066024B" w:rsidRPr="000B0EFB">
        <w:rPr>
          <w:rFonts w:ascii="Century Gothic" w:hAnsi="Century Gothic" w:cstheme="majorHAnsi"/>
          <w:sz w:val="24"/>
          <w:szCs w:val="24"/>
        </w:rPr>
        <w:t xml:space="preserve">durante los meses de </w:t>
      </w:r>
      <w:r w:rsidR="00A95F45" w:rsidRPr="000B0EFB">
        <w:rPr>
          <w:rFonts w:ascii="Century Gothic" w:hAnsi="Century Gothic" w:cstheme="majorHAnsi"/>
          <w:sz w:val="24"/>
          <w:szCs w:val="24"/>
        </w:rPr>
        <w:t>abril</w:t>
      </w:r>
      <w:r w:rsidR="0066024B" w:rsidRPr="000B0EFB">
        <w:rPr>
          <w:rFonts w:ascii="Century Gothic" w:hAnsi="Century Gothic" w:cstheme="majorHAnsi"/>
          <w:sz w:val="24"/>
          <w:szCs w:val="24"/>
        </w:rPr>
        <w:t xml:space="preserve"> a septiembre re</w:t>
      </w:r>
      <w:r>
        <w:rPr>
          <w:rFonts w:ascii="Century Gothic" w:hAnsi="Century Gothic" w:cstheme="majorHAnsi"/>
          <w:sz w:val="24"/>
          <w:szCs w:val="24"/>
        </w:rPr>
        <w:t xml:space="preserve">gistrando </w:t>
      </w:r>
      <w:r w:rsidR="0066024B" w:rsidRPr="000B0EFB">
        <w:rPr>
          <w:rFonts w:ascii="Century Gothic" w:hAnsi="Century Gothic" w:cstheme="majorHAnsi"/>
          <w:sz w:val="24"/>
          <w:szCs w:val="24"/>
        </w:rPr>
        <w:t>lo siguiente</w:t>
      </w:r>
      <w:r w:rsidR="00670EF4" w:rsidRPr="000B0EFB">
        <w:rPr>
          <w:rFonts w:ascii="Century Gothic" w:hAnsi="Century Gothic" w:cstheme="majorHAnsi"/>
          <w:sz w:val="24"/>
          <w:szCs w:val="24"/>
        </w:rPr>
        <w:t xml:space="preserve">: </w:t>
      </w:r>
    </w:p>
    <w:p w14:paraId="420DF3B5" w14:textId="77777777" w:rsidR="002A3A83" w:rsidRPr="000B0EFB" w:rsidRDefault="002A3A83" w:rsidP="000B0EFB">
      <w:pPr>
        <w:spacing w:after="0" w:line="360" w:lineRule="auto"/>
        <w:jc w:val="both"/>
        <w:rPr>
          <w:rFonts w:ascii="Century Gothic" w:hAnsi="Century Gothic" w:cstheme="majorHAnsi"/>
          <w:sz w:val="24"/>
          <w:szCs w:val="24"/>
        </w:rPr>
      </w:pPr>
    </w:p>
    <w:tbl>
      <w:tblPr>
        <w:tblStyle w:val="Tablaconcuadrcula1clara-nfasis41"/>
        <w:tblW w:w="0" w:type="auto"/>
        <w:tblInd w:w="534" w:type="dxa"/>
        <w:tblLook w:val="04A0" w:firstRow="1" w:lastRow="0" w:firstColumn="1" w:lastColumn="0" w:noHBand="0" w:noVBand="1"/>
      </w:tblPr>
      <w:tblGrid>
        <w:gridCol w:w="4034"/>
        <w:gridCol w:w="5495"/>
      </w:tblGrid>
      <w:tr w:rsidR="000B0EFB" w:rsidRPr="000274CF" w14:paraId="1E020904" w14:textId="77777777" w:rsidTr="000B0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2"/>
            <w:shd w:val="clear" w:color="auto" w:fill="CCC0D9" w:themeFill="accent4" w:themeFillTint="66"/>
          </w:tcPr>
          <w:p w14:paraId="1EBCF7F3" w14:textId="77777777" w:rsidR="000B0EFB" w:rsidRDefault="000B0EFB" w:rsidP="000274CF">
            <w:pPr>
              <w:jc w:val="center"/>
              <w:rPr>
                <w:rFonts w:ascii="Century Gothic" w:hAnsi="Century Gothic" w:cstheme="majorHAnsi"/>
                <w:b w:val="0"/>
                <w:bCs w:val="0"/>
                <w:sz w:val="24"/>
                <w:szCs w:val="24"/>
              </w:rPr>
            </w:pPr>
            <w:r>
              <w:rPr>
                <w:rFonts w:ascii="Century Gothic" w:hAnsi="Century Gothic" w:cstheme="majorHAnsi"/>
                <w:sz w:val="24"/>
                <w:szCs w:val="24"/>
              </w:rPr>
              <w:t>INFORME DE REGISTRO ESTATAL DE PERSONAS SANCIONADAS POR VIOLENCIA POLÍICA CONTRA LAS MUJERES EN RAZÓN DE GÉNERO</w:t>
            </w:r>
          </w:p>
          <w:p w14:paraId="405BD4DD" w14:textId="7F0C87A6" w:rsidR="000B0EFB" w:rsidRPr="000B0EFB" w:rsidRDefault="000B0EFB" w:rsidP="000274CF">
            <w:pPr>
              <w:jc w:val="center"/>
              <w:rPr>
                <w:rFonts w:ascii="Century Gothic" w:hAnsi="Century Gothic" w:cstheme="majorHAnsi"/>
                <w:sz w:val="24"/>
                <w:szCs w:val="24"/>
              </w:rPr>
            </w:pPr>
          </w:p>
        </w:tc>
      </w:tr>
      <w:tr w:rsidR="000B0EFB" w:rsidRPr="000274CF" w14:paraId="03895974" w14:textId="77777777" w:rsidTr="000B0EFB">
        <w:tc>
          <w:tcPr>
            <w:cnfStyle w:val="001000000000" w:firstRow="0" w:lastRow="0" w:firstColumn="1" w:lastColumn="0" w:oddVBand="0" w:evenVBand="0" w:oddHBand="0" w:evenHBand="0" w:firstRowFirstColumn="0" w:firstRowLastColumn="0" w:lastRowFirstColumn="0" w:lastRowLastColumn="0"/>
            <w:tcW w:w="4034" w:type="dxa"/>
            <w:shd w:val="clear" w:color="auto" w:fill="BFBFBF" w:themeFill="background1" w:themeFillShade="BF"/>
          </w:tcPr>
          <w:p w14:paraId="0F09443C" w14:textId="77777777" w:rsidR="000B0EFB" w:rsidRPr="000274CF" w:rsidRDefault="000B0EFB" w:rsidP="000274CF">
            <w:pPr>
              <w:spacing w:line="276" w:lineRule="auto"/>
              <w:jc w:val="center"/>
              <w:rPr>
                <w:rFonts w:ascii="Century Gothic" w:eastAsia="Times New Roman" w:hAnsi="Century Gothic" w:cs="Times New Roman"/>
                <w:sz w:val="24"/>
                <w:szCs w:val="24"/>
                <w:lang w:eastAsia="es-MX"/>
              </w:rPr>
            </w:pPr>
          </w:p>
          <w:p w14:paraId="0AC78AF8" w14:textId="6F8D2212" w:rsidR="000B0EFB" w:rsidRPr="000274CF" w:rsidRDefault="00023972" w:rsidP="000274CF">
            <w:pPr>
              <w:spacing w:line="276" w:lineRule="auto"/>
              <w:jc w:val="center"/>
              <w:rPr>
                <w:rFonts w:ascii="Century Gothic" w:eastAsia="Times New Roman" w:hAnsi="Century Gothic" w:cs="Times New Roman"/>
                <w:b w:val="0"/>
                <w:bCs w:val="0"/>
                <w:sz w:val="24"/>
                <w:szCs w:val="24"/>
                <w:lang w:eastAsia="es-MX"/>
              </w:rPr>
            </w:pPr>
            <w:r>
              <w:rPr>
                <w:rFonts w:ascii="Century Gothic" w:eastAsia="Times New Roman" w:hAnsi="Century Gothic" w:cs="Times New Roman"/>
                <w:sz w:val="24"/>
                <w:szCs w:val="24"/>
                <w:lang w:eastAsia="es-MX"/>
              </w:rPr>
              <w:t>TIPO Y FECHA DE SESIÓN</w:t>
            </w:r>
          </w:p>
          <w:p w14:paraId="0EC4CD2A" w14:textId="718B5EFA" w:rsidR="000B0EFB" w:rsidRPr="000274CF" w:rsidRDefault="000B0EFB" w:rsidP="000274CF">
            <w:pPr>
              <w:spacing w:line="276" w:lineRule="auto"/>
              <w:jc w:val="center"/>
              <w:rPr>
                <w:rFonts w:ascii="Century Gothic" w:hAnsi="Century Gothic" w:cstheme="majorHAnsi"/>
                <w:sz w:val="24"/>
                <w:szCs w:val="24"/>
              </w:rPr>
            </w:pPr>
          </w:p>
          <w:p w14:paraId="2EFF714B" w14:textId="14896DD9" w:rsidR="000B0EFB" w:rsidRPr="000274CF" w:rsidRDefault="000B0EFB" w:rsidP="000274CF">
            <w:pPr>
              <w:spacing w:line="276" w:lineRule="auto"/>
              <w:jc w:val="center"/>
              <w:rPr>
                <w:rFonts w:ascii="Century Gothic" w:hAnsi="Century Gothic" w:cstheme="majorHAnsi"/>
                <w:sz w:val="24"/>
                <w:szCs w:val="24"/>
              </w:rPr>
            </w:pPr>
          </w:p>
        </w:tc>
        <w:tc>
          <w:tcPr>
            <w:tcW w:w="5495" w:type="dxa"/>
            <w:shd w:val="clear" w:color="auto" w:fill="BFBFBF" w:themeFill="background1" w:themeFillShade="BF"/>
          </w:tcPr>
          <w:p w14:paraId="18AA0418" w14:textId="77777777" w:rsidR="000B0EFB" w:rsidRPr="000274CF" w:rsidRDefault="000B0EFB" w:rsidP="00027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p>
          <w:p w14:paraId="4D6BC8E3" w14:textId="663ED44A" w:rsidR="000B0EFB" w:rsidRPr="000B0EFB" w:rsidRDefault="00023972" w:rsidP="00027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bCs/>
                <w:sz w:val="24"/>
                <w:szCs w:val="24"/>
              </w:rPr>
            </w:pPr>
            <w:r w:rsidRPr="000B0EFB">
              <w:rPr>
                <w:rFonts w:ascii="Century Gothic" w:hAnsi="Century Gothic" w:cstheme="majorHAnsi"/>
                <w:b/>
                <w:bCs/>
                <w:sz w:val="24"/>
                <w:szCs w:val="24"/>
              </w:rPr>
              <w:t xml:space="preserve">INFORME </w:t>
            </w:r>
          </w:p>
          <w:p w14:paraId="3B0680D6" w14:textId="77777777" w:rsidR="000B0EFB" w:rsidRPr="000274CF" w:rsidRDefault="000B0EFB" w:rsidP="00027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p>
        </w:tc>
      </w:tr>
      <w:tr w:rsidR="000B0EFB" w:rsidRPr="000274CF" w14:paraId="3EE27F32" w14:textId="77777777" w:rsidTr="000B0EFB">
        <w:tc>
          <w:tcPr>
            <w:cnfStyle w:val="001000000000" w:firstRow="0" w:lastRow="0" w:firstColumn="1" w:lastColumn="0" w:oddVBand="0" w:evenVBand="0" w:oddHBand="0" w:evenHBand="0" w:firstRowFirstColumn="0" w:firstRowLastColumn="0" w:lastRowFirstColumn="0" w:lastRowLastColumn="0"/>
            <w:tcW w:w="4034" w:type="dxa"/>
            <w:shd w:val="clear" w:color="auto" w:fill="F2F2F2" w:themeFill="background1" w:themeFillShade="F2"/>
          </w:tcPr>
          <w:p w14:paraId="7FC1EC51" w14:textId="78402496" w:rsidR="000B0EFB" w:rsidRPr="000B0EFB" w:rsidRDefault="000B0EFB" w:rsidP="000B0EFB">
            <w:pPr>
              <w:spacing w:line="276" w:lineRule="auto"/>
              <w:jc w:val="both"/>
              <w:rPr>
                <w:rFonts w:ascii="Century Gothic" w:eastAsia="Times New Roman" w:hAnsi="Century Gothic" w:cs="Arial"/>
                <w:b w:val="0"/>
                <w:sz w:val="24"/>
                <w:szCs w:val="24"/>
                <w:lang w:eastAsia="es-MX"/>
              </w:rPr>
            </w:pPr>
            <w:r w:rsidRPr="000B0EFB">
              <w:rPr>
                <w:rFonts w:ascii="Century Gothic" w:eastAsia="Times New Roman" w:hAnsi="Century Gothic" w:cs="Arial"/>
                <w:b w:val="0"/>
                <w:sz w:val="24"/>
                <w:szCs w:val="24"/>
                <w:lang w:eastAsia="es-MX"/>
              </w:rPr>
              <w:lastRenderedPageBreak/>
              <w:t xml:space="preserve">Sesión extraordinaria de 9 de mayo </w:t>
            </w:r>
          </w:p>
        </w:tc>
        <w:tc>
          <w:tcPr>
            <w:tcW w:w="5495" w:type="dxa"/>
            <w:shd w:val="clear" w:color="auto" w:fill="F2F2F2" w:themeFill="background1" w:themeFillShade="F2"/>
          </w:tcPr>
          <w:p w14:paraId="4D93EC71" w14:textId="595BAD1E" w:rsidR="000B0EFB" w:rsidRPr="000274CF" w:rsidRDefault="000B0EFB" w:rsidP="000274CF">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sidRPr="000274CF">
              <w:rPr>
                <w:rFonts w:ascii="Century Gothic" w:hAnsi="Century Gothic" w:cstheme="majorHAnsi"/>
                <w:sz w:val="24"/>
                <w:szCs w:val="24"/>
              </w:rPr>
              <w:t>No se inscribió ninguna persona</w:t>
            </w:r>
            <w:r w:rsidR="00023972">
              <w:rPr>
                <w:rFonts w:ascii="Century Gothic" w:hAnsi="Century Gothic" w:cstheme="majorHAnsi"/>
                <w:sz w:val="24"/>
                <w:szCs w:val="24"/>
              </w:rPr>
              <w:t>.</w:t>
            </w:r>
            <w:r w:rsidRPr="000274CF">
              <w:rPr>
                <w:rFonts w:ascii="Century Gothic" w:hAnsi="Century Gothic" w:cstheme="majorHAnsi"/>
                <w:sz w:val="24"/>
                <w:szCs w:val="24"/>
              </w:rPr>
              <w:t xml:space="preserve"> </w:t>
            </w:r>
          </w:p>
        </w:tc>
      </w:tr>
      <w:tr w:rsidR="000B0EFB" w:rsidRPr="000274CF" w14:paraId="117A98CC" w14:textId="77777777" w:rsidTr="00C60AB0">
        <w:tc>
          <w:tcPr>
            <w:cnfStyle w:val="001000000000" w:firstRow="0" w:lastRow="0" w:firstColumn="1" w:lastColumn="0" w:oddVBand="0" w:evenVBand="0" w:oddHBand="0" w:evenHBand="0" w:firstRowFirstColumn="0" w:firstRowLastColumn="0" w:lastRowFirstColumn="0" w:lastRowLastColumn="0"/>
            <w:tcW w:w="4034" w:type="dxa"/>
          </w:tcPr>
          <w:p w14:paraId="4EFFC833" w14:textId="1DE75228" w:rsidR="000B0EFB" w:rsidRPr="000B0EFB" w:rsidRDefault="000B0EFB" w:rsidP="000B0EFB">
            <w:pPr>
              <w:spacing w:line="276" w:lineRule="auto"/>
              <w:jc w:val="both"/>
              <w:rPr>
                <w:rFonts w:ascii="Century Gothic" w:eastAsia="Times New Roman" w:hAnsi="Century Gothic" w:cs="Arial"/>
                <w:b w:val="0"/>
                <w:sz w:val="24"/>
                <w:szCs w:val="24"/>
                <w:lang w:eastAsia="es-MX"/>
              </w:rPr>
            </w:pPr>
            <w:r w:rsidRPr="000B0EFB">
              <w:rPr>
                <w:rFonts w:ascii="Century Gothic" w:eastAsia="Times New Roman" w:hAnsi="Century Gothic" w:cs="Arial"/>
                <w:b w:val="0"/>
                <w:sz w:val="24"/>
                <w:szCs w:val="24"/>
                <w:lang w:eastAsia="es-MX"/>
              </w:rPr>
              <w:t xml:space="preserve">Sesión extraordinaria de 26 de agosto </w:t>
            </w:r>
          </w:p>
        </w:tc>
        <w:tc>
          <w:tcPr>
            <w:tcW w:w="5495" w:type="dxa"/>
            <w:shd w:val="clear" w:color="auto" w:fill="F2F2F2" w:themeFill="background1" w:themeFillShade="F2"/>
          </w:tcPr>
          <w:p w14:paraId="45B024A5" w14:textId="77777777" w:rsidR="000B0EFB" w:rsidRPr="000274CF" w:rsidRDefault="000B0EFB" w:rsidP="000274CF">
            <w:pPr>
              <w:spacing w:after="160"/>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sidRPr="000274CF">
              <w:rPr>
                <w:rFonts w:ascii="Century Gothic" w:hAnsi="Century Gothic" w:cstheme="majorHAnsi"/>
                <w:sz w:val="24"/>
                <w:szCs w:val="24"/>
              </w:rPr>
              <w:t xml:space="preserve">Se inscribió al ciudadano Macedonio León Rodríguez Ávalos, en su calidad de candidato, en atención a la resolución emitida por el Tribunal Electoral con número de expediente PSE-TEEJ-178/2021. </w:t>
            </w:r>
          </w:p>
        </w:tc>
      </w:tr>
    </w:tbl>
    <w:p w14:paraId="300D65D4" w14:textId="77777777" w:rsidR="000B0EFB" w:rsidRDefault="000B0EFB" w:rsidP="005F1C04">
      <w:pPr>
        <w:spacing w:after="0" w:line="360" w:lineRule="auto"/>
        <w:ind w:left="708"/>
        <w:rPr>
          <w:rFonts w:ascii="Century Gothic" w:hAnsi="Century Gothic" w:cstheme="majorHAnsi"/>
          <w:sz w:val="24"/>
          <w:szCs w:val="24"/>
        </w:rPr>
      </w:pPr>
    </w:p>
    <w:p w14:paraId="397D0211" w14:textId="77777777" w:rsidR="005F1C04" w:rsidRDefault="005F1C04" w:rsidP="005F1C04">
      <w:pPr>
        <w:spacing w:after="0" w:line="360" w:lineRule="auto"/>
        <w:jc w:val="both"/>
        <w:rPr>
          <w:rFonts w:ascii="Century Gothic" w:hAnsi="Century Gothic" w:cstheme="majorHAnsi"/>
          <w:sz w:val="24"/>
          <w:szCs w:val="24"/>
        </w:rPr>
      </w:pPr>
    </w:p>
    <w:p w14:paraId="27448F32" w14:textId="57E2F926" w:rsidR="00670EF4" w:rsidRPr="000274CF" w:rsidRDefault="0066024B" w:rsidP="005F1C04">
      <w:pPr>
        <w:spacing w:after="0" w:line="360" w:lineRule="auto"/>
        <w:jc w:val="both"/>
        <w:rPr>
          <w:rStyle w:val="Hipervnculo"/>
          <w:rFonts w:ascii="Century Gothic" w:hAnsi="Century Gothic" w:cstheme="majorHAnsi"/>
          <w:sz w:val="24"/>
          <w:szCs w:val="24"/>
        </w:rPr>
      </w:pPr>
      <w:r w:rsidRPr="000274CF">
        <w:rPr>
          <w:rFonts w:ascii="Century Gothic" w:hAnsi="Century Gothic" w:cstheme="majorHAnsi"/>
          <w:sz w:val="24"/>
          <w:szCs w:val="24"/>
        </w:rPr>
        <w:t>L</w:t>
      </w:r>
      <w:r w:rsidR="00670EF4" w:rsidRPr="000274CF">
        <w:rPr>
          <w:rFonts w:ascii="Century Gothic" w:hAnsi="Century Gothic" w:cstheme="majorHAnsi"/>
          <w:sz w:val="24"/>
          <w:szCs w:val="24"/>
        </w:rPr>
        <w:t xml:space="preserve">os registros </w:t>
      </w:r>
      <w:r w:rsidR="005F1C04">
        <w:rPr>
          <w:rFonts w:ascii="Century Gothic" w:hAnsi="Century Gothic" w:cstheme="majorHAnsi"/>
          <w:sz w:val="24"/>
          <w:szCs w:val="24"/>
        </w:rPr>
        <w:t xml:space="preserve">señalados </w:t>
      </w:r>
      <w:r w:rsidR="00670EF4" w:rsidRPr="000274CF">
        <w:rPr>
          <w:rFonts w:ascii="Century Gothic" w:hAnsi="Century Gothic" w:cstheme="majorHAnsi"/>
          <w:sz w:val="24"/>
          <w:szCs w:val="24"/>
        </w:rPr>
        <w:t xml:space="preserve">se pueden consultar en la página de este organismo electoral </w:t>
      </w:r>
      <w:r w:rsidR="007F7E7D" w:rsidRPr="000274CF">
        <w:rPr>
          <w:rFonts w:ascii="Century Gothic" w:hAnsi="Century Gothic" w:cstheme="majorHAnsi"/>
          <w:sz w:val="24"/>
          <w:szCs w:val="24"/>
        </w:rPr>
        <w:t xml:space="preserve">                                        </w:t>
      </w:r>
      <w:r w:rsidR="00670EF4" w:rsidRPr="000274CF">
        <w:rPr>
          <w:rFonts w:ascii="Century Gothic" w:hAnsi="Century Gothic" w:cstheme="majorHAnsi"/>
          <w:sz w:val="24"/>
          <w:szCs w:val="24"/>
        </w:rPr>
        <w:t xml:space="preserve">en el siguiente enlace: </w:t>
      </w:r>
      <w:r w:rsidRPr="000274CF">
        <w:rPr>
          <w:rFonts w:ascii="Century Gothic" w:hAnsi="Century Gothic" w:cstheme="majorHAnsi"/>
          <w:sz w:val="24"/>
          <w:szCs w:val="24"/>
        </w:rPr>
        <w:t xml:space="preserve"> </w:t>
      </w:r>
      <w:hyperlink r:id="rId18" w:history="1">
        <w:r w:rsidR="00670EF4" w:rsidRPr="000274CF">
          <w:rPr>
            <w:rStyle w:val="Hipervnculo"/>
            <w:rFonts w:ascii="Century Gothic" w:hAnsi="Century Gothic" w:cstheme="majorHAnsi"/>
            <w:sz w:val="24"/>
            <w:szCs w:val="24"/>
          </w:rPr>
          <w:t>https://www2.iepcjalisco.org.mx/proceso-electoral-2021/?p=786</w:t>
        </w:r>
      </w:hyperlink>
    </w:p>
    <w:p w14:paraId="0C3636C7" w14:textId="3492B0AB" w:rsidR="00781DD1" w:rsidRDefault="00781DD1" w:rsidP="005F1C04">
      <w:pPr>
        <w:spacing w:after="0" w:line="360" w:lineRule="auto"/>
        <w:jc w:val="both"/>
        <w:rPr>
          <w:rStyle w:val="Hipervnculo"/>
          <w:rFonts w:ascii="Century Gothic" w:hAnsi="Century Gothic" w:cstheme="majorHAnsi"/>
          <w:sz w:val="24"/>
          <w:szCs w:val="24"/>
        </w:rPr>
      </w:pPr>
    </w:p>
    <w:p w14:paraId="16E019F5" w14:textId="177D14C6" w:rsidR="0038055D" w:rsidRPr="000274CF" w:rsidRDefault="005F1C04" w:rsidP="005F1C04">
      <w:pPr>
        <w:pStyle w:val="Prrafodelista"/>
        <w:numPr>
          <w:ilvl w:val="0"/>
          <w:numId w:val="35"/>
        </w:numPr>
        <w:spacing w:after="0" w:line="360" w:lineRule="auto"/>
        <w:ind w:left="567" w:hanging="567"/>
        <w:rPr>
          <w:rFonts w:ascii="Century Gothic" w:eastAsia="Times New Roman" w:hAnsi="Century Gothic" w:cs="Arial"/>
          <w:b/>
          <w:color w:val="7030A0"/>
          <w:sz w:val="24"/>
          <w:szCs w:val="24"/>
          <w:lang w:eastAsia="es-MX"/>
        </w:rPr>
      </w:pPr>
      <w:r w:rsidRPr="000274CF">
        <w:rPr>
          <w:rFonts w:ascii="Century Gothic" w:eastAsia="Times New Roman" w:hAnsi="Century Gothic" w:cs="Arial"/>
          <w:b/>
          <w:color w:val="7030A0"/>
          <w:sz w:val="24"/>
          <w:szCs w:val="24"/>
          <w:lang w:eastAsia="es-MX"/>
        </w:rPr>
        <w:t>OBSERVATORIO DE LA PARTICIPACIÓN POLÍTICA DE LAS MUJERES EN JALISCO</w:t>
      </w:r>
      <w:r>
        <w:rPr>
          <w:rFonts w:ascii="Century Gothic" w:eastAsia="Times New Roman" w:hAnsi="Century Gothic" w:cs="Arial"/>
          <w:b/>
          <w:color w:val="7030A0"/>
          <w:sz w:val="24"/>
          <w:szCs w:val="24"/>
          <w:lang w:eastAsia="es-MX"/>
        </w:rPr>
        <w:t>.</w:t>
      </w:r>
    </w:p>
    <w:p w14:paraId="671C052B" w14:textId="77777777" w:rsidR="005F1C04" w:rsidRDefault="005F1C04" w:rsidP="005F1C04">
      <w:pPr>
        <w:spacing w:after="0" w:line="360" w:lineRule="auto"/>
        <w:jc w:val="both"/>
        <w:rPr>
          <w:rFonts w:ascii="Century Gothic" w:hAnsi="Century Gothic" w:cs="Arial"/>
          <w:sz w:val="24"/>
          <w:szCs w:val="24"/>
        </w:rPr>
      </w:pPr>
    </w:p>
    <w:p w14:paraId="69B74C48" w14:textId="36E6F38B" w:rsidR="005F1C04" w:rsidRDefault="005F1C04" w:rsidP="005F1C04">
      <w:pPr>
        <w:spacing w:after="0" w:line="360" w:lineRule="auto"/>
        <w:jc w:val="both"/>
        <w:rPr>
          <w:rFonts w:ascii="Century Gothic" w:hAnsi="Century Gothic" w:cs="Arial"/>
          <w:sz w:val="24"/>
          <w:szCs w:val="24"/>
        </w:rPr>
      </w:pPr>
      <w:r>
        <w:rPr>
          <w:rFonts w:ascii="Century Gothic" w:hAnsi="Century Gothic" w:cs="Arial"/>
          <w:sz w:val="24"/>
          <w:szCs w:val="24"/>
        </w:rPr>
        <w:t xml:space="preserve">El Instituto Electoral y de Participación Ciudadana del Estado de Jalisco actualmente funge en calidad de </w:t>
      </w:r>
      <w:r w:rsidR="00762441">
        <w:rPr>
          <w:rFonts w:ascii="Century Gothic" w:hAnsi="Century Gothic" w:cs="Arial"/>
          <w:sz w:val="24"/>
          <w:szCs w:val="24"/>
        </w:rPr>
        <w:t>secretaria técnica</w:t>
      </w:r>
      <w:r>
        <w:rPr>
          <w:rFonts w:ascii="Century Gothic" w:hAnsi="Century Gothic" w:cs="Arial"/>
          <w:sz w:val="24"/>
          <w:szCs w:val="24"/>
        </w:rPr>
        <w:t xml:space="preserve"> </w:t>
      </w:r>
      <w:r w:rsidR="00762441">
        <w:rPr>
          <w:rFonts w:ascii="Century Gothic" w:hAnsi="Century Gothic" w:cs="Arial"/>
          <w:sz w:val="24"/>
          <w:szCs w:val="24"/>
        </w:rPr>
        <w:t>d</w:t>
      </w:r>
      <w:r>
        <w:rPr>
          <w:rFonts w:ascii="Century Gothic" w:hAnsi="Century Gothic" w:cs="Arial"/>
          <w:sz w:val="24"/>
          <w:szCs w:val="24"/>
        </w:rPr>
        <w:t xml:space="preserve">el Observatorio de la Participación Política de las Mujeres en Jalisco; en esa virtud, </w:t>
      </w:r>
      <w:r w:rsidR="00762441">
        <w:rPr>
          <w:rFonts w:ascii="Century Gothic" w:hAnsi="Century Gothic" w:cs="Arial"/>
          <w:sz w:val="24"/>
          <w:szCs w:val="24"/>
        </w:rPr>
        <w:t>esta</w:t>
      </w:r>
      <w:r>
        <w:rPr>
          <w:rFonts w:ascii="Century Gothic" w:hAnsi="Century Gothic" w:cs="Arial"/>
          <w:sz w:val="24"/>
          <w:szCs w:val="24"/>
        </w:rPr>
        <w:t xml:space="preserve"> Comisión de Igualdad de Género y No Discriminación a la par de la </w:t>
      </w:r>
      <w:r w:rsidR="00195AC5" w:rsidRPr="005F1C04">
        <w:rPr>
          <w:rFonts w:ascii="Century Gothic" w:hAnsi="Century Gothic" w:cs="Arial"/>
          <w:sz w:val="24"/>
          <w:szCs w:val="24"/>
        </w:rPr>
        <w:t>DIGND</w:t>
      </w:r>
      <w:r w:rsidR="007D66AC" w:rsidRPr="005F1C04">
        <w:rPr>
          <w:rFonts w:ascii="Century Gothic" w:hAnsi="Century Gothic" w:cs="Arial"/>
          <w:sz w:val="24"/>
          <w:szCs w:val="24"/>
        </w:rPr>
        <w:t xml:space="preserve"> coadyuv</w:t>
      </w:r>
      <w:r>
        <w:rPr>
          <w:rFonts w:ascii="Century Gothic" w:hAnsi="Century Gothic" w:cs="Arial"/>
          <w:sz w:val="24"/>
          <w:szCs w:val="24"/>
        </w:rPr>
        <w:t>ó</w:t>
      </w:r>
      <w:r w:rsidR="007D66AC" w:rsidRPr="005F1C04">
        <w:rPr>
          <w:rFonts w:ascii="Century Gothic" w:hAnsi="Century Gothic" w:cs="Arial"/>
          <w:sz w:val="24"/>
          <w:szCs w:val="24"/>
        </w:rPr>
        <w:t xml:space="preserve"> con los trabajo</w:t>
      </w:r>
      <w:r w:rsidR="00762441">
        <w:rPr>
          <w:rFonts w:ascii="Century Gothic" w:hAnsi="Century Gothic" w:cs="Arial"/>
          <w:sz w:val="24"/>
          <w:szCs w:val="24"/>
        </w:rPr>
        <w:t>s</w:t>
      </w:r>
      <w:r w:rsidR="007D66AC" w:rsidRPr="005F1C04">
        <w:rPr>
          <w:rFonts w:ascii="Century Gothic" w:hAnsi="Century Gothic" w:cs="Arial"/>
          <w:sz w:val="24"/>
          <w:szCs w:val="24"/>
        </w:rPr>
        <w:t xml:space="preserve"> </w:t>
      </w:r>
      <w:r>
        <w:rPr>
          <w:rFonts w:ascii="Century Gothic" w:hAnsi="Century Gothic" w:cs="Arial"/>
          <w:sz w:val="24"/>
          <w:szCs w:val="24"/>
        </w:rPr>
        <w:t xml:space="preserve">atinentes </w:t>
      </w:r>
      <w:r w:rsidR="007D66AC" w:rsidRPr="005F1C04">
        <w:rPr>
          <w:rFonts w:ascii="Century Gothic" w:hAnsi="Century Gothic" w:cs="Arial"/>
          <w:sz w:val="24"/>
          <w:szCs w:val="24"/>
        </w:rPr>
        <w:t>para la realización de l</w:t>
      </w:r>
      <w:r w:rsidR="00762441">
        <w:rPr>
          <w:rFonts w:ascii="Century Gothic" w:hAnsi="Century Gothic" w:cs="Arial"/>
          <w:sz w:val="24"/>
          <w:szCs w:val="24"/>
        </w:rPr>
        <w:t xml:space="preserve">as </w:t>
      </w:r>
      <w:r w:rsidR="007D66AC" w:rsidRPr="005F1C04">
        <w:rPr>
          <w:rFonts w:ascii="Century Gothic" w:hAnsi="Century Gothic" w:cs="Arial"/>
          <w:sz w:val="24"/>
          <w:szCs w:val="24"/>
        </w:rPr>
        <w:t>siguientes:</w:t>
      </w:r>
    </w:p>
    <w:p w14:paraId="2E507F2E" w14:textId="40B7E41F" w:rsidR="007D66AC" w:rsidRPr="005F1C04" w:rsidRDefault="007D66AC" w:rsidP="005F1C04">
      <w:pPr>
        <w:spacing w:after="0" w:line="360" w:lineRule="auto"/>
        <w:jc w:val="both"/>
        <w:rPr>
          <w:rFonts w:ascii="Century Gothic" w:hAnsi="Century Gothic" w:cs="Arial"/>
          <w:sz w:val="24"/>
          <w:szCs w:val="24"/>
        </w:rPr>
      </w:pPr>
      <w:r w:rsidRPr="005F1C04">
        <w:rPr>
          <w:rFonts w:ascii="Century Gothic" w:hAnsi="Century Gothic" w:cs="Arial"/>
          <w:sz w:val="24"/>
          <w:szCs w:val="24"/>
        </w:rPr>
        <w:t xml:space="preserve"> </w:t>
      </w:r>
    </w:p>
    <w:p w14:paraId="7D05C11E" w14:textId="4464D88C" w:rsidR="00762441" w:rsidRDefault="007D66AC" w:rsidP="005F1C04">
      <w:pPr>
        <w:pStyle w:val="Prrafodelista"/>
        <w:numPr>
          <w:ilvl w:val="1"/>
          <w:numId w:val="36"/>
        </w:numPr>
        <w:spacing w:after="0" w:line="360" w:lineRule="auto"/>
        <w:ind w:left="1134" w:hanging="567"/>
        <w:jc w:val="both"/>
        <w:rPr>
          <w:rFonts w:ascii="Century Gothic" w:hAnsi="Century Gothic" w:cs="Arial"/>
          <w:sz w:val="24"/>
          <w:szCs w:val="24"/>
        </w:rPr>
      </w:pPr>
      <w:r w:rsidRPr="005F1C04">
        <w:rPr>
          <w:rFonts w:ascii="Century Gothic" w:hAnsi="Century Gothic" w:cs="Arial"/>
          <w:b/>
          <w:bCs/>
          <w:sz w:val="24"/>
          <w:szCs w:val="24"/>
        </w:rPr>
        <w:t>Décimo tercera sesión Ordinaria del Observatorio de la Participación Política de las Mujeres en Jalisco realizada el veintiséis de abril</w:t>
      </w:r>
      <w:r w:rsidR="004403DC">
        <w:rPr>
          <w:rFonts w:ascii="Century Gothic" w:hAnsi="Century Gothic" w:cs="Arial"/>
          <w:b/>
          <w:bCs/>
          <w:sz w:val="24"/>
          <w:szCs w:val="24"/>
        </w:rPr>
        <w:t xml:space="preserve"> del presente año</w:t>
      </w:r>
      <w:r w:rsidRPr="005F1C04">
        <w:rPr>
          <w:rFonts w:ascii="Century Gothic" w:hAnsi="Century Gothic" w:cs="Arial"/>
          <w:b/>
          <w:bCs/>
          <w:sz w:val="24"/>
          <w:szCs w:val="24"/>
        </w:rPr>
        <w:t>.</w:t>
      </w:r>
      <w:r w:rsidRPr="000274CF">
        <w:rPr>
          <w:rFonts w:ascii="Century Gothic" w:hAnsi="Century Gothic" w:cs="Arial"/>
          <w:sz w:val="24"/>
          <w:szCs w:val="24"/>
        </w:rPr>
        <w:t xml:space="preserve"> En </w:t>
      </w:r>
      <w:r w:rsidR="00762441">
        <w:rPr>
          <w:rFonts w:ascii="Century Gothic" w:hAnsi="Century Gothic" w:cs="Arial"/>
          <w:sz w:val="24"/>
          <w:szCs w:val="24"/>
        </w:rPr>
        <w:t xml:space="preserve">la </w:t>
      </w:r>
      <w:r w:rsidRPr="000274CF">
        <w:rPr>
          <w:rFonts w:ascii="Century Gothic" w:hAnsi="Century Gothic" w:cs="Arial"/>
          <w:sz w:val="24"/>
          <w:szCs w:val="24"/>
        </w:rPr>
        <w:t xml:space="preserve">sesión </w:t>
      </w:r>
      <w:r w:rsidR="00762441">
        <w:rPr>
          <w:rFonts w:ascii="Century Gothic" w:hAnsi="Century Gothic" w:cs="Arial"/>
          <w:sz w:val="24"/>
          <w:szCs w:val="24"/>
        </w:rPr>
        <w:t xml:space="preserve">de cuenta, </w:t>
      </w:r>
      <w:r w:rsidRPr="000274CF">
        <w:rPr>
          <w:rFonts w:ascii="Century Gothic" w:hAnsi="Century Gothic" w:cs="Arial"/>
          <w:sz w:val="24"/>
          <w:szCs w:val="24"/>
        </w:rPr>
        <w:t xml:space="preserve">se efectuó la rotación de la presidencia asumiendo la titularidad la Secretaria de Igualdad Sustantiva entre Mujeres y Hombres y la secretaria técnica el Instituto Electoral y de Participación </w:t>
      </w:r>
      <w:r w:rsidRPr="000274CF">
        <w:rPr>
          <w:rFonts w:ascii="Century Gothic" w:hAnsi="Century Gothic" w:cs="Arial"/>
          <w:sz w:val="24"/>
          <w:szCs w:val="24"/>
        </w:rPr>
        <w:lastRenderedPageBreak/>
        <w:t>Ciudadana del Estado de Jalisco</w:t>
      </w:r>
      <w:r w:rsidR="00762441">
        <w:rPr>
          <w:rFonts w:ascii="Century Gothic" w:hAnsi="Century Gothic" w:cs="Arial"/>
          <w:sz w:val="24"/>
          <w:szCs w:val="24"/>
        </w:rPr>
        <w:t xml:space="preserve">; de igual forma, se aprobó </w:t>
      </w:r>
      <w:r w:rsidR="00762441" w:rsidRPr="000274CF">
        <w:rPr>
          <w:rFonts w:ascii="Century Gothic" w:hAnsi="Century Gothic" w:cs="Arial"/>
          <w:sz w:val="24"/>
          <w:szCs w:val="24"/>
        </w:rPr>
        <w:t>el Plan Operativo Anual de Trabajo 2022-2023</w:t>
      </w:r>
      <w:r w:rsidR="00762441">
        <w:rPr>
          <w:rFonts w:ascii="Century Gothic" w:hAnsi="Century Gothic" w:cs="Arial"/>
          <w:sz w:val="24"/>
          <w:szCs w:val="24"/>
        </w:rPr>
        <w:t>.</w:t>
      </w:r>
    </w:p>
    <w:p w14:paraId="612BE3DF" w14:textId="38BE711A" w:rsidR="007D66AC" w:rsidRDefault="007D66AC" w:rsidP="00762441">
      <w:pPr>
        <w:pStyle w:val="Prrafodelista"/>
        <w:spacing w:after="0" w:line="360" w:lineRule="auto"/>
        <w:ind w:left="1134"/>
        <w:jc w:val="both"/>
        <w:rPr>
          <w:rFonts w:ascii="Century Gothic" w:hAnsi="Century Gothic" w:cs="Arial"/>
          <w:sz w:val="24"/>
          <w:szCs w:val="24"/>
        </w:rPr>
      </w:pPr>
      <w:r w:rsidRPr="000274CF">
        <w:rPr>
          <w:rFonts w:ascii="Century Gothic" w:hAnsi="Century Gothic" w:cs="Arial"/>
          <w:sz w:val="24"/>
          <w:szCs w:val="24"/>
        </w:rPr>
        <w:t xml:space="preserve"> </w:t>
      </w:r>
    </w:p>
    <w:p w14:paraId="38B9D269" w14:textId="3BD0AB72" w:rsidR="005F1C04" w:rsidRPr="00762441" w:rsidRDefault="00C0362B" w:rsidP="001C71DE">
      <w:pPr>
        <w:pStyle w:val="Prrafodelista"/>
        <w:numPr>
          <w:ilvl w:val="1"/>
          <w:numId w:val="36"/>
        </w:numPr>
        <w:spacing w:after="0" w:line="360" w:lineRule="auto"/>
        <w:ind w:left="862" w:hanging="567"/>
        <w:jc w:val="both"/>
        <w:rPr>
          <w:rFonts w:ascii="Century Gothic" w:hAnsi="Century Gothic"/>
          <w:sz w:val="24"/>
          <w:szCs w:val="24"/>
        </w:rPr>
      </w:pPr>
      <w:r w:rsidRPr="00762441">
        <w:rPr>
          <w:rFonts w:ascii="Century Gothic" w:hAnsi="Century Gothic"/>
          <w:b/>
          <w:bCs/>
          <w:sz w:val="24"/>
          <w:szCs w:val="24"/>
        </w:rPr>
        <w:t>Décimo cuarta sesión Ordinaria del Observatorio de la Participación Política de las Mujeres en Jalisco</w:t>
      </w:r>
      <w:r w:rsidR="007D66AC" w:rsidRPr="00762441">
        <w:rPr>
          <w:rFonts w:ascii="Century Gothic" w:hAnsi="Century Gothic"/>
          <w:b/>
          <w:bCs/>
          <w:sz w:val="24"/>
          <w:szCs w:val="24"/>
        </w:rPr>
        <w:t xml:space="preserve"> realizada el cinco</w:t>
      </w:r>
      <w:r w:rsidRPr="00762441">
        <w:rPr>
          <w:rFonts w:ascii="Century Gothic" w:hAnsi="Century Gothic"/>
          <w:b/>
          <w:bCs/>
          <w:sz w:val="24"/>
          <w:szCs w:val="24"/>
        </w:rPr>
        <w:t xml:space="preserve"> de septiembre</w:t>
      </w:r>
      <w:r w:rsidR="00762441" w:rsidRPr="00762441">
        <w:rPr>
          <w:rFonts w:ascii="Century Gothic" w:hAnsi="Century Gothic"/>
          <w:b/>
          <w:bCs/>
          <w:sz w:val="24"/>
          <w:szCs w:val="24"/>
        </w:rPr>
        <w:t xml:space="preserve"> del año en curso</w:t>
      </w:r>
      <w:r w:rsidR="007D66AC" w:rsidRPr="00762441">
        <w:rPr>
          <w:rFonts w:ascii="Century Gothic" w:hAnsi="Century Gothic"/>
          <w:b/>
          <w:bCs/>
          <w:sz w:val="24"/>
          <w:szCs w:val="24"/>
        </w:rPr>
        <w:t>.</w:t>
      </w:r>
      <w:r w:rsidR="007D66AC" w:rsidRPr="00762441">
        <w:rPr>
          <w:rFonts w:ascii="Century Gothic" w:hAnsi="Century Gothic"/>
          <w:sz w:val="24"/>
          <w:szCs w:val="24"/>
        </w:rPr>
        <w:t xml:space="preserve"> De manera relevante</w:t>
      </w:r>
      <w:r w:rsidR="00762441" w:rsidRPr="00762441">
        <w:rPr>
          <w:rFonts w:ascii="Century Gothic" w:hAnsi="Century Gothic"/>
          <w:sz w:val="24"/>
          <w:szCs w:val="24"/>
        </w:rPr>
        <w:t>,</w:t>
      </w:r>
      <w:r w:rsidR="007D66AC" w:rsidRPr="00762441">
        <w:rPr>
          <w:rFonts w:ascii="Century Gothic" w:hAnsi="Century Gothic"/>
          <w:sz w:val="24"/>
          <w:szCs w:val="24"/>
        </w:rPr>
        <w:t xml:space="preserve"> </w:t>
      </w:r>
      <w:r w:rsidR="00762441" w:rsidRPr="00762441">
        <w:rPr>
          <w:rFonts w:ascii="Century Gothic" w:hAnsi="Century Gothic"/>
          <w:sz w:val="24"/>
          <w:szCs w:val="24"/>
        </w:rPr>
        <w:t xml:space="preserve">entre otros, </w:t>
      </w:r>
      <w:r w:rsidR="007D66AC" w:rsidRPr="00762441">
        <w:rPr>
          <w:rFonts w:ascii="Century Gothic" w:hAnsi="Century Gothic"/>
          <w:sz w:val="24"/>
          <w:szCs w:val="24"/>
        </w:rPr>
        <w:t>se aprobó la convocatoria para la nueva integración de personas expertas en temas de violencia política en razón de género.</w:t>
      </w:r>
    </w:p>
    <w:p w14:paraId="6DB381A3" w14:textId="77777777" w:rsidR="007D66AC" w:rsidRPr="000274CF" w:rsidRDefault="00C0362B" w:rsidP="000274CF">
      <w:pPr>
        <w:spacing w:after="160"/>
        <w:jc w:val="center"/>
        <w:rPr>
          <w:rFonts w:ascii="Century Gothic" w:hAnsi="Century Gothic" w:cs="Arial"/>
          <w:sz w:val="24"/>
          <w:szCs w:val="24"/>
        </w:rPr>
      </w:pPr>
      <w:r w:rsidRPr="000274CF">
        <w:rPr>
          <w:rFonts w:ascii="Century Gothic" w:hAnsi="Century Gothic"/>
          <w:noProof/>
          <w:sz w:val="24"/>
          <w:szCs w:val="24"/>
          <w:lang w:eastAsia="es-MX"/>
        </w:rPr>
        <w:drawing>
          <wp:inline distT="0" distB="0" distL="0" distR="0" wp14:anchorId="69AEE55B" wp14:editId="46D4AF62">
            <wp:extent cx="2466965" cy="2015451"/>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4731" cy="2029965"/>
                    </a:xfrm>
                    <a:prstGeom prst="rect">
                      <a:avLst/>
                    </a:prstGeom>
                  </pic:spPr>
                </pic:pic>
              </a:graphicData>
            </a:graphic>
          </wp:inline>
        </w:drawing>
      </w:r>
    </w:p>
    <w:p w14:paraId="650097CC" w14:textId="77777777" w:rsidR="00762441" w:rsidRPr="00762441" w:rsidRDefault="00762441" w:rsidP="00762441">
      <w:pPr>
        <w:pStyle w:val="Prrafodelista"/>
        <w:spacing w:after="160"/>
        <w:ind w:left="502"/>
        <w:jc w:val="both"/>
        <w:rPr>
          <w:rFonts w:ascii="Century Gothic" w:hAnsi="Century Gothic"/>
          <w:sz w:val="24"/>
          <w:szCs w:val="24"/>
        </w:rPr>
      </w:pPr>
    </w:p>
    <w:p w14:paraId="3E9F9771" w14:textId="0B8199B4" w:rsidR="00762441" w:rsidRPr="00762441" w:rsidRDefault="00762441" w:rsidP="00762441">
      <w:pPr>
        <w:pStyle w:val="Prrafodelista"/>
        <w:numPr>
          <w:ilvl w:val="1"/>
          <w:numId w:val="36"/>
        </w:numPr>
        <w:spacing w:after="0" w:line="360" w:lineRule="auto"/>
        <w:ind w:left="1134" w:hanging="567"/>
        <w:jc w:val="both"/>
        <w:rPr>
          <w:rFonts w:ascii="Century Gothic" w:hAnsi="Century Gothic"/>
          <w:sz w:val="24"/>
          <w:szCs w:val="24"/>
        </w:rPr>
      </w:pPr>
      <w:r>
        <w:rPr>
          <w:rFonts w:ascii="Century Gothic" w:hAnsi="Century Gothic" w:cs="Arial"/>
          <w:sz w:val="24"/>
          <w:szCs w:val="24"/>
        </w:rPr>
        <w:t xml:space="preserve">De conformidad a lo dispuesto </w:t>
      </w:r>
      <w:r w:rsidRPr="000274CF">
        <w:rPr>
          <w:rFonts w:ascii="Century Gothic" w:hAnsi="Century Gothic" w:cs="Arial"/>
          <w:sz w:val="24"/>
          <w:szCs w:val="24"/>
        </w:rPr>
        <w:t>en el Plan Operativo Anual de Trabajo 2022-2023 aprobado el veintiséis de abril del presente año</w:t>
      </w:r>
      <w:r>
        <w:rPr>
          <w:rFonts w:ascii="Century Gothic" w:hAnsi="Century Gothic" w:cs="Arial"/>
          <w:sz w:val="24"/>
          <w:szCs w:val="24"/>
        </w:rPr>
        <w:t>, l</w:t>
      </w:r>
      <w:r w:rsidR="007D66AC" w:rsidRPr="000274CF">
        <w:rPr>
          <w:rFonts w:ascii="Century Gothic" w:hAnsi="Century Gothic" w:cs="Arial"/>
          <w:sz w:val="24"/>
          <w:szCs w:val="24"/>
        </w:rPr>
        <w:t xml:space="preserve">a </w:t>
      </w:r>
      <w:r w:rsidR="00D62C2B" w:rsidRPr="000274CF">
        <w:rPr>
          <w:rFonts w:ascii="Century Gothic" w:hAnsi="Century Gothic" w:cs="Arial"/>
          <w:sz w:val="24"/>
          <w:szCs w:val="24"/>
        </w:rPr>
        <w:t xml:space="preserve">DIGND </w:t>
      </w:r>
      <w:r w:rsidR="007D66AC" w:rsidRPr="000274CF">
        <w:rPr>
          <w:rFonts w:ascii="Century Gothic" w:hAnsi="Century Gothic" w:cs="Arial"/>
          <w:sz w:val="24"/>
          <w:szCs w:val="24"/>
        </w:rPr>
        <w:t>presentó el primer informe trimestral, correspondiente al periodo del mes de mayo a julio de</w:t>
      </w:r>
      <w:r>
        <w:rPr>
          <w:rFonts w:ascii="Century Gothic" w:hAnsi="Century Gothic" w:cs="Arial"/>
          <w:sz w:val="24"/>
          <w:szCs w:val="24"/>
        </w:rPr>
        <w:t>l presente año.</w:t>
      </w:r>
    </w:p>
    <w:p w14:paraId="05F24518" w14:textId="77777777" w:rsidR="00762441" w:rsidRPr="00762441" w:rsidRDefault="00762441" w:rsidP="00762441">
      <w:pPr>
        <w:pStyle w:val="Prrafodelista"/>
        <w:spacing w:after="0" w:line="360" w:lineRule="auto"/>
        <w:ind w:left="1134"/>
        <w:jc w:val="both"/>
        <w:rPr>
          <w:rFonts w:ascii="Century Gothic" w:hAnsi="Century Gothic"/>
          <w:sz w:val="24"/>
          <w:szCs w:val="24"/>
        </w:rPr>
      </w:pPr>
    </w:p>
    <w:p w14:paraId="43524020" w14:textId="15E88157" w:rsidR="00762441" w:rsidRPr="00762441" w:rsidRDefault="00762441" w:rsidP="00762441">
      <w:pPr>
        <w:pStyle w:val="Prrafodelista"/>
        <w:numPr>
          <w:ilvl w:val="1"/>
          <w:numId w:val="36"/>
        </w:numPr>
        <w:spacing w:after="0" w:line="360" w:lineRule="auto"/>
        <w:ind w:left="1134" w:hanging="567"/>
        <w:jc w:val="both"/>
        <w:rPr>
          <w:rFonts w:ascii="Century Gothic" w:hAnsi="Century Gothic"/>
          <w:sz w:val="24"/>
          <w:szCs w:val="24"/>
        </w:rPr>
      </w:pPr>
      <w:r>
        <w:rPr>
          <w:rFonts w:ascii="Century Gothic" w:hAnsi="Century Gothic" w:cs="Arial"/>
          <w:sz w:val="24"/>
          <w:szCs w:val="24"/>
        </w:rPr>
        <w:t xml:space="preserve">De igual </w:t>
      </w:r>
      <w:r w:rsidR="00DA2998">
        <w:rPr>
          <w:rFonts w:ascii="Century Gothic" w:hAnsi="Century Gothic" w:cs="Arial"/>
          <w:sz w:val="24"/>
          <w:szCs w:val="24"/>
        </w:rPr>
        <w:t>manera</w:t>
      </w:r>
      <w:r>
        <w:rPr>
          <w:rFonts w:ascii="Century Gothic" w:hAnsi="Century Gothic" w:cs="Arial"/>
          <w:sz w:val="24"/>
          <w:szCs w:val="24"/>
        </w:rPr>
        <w:t>, s</w:t>
      </w:r>
      <w:r w:rsidR="007D66AC" w:rsidRPr="00762441">
        <w:rPr>
          <w:rFonts w:ascii="Century Gothic" w:hAnsi="Century Gothic" w:cs="Arial"/>
          <w:sz w:val="24"/>
          <w:szCs w:val="24"/>
        </w:rPr>
        <w:t xml:space="preserve">e elaboró el Plan Ejecutivo “Observación de las acciones dirigidas a promover y garantizar el ejercicio sustantivo de los derechos políticos y electorales de las mujeres, así como la paridad de género en Jalisco” mismo que se encuentra en un proceso de análisis y aprobación.  </w:t>
      </w:r>
    </w:p>
    <w:p w14:paraId="4572E95C" w14:textId="77777777" w:rsidR="00762441" w:rsidRPr="00762441" w:rsidRDefault="00762441" w:rsidP="00762441">
      <w:pPr>
        <w:pStyle w:val="Prrafodelista"/>
        <w:rPr>
          <w:rFonts w:ascii="Century Gothic" w:hAnsi="Century Gothic" w:cs="Arial"/>
          <w:sz w:val="24"/>
          <w:szCs w:val="24"/>
        </w:rPr>
      </w:pPr>
    </w:p>
    <w:p w14:paraId="4228A38B" w14:textId="63A8D248" w:rsidR="007D66AC" w:rsidRPr="00762441" w:rsidRDefault="00DA2998" w:rsidP="00762441">
      <w:pPr>
        <w:pStyle w:val="Prrafodelista"/>
        <w:spacing w:after="0" w:line="360" w:lineRule="auto"/>
        <w:ind w:left="1134"/>
        <w:jc w:val="both"/>
        <w:rPr>
          <w:rFonts w:ascii="Century Gothic" w:hAnsi="Century Gothic"/>
          <w:sz w:val="24"/>
          <w:szCs w:val="24"/>
        </w:rPr>
      </w:pPr>
      <w:r>
        <w:rPr>
          <w:rFonts w:ascii="Century Gothic" w:hAnsi="Century Gothic" w:cs="Arial"/>
          <w:sz w:val="24"/>
          <w:szCs w:val="24"/>
        </w:rPr>
        <w:t xml:space="preserve">Dicho </w:t>
      </w:r>
      <w:r w:rsidR="00762441">
        <w:rPr>
          <w:rFonts w:ascii="Century Gothic" w:hAnsi="Century Gothic" w:cs="Arial"/>
          <w:sz w:val="24"/>
          <w:szCs w:val="24"/>
        </w:rPr>
        <w:t xml:space="preserve">Plan </w:t>
      </w:r>
      <w:r w:rsidR="007D66AC" w:rsidRPr="00762441">
        <w:rPr>
          <w:rFonts w:ascii="Century Gothic" w:hAnsi="Century Gothic" w:cs="Arial"/>
          <w:sz w:val="24"/>
          <w:szCs w:val="24"/>
        </w:rPr>
        <w:t xml:space="preserve">tiene </w:t>
      </w:r>
      <w:r w:rsidR="00762441">
        <w:rPr>
          <w:rFonts w:ascii="Century Gothic" w:hAnsi="Century Gothic" w:cs="Arial"/>
          <w:sz w:val="24"/>
          <w:szCs w:val="24"/>
        </w:rPr>
        <w:t>como</w:t>
      </w:r>
      <w:r w:rsidR="007D66AC" w:rsidRPr="00762441">
        <w:rPr>
          <w:rFonts w:ascii="Century Gothic" w:hAnsi="Century Gothic" w:cs="Arial"/>
          <w:sz w:val="24"/>
          <w:szCs w:val="24"/>
        </w:rPr>
        <w:t xml:space="preserve"> propósito implementar estrategias y herramientas para generar información sobre la actuación de las instituciones competentes, partidos políticos, así como de organizaciones de la sociedad civil involucrados en el fomento del liderazgo y participación política, paridad y combate a la </w:t>
      </w:r>
      <w:r w:rsidR="00762441">
        <w:rPr>
          <w:rFonts w:ascii="Century Gothic" w:hAnsi="Century Gothic" w:cs="Arial"/>
          <w:sz w:val="24"/>
          <w:szCs w:val="24"/>
        </w:rPr>
        <w:t>violencia política contra las mujeres en razón de género; inclu</w:t>
      </w:r>
      <w:r w:rsidR="00A217B5">
        <w:rPr>
          <w:rFonts w:ascii="Century Gothic" w:hAnsi="Century Gothic" w:cs="Arial"/>
          <w:sz w:val="24"/>
          <w:szCs w:val="24"/>
        </w:rPr>
        <w:t>yendo</w:t>
      </w:r>
      <w:r w:rsidR="00762441">
        <w:rPr>
          <w:rFonts w:ascii="Century Gothic" w:hAnsi="Century Gothic" w:cs="Arial"/>
          <w:sz w:val="24"/>
          <w:szCs w:val="24"/>
        </w:rPr>
        <w:t xml:space="preserve"> </w:t>
      </w:r>
      <w:r w:rsidR="00A217B5">
        <w:rPr>
          <w:rFonts w:ascii="Century Gothic" w:hAnsi="Century Gothic" w:cs="Arial"/>
          <w:sz w:val="24"/>
          <w:szCs w:val="24"/>
        </w:rPr>
        <w:t>el</w:t>
      </w:r>
      <w:r w:rsidR="007D66AC" w:rsidRPr="00762441">
        <w:rPr>
          <w:rFonts w:ascii="Century Gothic" w:hAnsi="Century Gothic" w:cs="Arial"/>
          <w:sz w:val="24"/>
          <w:szCs w:val="24"/>
        </w:rPr>
        <w:t xml:space="preserve"> programa de capacitación</w:t>
      </w:r>
      <w:r w:rsidR="00A217B5">
        <w:rPr>
          <w:rFonts w:ascii="Century Gothic" w:hAnsi="Century Gothic" w:cs="Arial"/>
          <w:sz w:val="24"/>
          <w:szCs w:val="24"/>
        </w:rPr>
        <w:t xml:space="preserve"> correspondiente.</w:t>
      </w:r>
    </w:p>
    <w:p w14:paraId="2C16F585" w14:textId="77777777" w:rsidR="000014BC" w:rsidRPr="000274CF" w:rsidRDefault="000014BC" w:rsidP="000274CF">
      <w:pPr>
        <w:pStyle w:val="Sinespaciado"/>
        <w:spacing w:line="276" w:lineRule="auto"/>
        <w:jc w:val="both"/>
        <w:rPr>
          <w:rFonts w:ascii="Century Gothic" w:hAnsi="Century Gothic" w:cs="Arial"/>
          <w:sz w:val="24"/>
          <w:szCs w:val="24"/>
        </w:rPr>
      </w:pPr>
    </w:p>
    <w:p w14:paraId="07D5C9FC" w14:textId="3B6A63D6" w:rsidR="00492E2E" w:rsidRPr="000274CF" w:rsidRDefault="00DA2998" w:rsidP="00DA2998">
      <w:pPr>
        <w:pStyle w:val="Sinespaciado"/>
        <w:numPr>
          <w:ilvl w:val="0"/>
          <w:numId w:val="35"/>
        </w:numPr>
        <w:spacing w:line="360" w:lineRule="auto"/>
        <w:ind w:left="567" w:hanging="567"/>
        <w:jc w:val="both"/>
        <w:rPr>
          <w:rFonts w:ascii="Century Gothic" w:eastAsia="Times New Roman" w:hAnsi="Century Gothic" w:cs="Arial"/>
          <w:b/>
          <w:color w:val="7030A0"/>
          <w:sz w:val="24"/>
          <w:szCs w:val="24"/>
          <w:lang w:eastAsia="es-MX"/>
        </w:rPr>
      </w:pPr>
      <w:r w:rsidRPr="000274CF">
        <w:rPr>
          <w:rFonts w:ascii="Century Gothic" w:eastAsia="Times New Roman" w:hAnsi="Century Gothic" w:cs="Arial"/>
          <w:b/>
          <w:color w:val="7030A0"/>
          <w:sz w:val="24"/>
          <w:szCs w:val="24"/>
          <w:lang w:eastAsia="es-MX"/>
        </w:rPr>
        <w:t xml:space="preserve">ACTIVIDADES REALIZADAS POR EL 25N EN EL MARCO DE CAMPAÑA </w:t>
      </w:r>
      <w:r>
        <w:rPr>
          <w:rFonts w:ascii="Century Gothic" w:eastAsia="Times New Roman" w:hAnsi="Century Gothic" w:cs="Arial"/>
          <w:b/>
          <w:color w:val="7030A0"/>
          <w:sz w:val="24"/>
          <w:szCs w:val="24"/>
          <w:lang w:eastAsia="es-MX"/>
        </w:rPr>
        <w:t>“</w:t>
      </w:r>
      <w:r w:rsidRPr="000274CF">
        <w:rPr>
          <w:rFonts w:ascii="Century Gothic" w:eastAsia="Times New Roman" w:hAnsi="Century Gothic" w:cs="Arial"/>
          <w:b/>
          <w:color w:val="7030A0"/>
          <w:sz w:val="24"/>
          <w:szCs w:val="24"/>
          <w:lang w:eastAsia="es-MX"/>
        </w:rPr>
        <w:t>UNETE A PONER FIN A LA VIOLENCIA CONTRA LAS MUJERES Y LAS NIÑAS</w:t>
      </w:r>
      <w:r>
        <w:rPr>
          <w:rFonts w:ascii="Century Gothic" w:eastAsia="Times New Roman" w:hAnsi="Century Gothic" w:cs="Arial"/>
          <w:b/>
          <w:color w:val="7030A0"/>
          <w:sz w:val="24"/>
          <w:szCs w:val="24"/>
          <w:lang w:eastAsia="es-MX"/>
        </w:rPr>
        <w:t>”</w:t>
      </w:r>
      <w:r w:rsidRPr="000274CF">
        <w:rPr>
          <w:rFonts w:ascii="Century Gothic" w:eastAsia="Times New Roman" w:hAnsi="Century Gothic" w:cs="Arial"/>
          <w:b/>
          <w:color w:val="7030A0"/>
          <w:sz w:val="24"/>
          <w:szCs w:val="24"/>
          <w:lang w:eastAsia="es-MX"/>
        </w:rPr>
        <w:t xml:space="preserve">. </w:t>
      </w:r>
    </w:p>
    <w:p w14:paraId="2FB273C8" w14:textId="77777777" w:rsidR="0037697A" w:rsidRPr="000274CF" w:rsidRDefault="0037697A" w:rsidP="00DA2998">
      <w:pPr>
        <w:pStyle w:val="Sinespaciado"/>
        <w:spacing w:line="360" w:lineRule="auto"/>
        <w:jc w:val="both"/>
        <w:rPr>
          <w:rFonts w:ascii="Century Gothic" w:eastAsia="Times New Roman" w:hAnsi="Century Gothic" w:cs="Arial"/>
          <w:color w:val="000000" w:themeColor="text1"/>
          <w:sz w:val="24"/>
          <w:szCs w:val="24"/>
          <w:lang w:eastAsia="es-MX"/>
        </w:rPr>
      </w:pPr>
    </w:p>
    <w:p w14:paraId="4F4CBB74" w14:textId="77777777" w:rsidR="00DA2998" w:rsidRDefault="0037697A" w:rsidP="00DA2998">
      <w:pPr>
        <w:pStyle w:val="Sinespaciado"/>
        <w:spacing w:line="360" w:lineRule="auto"/>
        <w:jc w:val="both"/>
        <w:rPr>
          <w:rFonts w:ascii="Century Gothic" w:eastAsia="Times New Roman" w:hAnsi="Century Gothic" w:cs="Arial"/>
          <w:color w:val="000000" w:themeColor="text1"/>
          <w:sz w:val="24"/>
          <w:szCs w:val="24"/>
          <w:lang w:eastAsia="es-MX"/>
        </w:rPr>
      </w:pPr>
      <w:r w:rsidRPr="000274CF">
        <w:rPr>
          <w:rFonts w:ascii="Century Gothic" w:eastAsia="Times New Roman" w:hAnsi="Century Gothic" w:cs="Arial"/>
          <w:color w:val="000000" w:themeColor="text1"/>
          <w:sz w:val="24"/>
          <w:szCs w:val="24"/>
          <w:lang w:eastAsia="es-MX"/>
        </w:rPr>
        <w:t xml:space="preserve">La </w:t>
      </w:r>
      <w:r w:rsidR="00DA2998">
        <w:rPr>
          <w:rFonts w:ascii="Century Gothic" w:eastAsia="Times New Roman" w:hAnsi="Century Gothic" w:cs="Arial"/>
          <w:color w:val="000000" w:themeColor="text1"/>
          <w:sz w:val="24"/>
          <w:szCs w:val="24"/>
          <w:lang w:eastAsia="es-MX"/>
        </w:rPr>
        <w:t xml:space="preserve">Comisión de Igualdad de Género y No Discriminación con el objeto de visibilizar, subrayar y señalar la aún perjudicial existencia de la Violencia contra las mujeres y las niñas a la par de la </w:t>
      </w:r>
      <w:r w:rsidR="007F7E7D" w:rsidRPr="000274CF">
        <w:rPr>
          <w:rFonts w:ascii="Century Gothic" w:eastAsia="Times New Roman" w:hAnsi="Century Gothic" w:cs="Arial"/>
          <w:color w:val="000000" w:themeColor="text1"/>
          <w:sz w:val="24"/>
          <w:szCs w:val="24"/>
          <w:lang w:eastAsia="es-MX"/>
        </w:rPr>
        <w:t>DIGND</w:t>
      </w:r>
      <w:r w:rsidRPr="000274CF">
        <w:rPr>
          <w:rFonts w:ascii="Century Gothic" w:eastAsia="Times New Roman" w:hAnsi="Century Gothic" w:cs="Arial"/>
          <w:color w:val="000000" w:themeColor="text1"/>
          <w:sz w:val="24"/>
          <w:szCs w:val="24"/>
          <w:lang w:eastAsia="es-MX"/>
        </w:rPr>
        <w:t xml:space="preserve"> </w:t>
      </w:r>
      <w:r w:rsidR="00DA2998">
        <w:rPr>
          <w:rFonts w:ascii="Century Gothic" w:eastAsia="Times New Roman" w:hAnsi="Century Gothic" w:cs="Arial"/>
          <w:color w:val="000000" w:themeColor="text1"/>
          <w:sz w:val="24"/>
          <w:szCs w:val="24"/>
          <w:lang w:eastAsia="es-MX"/>
        </w:rPr>
        <w:t xml:space="preserve">ha </w:t>
      </w:r>
      <w:r w:rsidRPr="000274CF">
        <w:rPr>
          <w:rFonts w:ascii="Century Gothic" w:eastAsia="Times New Roman" w:hAnsi="Century Gothic" w:cs="Arial"/>
          <w:color w:val="000000" w:themeColor="text1"/>
          <w:sz w:val="24"/>
          <w:szCs w:val="24"/>
          <w:lang w:eastAsia="es-MX"/>
        </w:rPr>
        <w:t>organiz</w:t>
      </w:r>
      <w:r w:rsidR="00DA2998">
        <w:rPr>
          <w:rFonts w:ascii="Century Gothic" w:eastAsia="Times New Roman" w:hAnsi="Century Gothic" w:cs="Arial"/>
          <w:color w:val="000000" w:themeColor="text1"/>
          <w:sz w:val="24"/>
          <w:szCs w:val="24"/>
          <w:lang w:eastAsia="es-MX"/>
        </w:rPr>
        <w:t>ado</w:t>
      </w:r>
      <w:r w:rsidRPr="000274CF">
        <w:rPr>
          <w:rFonts w:ascii="Century Gothic" w:eastAsia="Times New Roman" w:hAnsi="Century Gothic" w:cs="Arial"/>
          <w:color w:val="000000" w:themeColor="text1"/>
          <w:sz w:val="24"/>
          <w:szCs w:val="24"/>
          <w:lang w:eastAsia="es-MX"/>
        </w:rPr>
        <w:t xml:space="preserve"> el desarrollo de</w:t>
      </w:r>
      <w:r w:rsidR="006060CD" w:rsidRPr="000274CF">
        <w:rPr>
          <w:rFonts w:ascii="Century Gothic" w:eastAsia="Times New Roman" w:hAnsi="Century Gothic" w:cs="Arial"/>
          <w:color w:val="000000" w:themeColor="text1"/>
          <w:sz w:val="24"/>
          <w:szCs w:val="24"/>
          <w:lang w:eastAsia="es-MX"/>
        </w:rPr>
        <w:t xml:space="preserve"> diversas charlas en el marco del 25N de la campaña “ÚNETE” ¡Pongamos</w:t>
      </w:r>
      <w:r w:rsidR="007F7E7D" w:rsidRPr="000274CF">
        <w:rPr>
          <w:rFonts w:ascii="Century Gothic" w:eastAsia="Times New Roman" w:hAnsi="Century Gothic" w:cs="Arial"/>
          <w:color w:val="000000" w:themeColor="text1"/>
          <w:sz w:val="24"/>
          <w:szCs w:val="24"/>
          <w:lang w:eastAsia="es-MX"/>
        </w:rPr>
        <w:t xml:space="preserve"> fin</w:t>
      </w:r>
      <w:r w:rsidR="006060CD" w:rsidRPr="000274CF">
        <w:rPr>
          <w:rFonts w:ascii="Century Gothic" w:eastAsia="Times New Roman" w:hAnsi="Century Gothic" w:cs="Arial"/>
          <w:color w:val="000000" w:themeColor="text1"/>
          <w:sz w:val="24"/>
          <w:szCs w:val="24"/>
          <w:lang w:eastAsia="es-MX"/>
        </w:rPr>
        <w:t xml:space="preserve"> a la violencia contra</w:t>
      </w:r>
      <w:r w:rsidRPr="000274CF">
        <w:rPr>
          <w:rFonts w:ascii="Century Gothic" w:eastAsia="Times New Roman" w:hAnsi="Century Gothic" w:cs="Arial"/>
          <w:color w:val="000000" w:themeColor="text1"/>
          <w:sz w:val="24"/>
          <w:szCs w:val="24"/>
          <w:lang w:eastAsia="es-MX"/>
        </w:rPr>
        <w:t xml:space="preserve"> las mujeres YA</w:t>
      </w:r>
      <w:r w:rsidR="007F7E7D" w:rsidRPr="000274CF">
        <w:rPr>
          <w:rFonts w:ascii="Century Gothic" w:eastAsia="Times New Roman" w:hAnsi="Century Gothic" w:cs="Arial"/>
          <w:color w:val="000000" w:themeColor="text1"/>
          <w:sz w:val="24"/>
          <w:szCs w:val="24"/>
          <w:lang w:eastAsia="es-MX"/>
        </w:rPr>
        <w:t>¡</w:t>
      </w:r>
      <w:r w:rsidR="00DA2998">
        <w:rPr>
          <w:rFonts w:ascii="Century Gothic" w:eastAsia="Times New Roman" w:hAnsi="Century Gothic" w:cs="Arial"/>
          <w:color w:val="000000" w:themeColor="text1"/>
          <w:sz w:val="24"/>
          <w:szCs w:val="24"/>
          <w:lang w:eastAsia="es-MX"/>
        </w:rPr>
        <w:t>.</w:t>
      </w:r>
    </w:p>
    <w:p w14:paraId="631AAFE0" w14:textId="77777777" w:rsidR="00DA2998" w:rsidRDefault="00DA2998" w:rsidP="00DA2998">
      <w:pPr>
        <w:pStyle w:val="Sinespaciado"/>
        <w:spacing w:line="360" w:lineRule="auto"/>
        <w:jc w:val="both"/>
        <w:rPr>
          <w:rFonts w:ascii="Century Gothic" w:eastAsia="Times New Roman" w:hAnsi="Century Gothic" w:cs="Arial"/>
          <w:color w:val="000000" w:themeColor="text1"/>
          <w:sz w:val="24"/>
          <w:szCs w:val="24"/>
          <w:lang w:eastAsia="es-MX"/>
        </w:rPr>
      </w:pPr>
    </w:p>
    <w:p w14:paraId="6C109213" w14:textId="2247C84A" w:rsidR="006060CD" w:rsidRDefault="00DA2998" w:rsidP="00DA2998">
      <w:pPr>
        <w:pStyle w:val="Sinespaciado"/>
        <w:spacing w:line="360" w:lineRule="auto"/>
        <w:jc w:val="both"/>
        <w:rPr>
          <w:rFonts w:ascii="Century Gothic" w:eastAsia="Times New Roman" w:hAnsi="Century Gothic" w:cs="Arial"/>
          <w:color w:val="000000" w:themeColor="text1"/>
          <w:sz w:val="24"/>
          <w:szCs w:val="24"/>
          <w:lang w:eastAsia="es-MX"/>
        </w:rPr>
      </w:pPr>
      <w:r>
        <w:rPr>
          <w:rFonts w:ascii="Century Gothic" w:eastAsia="Times New Roman" w:hAnsi="Century Gothic" w:cs="Arial"/>
          <w:color w:val="000000" w:themeColor="text1"/>
          <w:sz w:val="24"/>
          <w:szCs w:val="24"/>
          <w:lang w:eastAsia="es-MX"/>
        </w:rPr>
        <w:t>En este contexto, cabe informar que los</w:t>
      </w:r>
      <w:r w:rsidR="0037697A" w:rsidRPr="000274CF">
        <w:rPr>
          <w:rFonts w:ascii="Century Gothic" w:eastAsia="Times New Roman" w:hAnsi="Century Gothic" w:cs="Arial"/>
          <w:color w:val="000000" w:themeColor="text1"/>
          <w:sz w:val="24"/>
          <w:szCs w:val="24"/>
          <w:lang w:eastAsia="es-MX"/>
        </w:rPr>
        <w:t xml:space="preserve"> espacios </w:t>
      </w:r>
      <w:r>
        <w:rPr>
          <w:rFonts w:ascii="Century Gothic" w:eastAsia="Times New Roman" w:hAnsi="Century Gothic" w:cs="Arial"/>
          <w:color w:val="000000" w:themeColor="text1"/>
          <w:sz w:val="24"/>
          <w:szCs w:val="24"/>
          <w:lang w:eastAsia="es-MX"/>
        </w:rPr>
        <w:t xml:space="preserve">que se generan incentivan </w:t>
      </w:r>
      <w:r w:rsidR="0037697A" w:rsidRPr="000274CF">
        <w:rPr>
          <w:rFonts w:ascii="Century Gothic" w:eastAsia="Times New Roman" w:hAnsi="Century Gothic" w:cs="Arial"/>
          <w:color w:val="000000" w:themeColor="text1"/>
          <w:sz w:val="24"/>
          <w:szCs w:val="24"/>
          <w:lang w:eastAsia="es-MX"/>
        </w:rPr>
        <w:t>e</w:t>
      </w:r>
      <w:r>
        <w:rPr>
          <w:rFonts w:ascii="Century Gothic" w:eastAsia="Times New Roman" w:hAnsi="Century Gothic" w:cs="Arial"/>
          <w:color w:val="000000" w:themeColor="text1"/>
          <w:sz w:val="24"/>
          <w:szCs w:val="24"/>
          <w:lang w:eastAsia="es-MX"/>
        </w:rPr>
        <w:t>l</w:t>
      </w:r>
      <w:r w:rsidR="0037697A" w:rsidRPr="000274CF">
        <w:rPr>
          <w:rFonts w:ascii="Century Gothic" w:eastAsia="Times New Roman" w:hAnsi="Century Gothic" w:cs="Arial"/>
          <w:color w:val="000000" w:themeColor="text1"/>
          <w:sz w:val="24"/>
          <w:szCs w:val="24"/>
          <w:lang w:eastAsia="es-MX"/>
        </w:rPr>
        <w:t xml:space="preserve"> diálogo </w:t>
      </w:r>
      <w:r w:rsidR="006060CD" w:rsidRPr="000274CF">
        <w:rPr>
          <w:rFonts w:ascii="Century Gothic" w:eastAsia="Times New Roman" w:hAnsi="Century Gothic" w:cs="Arial"/>
          <w:color w:val="000000" w:themeColor="text1"/>
          <w:sz w:val="24"/>
          <w:szCs w:val="24"/>
          <w:lang w:eastAsia="es-MX"/>
        </w:rPr>
        <w:t>con el propósito de promover la toma de conciencia y acción para prevenir</w:t>
      </w:r>
      <w:r>
        <w:rPr>
          <w:rFonts w:ascii="Century Gothic" w:eastAsia="Times New Roman" w:hAnsi="Century Gothic" w:cs="Arial"/>
          <w:color w:val="000000" w:themeColor="text1"/>
          <w:sz w:val="24"/>
          <w:szCs w:val="24"/>
          <w:lang w:eastAsia="es-MX"/>
        </w:rPr>
        <w:t xml:space="preserve"> </w:t>
      </w:r>
      <w:r w:rsidR="006060CD" w:rsidRPr="000274CF">
        <w:rPr>
          <w:rFonts w:ascii="Century Gothic" w:eastAsia="Times New Roman" w:hAnsi="Century Gothic" w:cs="Arial"/>
          <w:color w:val="000000" w:themeColor="text1"/>
          <w:sz w:val="24"/>
          <w:szCs w:val="24"/>
          <w:lang w:eastAsia="es-MX"/>
        </w:rPr>
        <w:t>y eliminar l</w:t>
      </w:r>
      <w:r w:rsidR="0037697A" w:rsidRPr="000274CF">
        <w:rPr>
          <w:rFonts w:ascii="Century Gothic" w:eastAsia="Times New Roman" w:hAnsi="Century Gothic" w:cs="Arial"/>
          <w:color w:val="000000" w:themeColor="text1"/>
          <w:sz w:val="24"/>
          <w:szCs w:val="24"/>
          <w:lang w:eastAsia="es-MX"/>
        </w:rPr>
        <w:t>a violencia contra las mujeres</w:t>
      </w:r>
      <w:r>
        <w:rPr>
          <w:rFonts w:ascii="Century Gothic" w:eastAsia="Times New Roman" w:hAnsi="Century Gothic" w:cs="Arial"/>
          <w:color w:val="000000" w:themeColor="text1"/>
          <w:sz w:val="24"/>
          <w:szCs w:val="24"/>
          <w:lang w:eastAsia="es-MX"/>
        </w:rPr>
        <w:t>; en tal virtud, las charlas que se celebraron fueron las que se describen a continuación</w:t>
      </w:r>
      <w:r w:rsidR="0037697A" w:rsidRPr="000274CF">
        <w:rPr>
          <w:rFonts w:ascii="Century Gothic" w:eastAsia="Times New Roman" w:hAnsi="Century Gothic" w:cs="Arial"/>
          <w:color w:val="000000" w:themeColor="text1"/>
          <w:sz w:val="24"/>
          <w:szCs w:val="24"/>
          <w:lang w:eastAsia="es-MX"/>
        </w:rPr>
        <w:t>:</w:t>
      </w:r>
    </w:p>
    <w:p w14:paraId="29C7BE37" w14:textId="77777777" w:rsidR="004403DC" w:rsidRDefault="004403DC" w:rsidP="00DA2998">
      <w:pPr>
        <w:pStyle w:val="Sinespaciado"/>
        <w:spacing w:line="360" w:lineRule="auto"/>
        <w:jc w:val="both"/>
        <w:rPr>
          <w:rFonts w:ascii="Century Gothic" w:eastAsia="Times New Roman" w:hAnsi="Century Gothic" w:cs="Arial"/>
          <w:color w:val="000000" w:themeColor="text1"/>
          <w:sz w:val="24"/>
          <w:szCs w:val="24"/>
          <w:lang w:eastAsia="es-MX"/>
        </w:rPr>
      </w:pPr>
    </w:p>
    <w:tbl>
      <w:tblPr>
        <w:tblStyle w:val="Tablaconcuadrcula1clara-nfasis41"/>
        <w:tblW w:w="0" w:type="auto"/>
        <w:tblInd w:w="108" w:type="dxa"/>
        <w:tblLayout w:type="fixed"/>
        <w:tblLook w:val="04A0" w:firstRow="1" w:lastRow="0" w:firstColumn="1" w:lastColumn="0" w:noHBand="0" w:noVBand="1"/>
      </w:tblPr>
      <w:tblGrid>
        <w:gridCol w:w="1303"/>
        <w:gridCol w:w="2666"/>
        <w:gridCol w:w="2977"/>
        <w:gridCol w:w="3226"/>
      </w:tblGrid>
      <w:tr w:rsidR="004403DC" w:rsidRPr="000274CF" w14:paraId="19F1C976" w14:textId="2D75441D" w:rsidTr="0042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2" w:type="dxa"/>
            <w:gridSpan w:val="4"/>
            <w:shd w:val="clear" w:color="auto" w:fill="CCC0D9" w:themeFill="accent4" w:themeFillTint="66"/>
          </w:tcPr>
          <w:p w14:paraId="4AC3F9B3" w14:textId="77777777" w:rsidR="004403DC" w:rsidRDefault="004403DC" w:rsidP="00706AA7">
            <w:pPr>
              <w:jc w:val="center"/>
              <w:rPr>
                <w:rFonts w:ascii="Century Gothic" w:hAnsi="Century Gothic" w:cstheme="majorHAnsi"/>
                <w:b w:val="0"/>
                <w:bCs w:val="0"/>
                <w:sz w:val="24"/>
                <w:szCs w:val="24"/>
              </w:rPr>
            </w:pPr>
            <w:r>
              <w:rPr>
                <w:rFonts w:ascii="Century Gothic" w:hAnsi="Century Gothic" w:cstheme="majorHAnsi"/>
                <w:sz w:val="24"/>
                <w:szCs w:val="24"/>
              </w:rPr>
              <w:t>CHARLAS EN EL MARCO DEL 25N</w:t>
            </w:r>
          </w:p>
          <w:p w14:paraId="06C2D598" w14:textId="77777777" w:rsidR="004403DC" w:rsidRDefault="004403DC" w:rsidP="00706AA7">
            <w:pPr>
              <w:jc w:val="center"/>
              <w:rPr>
                <w:rFonts w:ascii="Century Gothic" w:hAnsi="Century Gothic" w:cstheme="majorHAnsi"/>
                <w:sz w:val="24"/>
                <w:szCs w:val="24"/>
              </w:rPr>
            </w:pPr>
          </w:p>
        </w:tc>
      </w:tr>
      <w:tr w:rsidR="004403DC" w:rsidRPr="000274CF" w14:paraId="5B842C03" w14:textId="7B88DF83" w:rsidTr="004265B3">
        <w:tc>
          <w:tcPr>
            <w:cnfStyle w:val="001000000000" w:firstRow="0" w:lastRow="0" w:firstColumn="1" w:lastColumn="0" w:oddVBand="0" w:evenVBand="0" w:oddHBand="0" w:evenHBand="0" w:firstRowFirstColumn="0" w:firstRowLastColumn="0" w:lastRowFirstColumn="0" w:lastRowLastColumn="0"/>
            <w:tcW w:w="1303" w:type="dxa"/>
            <w:shd w:val="clear" w:color="auto" w:fill="BFBFBF" w:themeFill="background1" w:themeFillShade="BF"/>
          </w:tcPr>
          <w:p w14:paraId="55F60EF4" w14:textId="5BF90DD4" w:rsidR="004403DC" w:rsidRPr="004403DC" w:rsidRDefault="00023972" w:rsidP="00706AA7">
            <w:pPr>
              <w:spacing w:line="276" w:lineRule="auto"/>
              <w:jc w:val="center"/>
              <w:rPr>
                <w:rFonts w:ascii="Century Gothic" w:hAnsi="Century Gothic" w:cstheme="majorHAnsi"/>
                <w:sz w:val="24"/>
                <w:szCs w:val="24"/>
              </w:rPr>
            </w:pPr>
            <w:r w:rsidRPr="004403DC">
              <w:rPr>
                <w:rFonts w:ascii="Century Gothic" w:hAnsi="Century Gothic" w:cstheme="majorHAnsi"/>
                <w:sz w:val="24"/>
                <w:szCs w:val="24"/>
              </w:rPr>
              <w:t xml:space="preserve">FECHA </w:t>
            </w:r>
          </w:p>
        </w:tc>
        <w:tc>
          <w:tcPr>
            <w:tcW w:w="2666" w:type="dxa"/>
            <w:shd w:val="clear" w:color="auto" w:fill="BFBFBF" w:themeFill="background1" w:themeFillShade="BF"/>
          </w:tcPr>
          <w:p w14:paraId="0BEB435E" w14:textId="61B92134" w:rsidR="004403DC" w:rsidRPr="004403DC" w:rsidRDefault="00023972" w:rsidP="00706AA7">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sz w:val="24"/>
                <w:szCs w:val="24"/>
              </w:rPr>
            </w:pPr>
            <w:r w:rsidRPr="004403DC">
              <w:rPr>
                <w:rFonts w:ascii="Century Gothic" w:hAnsi="Century Gothic" w:cstheme="majorHAnsi"/>
                <w:b/>
                <w:sz w:val="24"/>
                <w:szCs w:val="24"/>
              </w:rPr>
              <w:t xml:space="preserve">TEMA </w:t>
            </w:r>
          </w:p>
        </w:tc>
        <w:tc>
          <w:tcPr>
            <w:tcW w:w="2977" w:type="dxa"/>
            <w:shd w:val="clear" w:color="auto" w:fill="BFBFBF" w:themeFill="background1" w:themeFillShade="BF"/>
          </w:tcPr>
          <w:p w14:paraId="37B706B9" w14:textId="0B5EB617" w:rsidR="004403DC" w:rsidRPr="004403DC" w:rsidRDefault="00023972" w:rsidP="00706AA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sz w:val="24"/>
                <w:szCs w:val="24"/>
              </w:rPr>
            </w:pPr>
            <w:r w:rsidRPr="004403DC">
              <w:rPr>
                <w:rFonts w:ascii="Century Gothic" w:hAnsi="Century Gothic" w:cstheme="majorHAnsi"/>
                <w:b/>
                <w:sz w:val="24"/>
                <w:szCs w:val="24"/>
              </w:rPr>
              <w:t xml:space="preserve">PERSONA PONENTE </w:t>
            </w:r>
          </w:p>
        </w:tc>
        <w:tc>
          <w:tcPr>
            <w:tcW w:w="3226" w:type="dxa"/>
            <w:shd w:val="clear" w:color="auto" w:fill="BFBFBF" w:themeFill="background1" w:themeFillShade="BF"/>
          </w:tcPr>
          <w:p w14:paraId="7E3C2072" w14:textId="77777777" w:rsidR="004403DC" w:rsidRDefault="00023972" w:rsidP="00706AA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sz w:val="24"/>
                <w:szCs w:val="24"/>
              </w:rPr>
            </w:pPr>
            <w:r w:rsidRPr="004403DC">
              <w:rPr>
                <w:rFonts w:ascii="Century Gothic" w:hAnsi="Century Gothic" w:cstheme="majorHAnsi"/>
                <w:b/>
                <w:sz w:val="24"/>
                <w:szCs w:val="24"/>
              </w:rPr>
              <w:t xml:space="preserve">LIGA DE CONSULTA </w:t>
            </w:r>
          </w:p>
          <w:p w14:paraId="4CF3A6BD" w14:textId="772C6C1A" w:rsidR="00023972" w:rsidRPr="004403DC" w:rsidRDefault="00023972" w:rsidP="00706AA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sz w:val="24"/>
                <w:szCs w:val="24"/>
              </w:rPr>
            </w:pPr>
          </w:p>
        </w:tc>
      </w:tr>
      <w:tr w:rsidR="004403DC" w:rsidRPr="000274CF" w14:paraId="326E7D9F" w14:textId="3A508E22" w:rsidTr="004265B3">
        <w:tc>
          <w:tcPr>
            <w:cnfStyle w:val="001000000000" w:firstRow="0" w:lastRow="0" w:firstColumn="1" w:lastColumn="0" w:oddVBand="0" w:evenVBand="0" w:oddHBand="0" w:evenHBand="0" w:firstRowFirstColumn="0" w:firstRowLastColumn="0" w:lastRowFirstColumn="0" w:lastRowLastColumn="0"/>
            <w:tcW w:w="1303" w:type="dxa"/>
            <w:shd w:val="clear" w:color="auto" w:fill="F2F2F2" w:themeFill="background1" w:themeFillShade="F2"/>
          </w:tcPr>
          <w:p w14:paraId="78995823" w14:textId="06AD897F" w:rsidR="004403DC" w:rsidRPr="000B0EFB" w:rsidRDefault="004403DC" w:rsidP="00706AA7">
            <w:pPr>
              <w:spacing w:line="276" w:lineRule="auto"/>
              <w:jc w:val="both"/>
              <w:rPr>
                <w:rFonts w:ascii="Century Gothic" w:eastAsia="Times New Roman" w:hAnsi="Century Gothic" w:cs="Arial"/>
                <w:b w:val="0"/>
                <w:sz w:val="24"/>
                <w:szCs w:val="24"/>
                <w:lang w:eastAsia="es-MX"/>
              </w:rPr>
            </w:pPr>
            <w:r>
              <w:rPr>
                <w:rFonts w:ascii="Century Gothic" w:eastAsia="Times New Roman" w:hAnsi="Century Gothic" w:cs="Arial"/>
                <w:b w:val="0"/>
                <w:sz w:val="24"/>
                <w:szCs w:val="24"/>
                <w:lang w:eastAsia="es-MX"/>
              </w:rPr>
              <w:t xml:space="preserve">25 de </w:t>
            </w:r>
            <w:r>
              <w:rPr>
                <w:rFonts w:ascii="Century Gothic" w:eastAsia="Times New Roman" w:hAnsi="Century Gothic" w:cs="Arial"/>
                <w:b w:val="0"/>
                <w:sz w:val="24"/>
                <w:szCs w:val="24"/>
                <w:lang w:eastAsia="es-MX"/>
              </w:rPr>
              <w:lastRenderedPageBreak/>
              <w:t xml:space="preserve">mayo </w:t>
            </w:r>
          </w:p>
        </w:tc>
        <w:tc>
          <w:tcPr>
            <w:tcW w:w="2666" w:type="dxa"/>
            <w:shd w:val="clear" w:color="auto" w:fill="F2F2F2" w:themeFill="background1" w:themeFillShade="F2"/>
          </w:tcPr>
          <w:p w14:paraId="54B4FDB0" w14:textId="1793F085" w:rsidR="004403DC" w:rsidRDefault="004403DC" w:rsidP="00706AA7">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r w:rsidRPr="000274CF">
              <w:rPr>
                <w:rFonts w:ascii="Century Gothic" w:eastAsia="Times New Roman" w:hAnsi="Century Gothic" w:cs="Arial"/>
                <w:color w:val="000000" w:themeColor="text1"/>
                <w:sz w:val="24"/>
                <w:szCs w:val="24"/>
                <w:lang w:eastAsia="es-MX"/>
              </w:rPr>
              <w:lastRenderedPageBreak/>
              <w:t xml:space="preserve">Atención de la </w:t>
            </w:r>
            <w:r w:rsidRPr="000274CF">
              <w:rPr>
                <w:rFonts w:ascii="Century Gothic" w:eastAsia="Times New Roman" w:hAnsi="Century Gothic" w:cs="Arial"/>
                <w:color w:val="000000" w:themeColor="text1"/>
                <w:sz w:val="24"/>
                <w:szCs w:val="24"/>
                <w:lang w:eastAsia="es-MX"/>
              </w:rPr>
              <w:lastRenderedPageBreak/>
              <w:t>VPMG en la Contraloría del Estado</w:t>
            </w:r>
            <w:r w:rsidR="004265B3">
              <w:rPr>
                <w:rFonts w:ascii="Century Gothic" w:eastAsia="Times New Roman" w:hAnsi="Century Gothic" w:cs="Arial"/>
                <w:color w:val="000000" w:themeColor="text1"/>
                <w:sz w:val="24"/>
                <w:szCs w:val="24"/>
                <w:lang w:eastAsia="es-MX"/>
              </w:rPr>
              <w:t>.</w:t>
            </w:r>
          </w:p>
          <w:p w14:paraId="2DD729E2" w14:textId="6C90C2A9" w:rsidR="004265B3" w:rsidRPr="000274CF" w:rsidRDefault="004265B3" w:rsidP="00706AA7">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p>
        </w:tc>
        <w:tc>
          <w:tcPr>
            <w:tcW w:w="2977" w:type="dxa"/>
            <w:shd w:val="clear" w:color="auto" w:fill="F2F2F2" w:themeFill="background1" w:themeFillShade="F2"/>
          </w:tcPr>
          <w:p w14:paraId="56AB9BEF" w14:textId="217ECFC5" w:rsidR="004403DC" w:rsidRPr="000274CF"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r w:rsidRPr="000274CF">
              <w:rPr>
                <w:rFonts w:ascii="Century Gothic" w:eastAsia="Times New Roman" w:hAnsi="Century Gothic" w:cs="Arial"/>
                <w:color w:val="000000" w:themeColor="text1"/>
                <w:sz w:val="24"/>
                <w:szCs w:val="24"/>
                <w:lang w:eastAsia="es-MX"/>
              </w:rPr>
              <w:lastRenderedPageBreak/>
              <w:t xml:space="preserve">Licenciada Karla Isabel </w:t>
            </w:r>
            <w:r w:rsidRPr="000274CF">
              <w:rPr>
                <w:rFonts w:ascii="Century Gothic" w:eastAsia="Times New Roman" w:hAnsi="Century Gothic" w:cs="Arial"/>
                <w:color w:val="000000" w:themeColor="text1"/>
                <w:sz w:val="24"/>
                <w:szCs w:val="24"/>
                <w:lang w:eastAsia="es-MX"/>
              </w:rPr>
              <w:lastRenderedPageBreak/>
              <w:t>Rangel Isas, Directora Jurídica de la Contraloría</w:t>
            </w:r>
            <w:r>
              <w:rPr>
                <w:rFonts w:ascii="Century Gothic" w:eastAsia="Times New Roman" w:hAnsi="Century Gothic" w:cs="Arial"/>
                <w:color w:val="000000" w:themeColor="text1"/>
                <w:sz w:val="24"/>
                <w:szCs w:val="24"/>
                <w:lang w:eastAsia="es-MX"/>
              </w:rPr>
              <w:t>.</w:t>
            </w:r>
          </w:p>
        </w:tc>
        <w:tc>
          <w:tcPr>
            <w:tcW w:w="3226" w:type="dxa"/>
            <w:shd w:val="clear" w:color="auto" w:fill="F2F2F2" w:themeFill="background1" w:themeFillShade="F2"/>
          </w:tcPr>
          <w:p w14:paraId="3F69704A" w14:textId="4B318C27" w:rsidR="004403DC" w:rsidRPr="000274CF" w:rsidRDefault="00B66A54" w:rsidP="00706AA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24"/>
                <w:szCs w:val="24"/>
              </w:rPr>
            </w:pPr>
            <w:hyperlink r:id="rId20" w:history="1">
              <w:r w:rsidR="004265B3" w:rsidRPr="000274CF">
                <w:rPr>
                  <w:rStyle w:val="Hipervnculo"/>
                  <w:rFonts w:ascii="Century Gothic" w:eastAsia="Times New Roman" w:hAnsi="Century Gothic" w:cs="Arial"/>
                  <w:sz w:val="24"/>
                  <w:szCs w:val="24"/>
                  <w:lang w:eastAsia="es-MX"/>
                </w:rPr>
                <w:t>https://www.youtube.co</w:t>
              </w:r>
              <w:r w:rsidR="004265B3" w:rsidRPr="000274CF">
                <w:rPr>
                  <w:rStyle w:val="Hipervnculo"/>
                  <w:rFonts w:ascii="Century Gothic" w:eastAsia="Times New Roman" w:hAnsi="Century Gothic" w:cs="Arial"/>
                  <w:sz w:val="24"/>
                  <w:szCs w:val="24"/>
                  <w:lang w:eastAsia="es-MX"/>
                </w:rPr>
                <w:lastRenderedPageBreak/>
                <w:t>m/watch?v=BHplh8fqwIk&amp;t=1s</w:t>
              </w:r>
            </w:hyperlink>
          </w:p>
        </w:tc>
      </w:tr>
      <w:tr w:rsidR="004265B3" w:rsidRPr="000274CF" w14:paraId="3074A9CE" w14:textId="77777777" w:rsidTr="004265B3">
        <w:tc>
          <w:tcPr>
            <w:cnfStyle w:val="001000000000" w:firstRow="0" w:lastRow="0" w:firstColumn="1" w:lastColumn="0" w:oddVBand="0" w:evenVBand="0" w:oddHBand="0" w:evenHBand="0" w:firstRowFirstColumn="0" w:firstRowLastColumn="0" w:lastRowFirstColumn="0" w:lastRowLastColumn="0"/>
            <w:tcW w:w="1303" w:type="dxa"/>
            <w:shd w:val="clear" w:color="auto" w:fill="F2F2F2" w:themeFill="background1" w:themeFillShade="F2"/>
          </w:tcPr>
          <w:p w14:paraId="2990BB90" w14:textId="7EB08396" w:rsidR="004265B3" w:rsidRDefault="004265B3" w:rsidP="00706AA7">
            <w:pPr>
              <w:jc w:val="both"/>
              <w:rPr>
                <w:rFonts w:ascii="Century Gothic" w:eastAsia="Times New Roman" w:hAnsi="Century Gothic" w:cs="Arial"/>
                <w:b w:val="0"/>
                <w:sz w:val="24"/>
                <w:szCs w:val="24"/>
                <w:lang w:eastAsia="es-MX"/>
              </w:rPr>
            </w:pPr>
            <w:r>
              <w:rPr>
                <w:rFonts w:ascii="Century Gothic" w:eastAsia="Times New Roman" w:hAnsi="Century Gothic" w:cs="Arial"/>
                <w:b w:val="0"/>
                <w:sz w:val="24"/>
                <w:szCs w:val="24"/>
                <w:lang w:eastAsia="es-MX"/>
              </w:rPr>
              <w:lastRenderedPageBreak/>
              <w:t>25 de junio</w:t>
            </w:r>
          </w:p>
        </w:tc>
        <w:tc>
          <w:tcPr>
            <w:tcW w:w="2666" w:type="dxa"/>
            <w:shd w:val="clear" w:color="auto" w:fill="F2F2F2" w:themeFill="background1" w:themeFillShade="F2"/>
          </w:tcPr>
          <w:p w14:paraId="514CDD0B" w14:textId="18F58DEA" w:rsidR="004265B3"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r w:rsidRPr="004265B3">
              <w:rPr>
                <w:rFonts w:ascii="Century Gothic" w:eastAsia="Times New Roman" w:hAnsi="Century Gothic" w:cs="Arial"/>
                <w:color w:val="000000" w:themeColor="text1"/>
                <w:sz w:val="24"/>
                <w:szCs w:val="24"/>
                <w:lang w:eastAsia="es-MX"/>
              </w:rPr>
              <w:t>Lenguaje, pensamiento y acción: como se gesta la discriminación desde el lenguaje</w:t>
            </w:r>
            <w:r>
              <w:rPr>
                <w:rFonts w:ascii="Century Gothic" w:eastAsia="Times New Roman" w:hAnsi="Century Gothic" w:cs="Arial"/>
                <w:color w:val="000000" w:themeColor="text1"/>
                <w:sz w:val="24"/>
                <w:szCs w:val="24"/>
                <w:lang w:eastAsia="es-MX"/>
              </w:rPr>
              <w:t>.</w:t>
            </w:r>
          </w:p>
          <w:p w14:paraId="0CC8BE0D" w14:textId="77777777" w:rsidR="004265B3"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p>
          <w:p w14:paraId="307858E2" w14:textId="77777777" w:rsidR="004265B3" w:rsidRPr="000274CF"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p>
        </w:tc>
        <w:tc>
          <w:tcPr>
            <w:tcW w:w="2977" w:type="dxa"/>
            <w:shd w:val="clear" w:color="auto" w:fill="F2F2F2" w:themeFill="background1" w:themeFillShade="F2"/>
          </w:tcPr>
          <w:p w14:paraId="13F69A37" w14:textId="1F51F937" w:rsidR="004265B3" w:rsidRPr="000274CF"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r w:rsidRPr="000274CF">
              <w:rPr>
                <w:rFonts w:ascii="Century Gothic" w:eastAsia="Times New Roman" w:hAnsi="Century Gothic" w:cs="Arial"/>
                <w:color w:val="000000" w:themeColor="text1"/>
                <w:sz w:val="24"/>
                <w:szCs w:val="24"/>
                <w:lang w:eastAsia="es-MX"/>
              </w:rPr>
              <w:t>Dra. Alicia Ocampo Jiménez, feminista, profesora y activista</w:t>
            </w:r>
            <w:r>
              <w:rPr>
                <w:rFonts w:ascii="Century Gothic" w:eastAsia="Times New Roman" w:hAnsi="Century Gothic" w:cs="Arial"/>
                <w:color w:val="000000" w:themeColor="text1"/>
                <w:sz w:val="24"/>
                <w:szCs w:val="24"/>
                <w:lang w:eastAsia="es-MX"/>
              </w:rPr>
              <w:t>.</w:t>
            </w:r>
          </w:p>
        </w:tc>
        <w:tc>
          <w:tcPr>
            <w:tcW w:w="3226" w:type="dxa"/>
            <w:shd w:val="clear" w:color="auto" w:fill="F2F2F2" w:themeFill="background1" w:themeFillShade="F2"/>
          </w:tcPr>
          <w:p w14:paraId="63098141" w14:textId="77777777" w:rsidR="004265B3" w:rsidRPr="000274CF" w:rsidRDefault="00B66A54" w:rsidP="004265B3">
            <w:pPr>
              <w:pStyle w:val="Sinespaciado"/>
              <w:spacing w:line="276" w:lineRule="auto"/>
              <w:ind w:left="34"/>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hyperlink r:id="rId21" w:history="1">
              <w:r w:rsidR="004265B3" w:rsidRPr="000274CF">
                <w:rPr>
                  <w:rStyle w:val="Hipervnculo"/>
                  <w:rFonts w:ascii="Century Gothic" w:eastAsia="Times New Roman" w:hAnsi="Century Gothic" w:cs="Arial"/>
                  <w:sz w:val="24"/>
                  <w:szCs w:val="24"/>
                  <w:lang w:eastAsia="es-MX"/>
                </w:rPr>
                <w:t>https://www.youtube.com/watch?v=gJKrzPMkV8I</w:t>
              </w:r>
            </w:hyperlink>
            <w:r w:rsidR="004265B3" w:rsidRPr="000274CF">
              <w:rPr>
                <w:rFonts w:ascii="Century Gothic" w:eastAsia="Times New Roman" w:hAnsi="Century Gothic" w:cs="Arial"/>
                <w:color w:val="000000" w:themeColor="text1"/>
                <w:sz w:val="24"/>
                <w:szCs w:val="24"/>
                <w:lang w:eastAsia="es-MX"/>
              </w:rPr>
              <w:t xml:space="preserve"> </w:t>
            </w:r>
          </w:p>
          <w:p w14:paraId="7686E7B9" w14:textId="77777777" w:rsidR="004265B3" w:rsidRDefault="004265B3" w:rsidP="00706AA7">
            <w:pPr>
              <w:jc w:val="both"/>
              <w:cnfStyle w:val="000000000000" w:firstRow="0" w:lastRow="0" w:firstColumn="0" w:lastColumn="0" w:oddVBand="0" w:evenVBand="0" w:oddHBand="0" w:evenHBand="0" w:firstRowFirstColumn="0" w:firstRowLastColumn="0" w:lastRowFirstColumn="0" w:lastRowLastColumn="0"/>
            </w:pPr>
          </w:p>
        </w:tc>
      </w:tr>
      <w:tr w:rsidR="004265B3" w:rsidRPr="000274CF" w14:paraId="07225BFA" w14:textId="77777777" w:rsidTr="004265B3">
        <w:tc>
          <w:tcPr>
            <w:cnfStyle w:val="001000000000" w:firstRow="0" w:lastRow="0" w:firstColumn="1" w:lastColumn="0" w:oddVBand="0" w:evenVBand="0" w:oddHBand="0" w:evenHBand="0" w:firstRowFirstColumn="0" w:firstRowLastColumn="0" w:lastRowFirstColumn="0" w:lastRowLastColumn="0"/>
            <w:tcW w:w="1303" w:type="dxa"/>
            <w:shd w:val="clear" w:color="auto" w:fill="F2F2F2" w:themeFill="background1" w:themeFillShade="F2"/>
          </w:tcPr>
          <w:p w14:paraId="2DD6EED9" w14:textId="51C23521" w:rsidR="004265B3" w:rsidRDefault="004265B3" w:rsidP="00706AA7">
            <w:pPr>
              <w:jc w:val="both"/>
              <w:rPr>
                <w:rFonts w:ascii="Century Gothic" w:eastAsia="Times New Roman" w:hAnsi="Century Gothic" w:cs="Arial"/>
                <w:b w:val="0"/>
                <w:sz w:val="24"/>
                <w:szCs w:val="24"/>
                <w:lang w:eastAsia="es-MX"/>
              </w:rPr>
            </w:pPr>
            <w:r>
              <w:rPr>
                <w:rFonts w:ascii="Century Gothic" w:eastAsia="Times New Roman" w:hAnsi="Century Gothic" w:cs="Arial"/>
                <w:b w:val="0"/>
                <w:sz w:val="24"/>
                <w:szCs w:val="24"/>
                <w:lang w:eastAsia="es-MX"/>
              </w:rPr>
              <w:t>25 de julio</w:t>
            </w:r>
          </w:p>
        </w:tc>
        <w:tc>
          <w:tcPr>
            <w:tcW w:w="2666" w:type="dxa"/>
            <w:shd w:val="clear" w:color="auto" w:fill="F2F2F2" w:themeFill="background1" w:themeFillShade="F2"/>
          </w:tcPr>
          <w:p w14:paraId="2995B487" w14:textId="26D27718" w:rsidR="004265B3" w:rsidRPr="000274CF"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r w:rsidRPr="000274CF">
              <w:rPr>
                <w:rFonts w:ascii="Century Gothic" w:eastAsia="Times New Roman" w:hAnsi="Century Gothic" w:cs="Arial"/>
                <w:color w:val="000000" w:themeColor="text1"/>
                <w:sz w:val="24"/>
                <w:szCs w:val="24"/>
                <w:lang w:eastAsia="es-MX"/>
              </w:rPr>
              <w:t>Institucionalización de la perspectiva de género en las dependencias gubernamentales</w:t>
            </w:r>
            <w:r>
              <w:rPr>
                <w:rFonts w:ascii="Century Gothic" w:eastAsia="Times New Roman" w:hAnsi="Century Gothic" w:cs="Arial"/>
                <w:color w:val="000000" w:themeColor="text1"/>
                <w:sz w:val="24"/>
                <w:szCs w:val="24"/>
                <w:lang w:eastAsia="es-MX"/>
              </w:rPr>
              <w:t>.</w:t>
            </w:r>
          </w:p>
        </w:tc>
        <w:tc>
          <w:tcPr>
            <w:tcW w:w="2977" w:type="dxa"/>
            <w:shd w:val="clear" w:color="auto" w:fill="F2F2F2" w:themeFill="background1" w:themeFillShade="F2"/>
          </w:tcPr>
          <w:p w14:paraId="1458391E" w14:textId="732F8B76" w:rsidR="004265B3"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r w:rsidRPr="000274CF">
              <w:rPr>
                <w:rFonts w:ascii="Century Gothic" w:eastAsia="Times New Roman" w:hAnsi="Century Gothic" w:cs="Arial"/>
                <w:color w:val="000000" w:themeColor="text1"/>
                <w:sz w:val="24"/>
                <w:szCs w:val="24"/>
                <w:lang w:eastAsia="es-MX"/>
              </w:rPr>
              <w:t>Mtra. Ana Lézit Rodríguez Chapula, titular de la relatoría especial de los Derechos Humanos de las Mujeres y la Igualdad de Género de la Comisión Estatal de Derechos Humanos Jalisco</w:t>
            </w:r>
            <w:r>
              <w:rPr>
                <w:rFonts w:ascii="Century Gothic" w:eastAsia="Times New Roman" w:hAnsi="Century Gothic" w:cs="Arial"/>
                <w:color w:val="000000" w:themeColor="text1"/>
                <w:sz w:val="24"/>
                <w:szCs w:val="24"/>
                <w:lang w:eastAsia="es-MX"/>
              </w:rPr>
              <w:t>.</w:t>
            </w:r>
          </w:p>
          <w:p w14:paraId="6F3B73A2" w14:textId="03C9A7E1" w:rsidR="004265B3" w:rsidRPr="000274CF"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p>
        </w:tc>
        <w:tc>
          <w:tcPr>
            <w:tcW w:w="3226" w:type="dxa"/>
            <w:shd w:val="clear" w:color="auto" w:fill="F2F2F2" w:themeFill="background1" w:themeFillShade="F2"/>
          </w:tcPr>
          <w:p w14:paraId="6936663A" w14:textId="77777777" w:rsidR="004265B3" w:rsidRPr="000274CF" w:rsidRDefault="00B66A54" w:rsidP="004265B3">
            <w:pPr>
              <w:pStyle w:val="Sinespaciado"/>
              <w:spacing w:line="276" w:lineRule="auto"/>
              <w:ind w:left="34" w:hanging="34"/>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hyperlink r:id="rId22" w:history="1">
              <w:r w:rsidR="004265B3" w:rsidRPr="000274CF">
                <w:rPr>
                  <w:rStyle w:val="Hipervnculo"/>
                  <w:rFonts w:ascii="Century Gothic" w:eastAsia="Times New Roman" w:hAnsi="Century Gothic" w:cs="Arial"/>
                  <w:sz w:val="24"/>
                  <w:szCs w:val="24"/>
                  <w:lang w:eastAsia="es-MX"/>
                </w:rPr>
                <w:t>https://www.youtube.com/watch?v=snMQg55_Gu4&amp;t=33s</w:t>
              </w:r>
            </w:hyperlink>
            <w:r w:rsidR="004265B3" w:rsidRPr="000274CF">
              <w:rPr>
                <w:rFonts w:ascii="Century Gothic" w:eastAsia="Times New Roman" w:hAnsi="Century Gothic" w:cs="Arial"/>
                <w:color w:val="000000" w:themeColor="text1"/>
                <w:sz w:val="24"/>
                <w:szCs w:val="24"/>
                <w:lang w:eastAsia="es-MX"/>
              </w:rPr>
              <w:t xml:space="preserve"> </w:t>
            </w:r>
          </w:p>
          <w:p w14:paraId="56D010D3" w14:textId="77777777" w:rsidR="004265B3" w:rsidRDefault="004265B3" w:rsidP="00706AA7">
            <w:pPr>
              <w:jc w:val="both"/>
              <w:cnfStyle w:val="000000000000" w:firstRow="0" w:lastRow="0" w:firstColumn="0" w:lastColumn="0" w:oddVBand="0" w:evenVBand="0" w:oddHBand="0" w:evenHBand="0" w:firstRowFirstColumn="0" w:firstRowLastColumn="0" w:lastRowFirstColumn="0" w:lastRowLastColumn="0"/>
            </w:pPr>
          </w:p>
        </w:tc>
      </w:tr>
      <w:tr w:rsidR="004265B3" w:rsidRPr="000274CF" w14:paraId="68529FB2" w14:textId="77777777" w:rsidTr="004265B3">
        <w:tc>
          <w:tcPr>
            <w:cnfStyle w:val="001000000000" w:firstRow="0" w:lastRow="0" w:firstColumn="1" w:lastColumn="0" w:oddVBand="0" w:evenVBand="0" w:oddHBand="0" w:evenHBand="0" w:firstRowFirstColumn="0" w:firstRowLastColumn="0" w:lastRowFirstColumn="0" w:lastRowLastColumn="0"/>
            <w:tcW w:w="1303" w:type="dxa"/>
            <w:shd w:val="clear" w:color="auto" w:fill="F2F2F2" w:themeFill="background1" w:themeFillShade="F2"/>
          </w:tcPr>
          <w:p w14:paraId="70D58D53" w14:textId="16901A8E" w:rsidR="004265B3" w:rsidRDefault="004265B3" w:rsidP="00706AA7">
            <w:pPr>
              <w:jc w:val="both"/>
              <w:rPr>
                <w:rFonts w:ascii="Century Gothic" w:eastAsia="Times New Roman" w:hAnsi="Century Gothic" w:cs="Arial"/>
                <w:b w:val="0"/>
                <w:sz w:val="24"/>
                <w:szCs w:val="24"/>
                <w:lang w:eastAsia="es-MX"/>
              </w:rPr>
            </w:pPr>
            <w:r>
              <w:rPr>
                <w:rFonts w:ascii="Century Gothic" w:eastAsia="Times New Roman" w:hAnsi="Century Gothic" w:cs="Arial"/>
                <w:b w:val="0"/>
                <w:sz w:val="24"/>
                <w:szCs w:val="24"/>
                <w:lang w:eastAsia="es-MX"/>
              </w:rPr>
              <w:t xml:space="preserve">25 de agosto </w:t>
            </w:r>
          </w:p>
        </w:tc>
        <w:tc>
          <w:tcPr>
            <w:tcW w:w="2666" w:type="dxa"/>
            <w:shd w:val="clear" w:color="auto" w:fill="F2F2F2" w:themeFill="background1" w:themeFillShade="F2"/>
          </w:tcPr>
          <w:p w14:paraId="4B9BA4B5" w14:textId="02063378" w:rsidR="004265B3" w:rsidRPr="000274CF"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r w:rsidRPr="000274CF">
              <w:rPr>
                <w:rFonts w:ascii="Century Gothic" w:eastAsia="Times New Roman" w:hAnsi="Century Gothic" w:cs="Arial"/>
                <w:color w:val="000000" w:themeColor="text1"/>
                <w:sz w:val="24"/>
                <w:szCs w:val="24"/>
                <w:lang w:eastAsia="es-MX"/>
              </w:rPr>
              <w:t>Macho-explicaciones en el ámbito político electoral</w:t>
            </w:r>
            <w:r>
              <w:rPr>
                <w:rFonts w:ascii="Century Gothic" w:eastAsia="Times New Roman" w:hAnsi="Century Gothic" w:cs="Arial"/>
                <w:color w:val="000000" w:themeColor="text1"/>
                <w:sz w:val="24"/>
                <w:szCs w:val="24"/>
                <w:lang w:eastAsia="es-MX"/>
              </w:rPr>
              <w:t>.</w:t>
            </w:r>
          </w:p>
        </w:tc>
        <w:tc>
          <w:tcPr>
            <w:tcW w:w="2977" w:type="dxa"/>
            <w:shd w:val="clear" w:color="auto" w:fill="F2F2F2" w:themeFill="background1" w:themeFillShade="F2"/>
          </w:tcPr>
          <w:p w14:paraId="2D0AA1D3" w14:textId="42F130F9" w:rsidR="004265B3" w:rsidRPr="000274CF" w:rsidRDefault="004265B3" w:rsidP="00706AA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4"/>
                <w:szCs w:val="24"/>
                <w:lang w:eastAsia="es-MX"/>
              </w:rPr>
            </w:pPr>
            <w:r>
              <w:rPr>
                <w:rFonts w:ascii="Century Gothic" w:eastAsia="Times New Roman" w:hAnsi="Century Gothic" w:cs="Arial"/>
                <w:color w:val="000000" w:themeColor="text1"/>
                <w:sz w:val="24"/>
                <w:szCs w:val="24"/>
                <w:lang w:eastAsia="es-MX"/>
              </w:rPr>
              <w:t>M</w:t>
            </w:r>
            <w:r w:rsidRPr="000274CF">
              <w:rPr>
                <w:rFonts w:ascii="Century Gothic" w:eastAsia="Times New Roman" w:hAnsi="Century Gothic" w:cs="Arial"/>
                <w:color w:val="000000" w:themeColor="text1"/>
                <w:sz w:val="24"/>
                <w:szCs w:val="24"/>
                <w:lang w:eastAsia="es-MX"/>
              </w:rPr>
              <w:t>agistrado Sergio Arturo Guerrero Olvera, integrante de la Sala Regional Guadalajara del Tribunal Electoral del Poder Judicial de la Federación</w:t>
            </w:r>
            <w:r>
              <w:rPr>
                <w:rFonts w:ascii="Century Gothic" w:eastAsia="Times New Roman" w:hAnsi="Century Gothic" w:cs="Arial"/>
                <w:color w:val="000000" w:themeColor="text1"/>
                <w:sz w:val="24"/>
                <w:szCs w:val="24"/>
                <w:lang w:eastAsia="es-MX"/>
              </w:rPr>
              <w:t>.</w:t>
            </w:r>
          </w:p>
        </w:tc>
        <w:tc>
          <w:tcPr>
            <w:tcW w:w="3226" w:type="dxa"/>
            <w:shd w:val="clear" w:color="auto" w:fill="F2F2F2" w:themeFill="background1" w:themeFillShade="F2"/>
          </w:tcPr>
          <w:p w14:paraId="7FFA2F1F" w14:textId="77777777" w:rsidR="004265B3" w:rsidRPr="000274CF" w:rsidRDefault="00B66A54" w:rsidP="004265B3">
            <w:pPr>
              <w:pStyle w:val="Sinespaciado"/>
              <w:spacing w:line="276" w:lineRule="auto"/>
              <w:ind w:left="34"/>
              <w:jc w:val="both"/>
              <w:cnfStyle w:val="000000000000" w:firstRow="0" w:lastRow="0" w:firstColumn="0" w:lastColumn="0" w:oddVBand="0" w:evenVBand="0" w:oddHBand="0" w:evenHBand="0" w:firstRowFirstColumn="0" w:firstRowLastColumn="0" w:lastRowFirstColumn="0" w:lastRowLastColumn="0"/>
              <w:rPr>
                <w:rFonts w:ascii="Century Gothic" w:hAnsi="Century Gothic" w:cs="Verdana"/>
                <w:bCs/>
                <w:color w:val="000000"/>
                <w:sz w:val="24"/>
                <w:szCs w:val="24"/>
              </w:rPr>
            </w:pPr>
            <w:hyperlink r:id="rId23" w:history="1">
              <w:r w:rsidR="004265B3" w:rsidRPr="000274CF">
                <w:rPr>
                  <w:rStyle w:val="Hipervnculo"/>
                  <w:rFonts w:ascii="Century Gothic" w:hAnsi="Century Gothic" w:cs="Verdana"/>
                  <w:bCs/>
                  <w:sz w:val="24"/>
                  <w:szCs w:val="24"/>
                </w:rPr>
                <w:t>https://www.youtube.com/watch?v=gGEeWx3_4_o</w:t>
              </w:r>
            </w:hyperlink>
            <w:r w:rsidR="004265B3" w:rsidRPr="000274CF">
              <w:rPr>
                <w:rFonts w:ascii="Century Gothic" w:hAnsi="Century Gothic" w:cs="Verdana"/>
                <w:bCs/>
                <w:color w:val="000000"/>
                <w:sz w:val="24"/>
                <w:szCs w:val="24"/>
              </w:rPr>
              <w:t xml:space="preserve"> </w:t>
            </w:r>
          </w:p>
          <w:p w14:paraId="0BEEEEFA" w14:textId="77777777" w:rsidR="004265B3" w:rsidRDefault="004265B3" w:rsidP="00706AA7">
            <w:pPr>
              <w:jc w:val="both"/>
              <w:cnfStyle w:val="000000000000" w:firstRow="0" w:lastRow="0" w:firstColumn="0" w:lastColumn="0" w:oddVBand="0" w:evenVBand="0" w:oddHBand="0" w:evenHBand="0" w:firstRowFirstColumn="0" w:firstRowLastColumn="0" w:lastRowFirstColumn="0" w:lastRowLastColumn="0"/>
            </w:pPr>
          </w:p>
        </w:tc>
      </w:tr>
    </w:tbl>
    <w:p w14:paraId="6F4230EB" w14:textId="77777777" w:rsidR="00023972" w:rsidRDefault="00023972" w:rsidP="00DA2998">
      <w:pPr>
        <w:pStyle w:val="Sinespaciado"/>
        <w:spacing w:line="360" w:lineRule="auto"/>
        <w:jc w:val="both"/>
        <w:rPr>
          <w:rFonts w:ascii="Century Gothic" w:eastAsia="Times New Roman" w:hAnsi="Century Gothic" w:cs="Arial"/>
          <w:color w:val="000000" w:themeColor="text1"/>
          <w:sz w:val="24"/>
          <w:szCs w:val="24"/>
          <w:lang w:eastAsia="es-MX"/>
        </w:rPr>
      </w:pPr>
    </w:p>
    <w:p w14:paraId="3085C40C" w14:textId="097E14E9" w:rsidR="006060CD" w:rsidRPr="000274CF" w:rsidRDefault="006060CD" w:rsidP="004265B3">
      <w:pPr>
        <w:pStyle w:val="Sinespaciado"/>
        <w:spacing w:line="276" w:lineRule="auto"/>
        <w:rPr>
          <w:rFonts w:ascii="Century Gothic" w:eastAsia="Times New Roman" w:hAnsi="Century Gothic" w:cs="Arial"/>
          <w:color w:val="000000" w:themeColor="text1"/>
          <w:sz w:val="24"/>
          <w:szCs w:val="24"/>
          <w:lang w:eastAsia="es-MX"/>
        </w:rPr>
      </w:pPr>
      <w:r w:rsidRPr="000274CF">
        <w:rPr>
          <w:rFonts w:ascii="Century Gothic" w:hAnsi="Century Gothic"/>
          <w:noProof/>
          <w:sz w:val="24"/>
          <w:szCs w:val="24"/>
          <w:lang w:eastAsia="es-MX"/>
        </w:rPr>
        <w:lastRenderedPageBreak/>
        <w:drawing>
          <wp:inline distT="0" distB="0" distL="0" distR="0" wp14:anchorId="58E387D8" wp14:editId="194A01D3">
            <wp:extent cx="2926080" cy="1600727"/>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8546" cy="1602076"/>
                    </a:xfrm>
                    <a:prstGeom prst="rect">
                      <a:avLst/>
                    </a:prstGeom>
                  </pic:spPr>
                </pic:pic>
              </a:graphicData>
            </a:graphic>
          </wp:inline>
        </w:drawing>
      </w:r>
      <w:r w:rsidR="004265B3">
        <w:rPr>
          <w:rFonts w:ascii="Century Gothic" w:hAnsi="Century Gothic"/>
          <w:noProof/>
          <w:sz w:val="24"/>
          <w:szCs w:val="24"/>
          <w:lang w:eastAsia="es-MX"/>
        </w:rPr>
        <w:t xml:space="preserve">    </w:t>
      </w:r>
      <w:r w:rsidR="004265B3" w:rsidRPr="000274CF">
        <w:rPr>
          <w:rFonts w:ascii="Century Gothic" w:hAnsi="Century Gothic"/>
          <w:noProof/>
          <w:sz w:val="24"/>
          <w:szCs w:val="24"/>
          <w:lang w:eastAsia="es-MX"/>
        </w:rPr>
        <w:drawing>
          <wp:inline distT="0" distB="0" distL="0" distR="0" wp14:anchorId="4993820D" wp14:editId="2AD588B9">
            <wp:extent cx="2991395" cy="1597246"/>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1395" cy="1597246"/>
                    </a:xfrm>
                    <a:prstGeom prst="rect">
                      <a:avLst/>
                    </a:prstGeom>
                  </pic:spPr>
                </pic:pic>
              </a:graphicData>
            </a:graphic>
          </wp:inline>
        </w:drawing>
      </w:r>
    </w:p>
    <w:p w14:paraId="16BEBDBA" w14:textId="77777777" w:rsidR="006C0192" w:rsidRPr="000274CF" w:rsidRDefault="006C0192" w:rsidP="000274CF">
      <w:pPr>
        <w:pStyle w:val="Sinespaciado"/>
        <w:spacing w:line="276" w:lineRule="auto"/>
        <w:ind w:left="720"/>
        <w:jc w:val="center"/>
        <w:rPr>
          <w:rFonts w:ascii="Century Gothic" w:eastAsia="Times New Roman" w:hAnsi="Century Gothic" w:cs="Arial"/>
          <w:color w:val="000000" w:themeColor="text1"/>
          <w:sz w:val="24"/>
          <w:szCs w:val="24"/>
          <w:lang w:eastAsia="es-MX"/>
        </w:rPr>
      </w:pPr>
    </w:p>
    <w:p w14:paraId="4D0F471E" w14:textId="77777777" w:rsidR="009810F7" w:rsidRPr="000274CF" w:rsidRDefault="009810F7" w:rsidP="000274CF">
      <w:pPr>
        <w:pStyle w:val="Sinespaciado"/>
        <w:spacing w:line="276" w:lineRule="auto"/>
        <w:ind w:left="720"/>
        <w:jc w:val="both"/>
        <w:rPr>
          <w:rFonts w:ascii="Century Gothic" w:eastAsia="Times New Roman" w:hAnsi="Century Gothic" w:cs="Arial"/>
          <w:color w:val="000000" w:themeColor="text1"/>
          <w:sz w:val="24"/>
          <w:szCs w:val="24"/>
          <w:lang w:eastAsia="es-MX"/>
        </w:rPr>
      </w:pPr>
    </w:p>
    <w:p w14:paraId="420AA2FF" w14:textId="7B7FC1FE" w:rsidR="007D484A" w:rsidRPr="000274CF" w:rsidRDefault="00050D49" w:rsidP="004265B3">
      <w:pPr>
        <w:pStyle w:val="Sinespaciado"/>
        <w:spacing w:line="276" w:lineRule="auto"/>
        <w:rPr>
          <w:rFonts w:ascii="Century Gothic" w:hAnsi="Century Gothic" w:cs="Verdana"/>
          <w:bCs/>
          <w:color w:val="000000"/>
          <w:sz w:val="24"/>
          <w:szCs w:val="24"/>
        </w:rPr>
      </w:pPr>
      <w:r w:rsidRPr="000274CF">
        <w:rPr>
          <w:rFonts w:ascii="Century Gothic" w:hAnsi="Century Gothic"/>
          <w:noProof/>
          <w:sz w:val="24"/>
          <w:szCs w:val="24"/>
          <w:lang w:eastAsia="es-MX"/>
        </w:rPr>
        <w:drawing>
          <wp:inline distT="0" distB="0" distL="0" distR="0" wp14:anchorId="5028CC41" wp14:editId="0DA86172">
            <wp:extent cx="3069935" cy="184309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6710" cy="1859174"/>
                    </a:xfrm>
                    <a:prstGeom prst="rect">
                      <a:avLst/>
                    </a:prstGeom>
                  </pic:spPr>
                </pic:pic>
              </a:graphicData>
            </a:graphic>
          </wp:inline>
        </w:drawing>
      </w:r>
      <w:r w:rsidR="004265B3">
        <w:rPr>
          <w:rFonts w:ascii="Century Gothic" w:hAnsi="Century Gothic"/>
          <w:noProof/>
          <w:sz w:val="24"/>
          <w:szCs w:val="24"/>
          <w:lang w:eastAsia="es-MX"/>
        </w:rPr>
        <w:t xml:space="preserve">   </w:t>
      </w:r>
      <w:r w:rsidR="004265B3" w:rsidRPr="000274CF">
        <w:rPr>
          <w:rFonts w:ascii="Century Gothic" w:hAnsi="Century Gothic"/>
          <w:noProof/>
          <w:sz w:val="24"/>
          <w:szCs w:val="24"/>
          <w:lang w:eastAsia="es-MX"/>
        </w:rPr>
        <w:drawing>
          <wp:inline distT="0" distB="0" distL="0" distR="0" wp14:anchorId="50A080C3" wp14:editId="539CFC4C">
            <wp:extent cx="2998573" cy="1844543"/>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4860" cy="1854562"/>
                    </a:xfrm>
                    <a:prstGeom prst="rect">
                      <a:avLst/>
                    </a:prstGeom>
                  </pic:spPr>
                </pic:pic>
              </a:graphicData>
            </a:graphic>
          </wp:inline>
        </w:drawing>
      </w:r>
    </w:p>
    <w:p w14:paraId="2D1BF44B" w14:textId="77777777" w:rsidR="0037697A" w:rsidRPr="000274CF" w:rsidRDefault="0037697A" w:rsidP="000274CF">
      <w:pPr>
        <w:pStyle w:val="Sinespaciado"/>
        <w:spacing w:line="276" w:lineRule="auto"/>
        <w:ind w:left="720"/>
        <w:jc w:val="both"/>
        <w:rPr>
          <w:rFonts w:ascii="Century Gothic" w:eastAsia="Times New Roman" w:hAnsi="Century Gothic" w:cs="Arial"/>
          <w:color w:val="000000" w:themeColor="text1"/>
          <w:sz w:val="24"/>
          <w:szCs w:val="24"/>
          <w:lang w:eastAsia="es-MX"/>
        </w:rPr>
      </w:pPr>
    </w:p>
    <w:p w14:paraId="47106265" w14:textId="77777777" w:rsidR="00C0270D" w:rsidRPr="000274CF" w:rsidRDefault="00C0270D" w:rsidP="000274CF">
      <w:pPr>
        <w:pStyle w:val="Prrafodelista"/>
        <w:spacing w:after="0"/>
        <w:ind w:left="1080"/>
        <w:jc w:val="both"/>
        <w:rPr>
          <w:rFonts w:ascii="Century Gothic" w:eastAsia="Times New Roman" w:hAnsi="Century Gothic" w:cs="Arial"/>
          <w:b/>
          <w:color w:val="7030A0"/>
          <w:sz w:val="24"/>
          <w:szCs w:val="24"/>
          <w:lang w:eastAsia="es-MX"/>
        </w:rPr>
      </w:pPr>
    </w:p>
    <w:p w14:paraId="5A9B8C57" w14:textId="641166F0" w:rsidR="00492E2E" w:rsidRPr="000274CF" w:rsidRDefault="00DA2998" w:rsidP="00DA2998">
      <w:pPr>
        <w:pStyle w:val="Prrafodelista"/>
        <w:numPr>
          <w:ilvl w:val="0"/>
          <w:numId w:val="35"/>
        </w:numPr>
        <w:spacing w:after="0" w:line="360" w:lineRule="auto"/>
        <w:ind w:left="567" w:hanging="567"/>
        <w:jc w:val="both"/>
        <w:rPr>
          <w:rFonts w:ascii="Century Gothic" w:eastAsia="Times New Roman" w:hAnsi="Century Gothic" w:cs="Arial"/>
          <w:b/>
          <w:color w:val="7030A0"/>
          <w:sz w:val="24"/>
          <w:szCs w:val="24"/>
          <w:lang w:eastAsia="es-MX"/>
        </w:rPr>
      </w:pPr>
      <w:r>
        <w:rPr>
          <w:rFonts w:ascii="Century Gothic" w:eastAsia="Times New Roman" w:hAnsi="Century Gothic" w:cs="Arial"/>
          <w:b/>
          <w:color w:val="7030A0"/>
          <w:sz w:val="24"/>
          <w:szCs w:val="24"/>
          <w:lang w:eastAsia="es-MX"/>
        </w:rPr>
        <w:t>Implementación del t</w:t>
      </w:r>
      <w:r w:rsidR="00492E2E" w:rsidRPr="000274CF">
        <w:rPr>
          <w:rFonts w:ascii="Century Gothic" w:eastAsia="Times New Roman" w:hAnsi="Century Gothic" w:cs="Arial"/>
          <w:b/>
          <w:color w:val="7030A0"/>
          <w:sz w:val="24"/>
          <w:szCs w:val="24"/>
          <w:lang w:eastAsia="es-MX"/>
        </w:rPr>
        <w:t xml:space="preserve">aller a Mujeres Indígenas </w:t>
      </w:r>
      <w:r>
        <w:rPr>
          <w:rFonts w:ascii="Century Gothic" w:eastAsia="Times New Roman" w:hAnsi="Century Gothic" w:cs="Arial"/>
          <w:b/>
          <w:color w:val="7030A0"/>
          <w:sz w:val="24"/>
          <w:szCs w:val="24"/>
          <w:lang w:eastAsia="es-MX"/>
        </w:rPr>
        <w:t xml:space="preserve">denominado </w:t>
      </w:r>
      <w:r w:rsidR="00492E2E" w:rsidRPr="000274CF">
        <w:rPr>
          <w:rFonts w:ascii="Century Gothic" w:eastAsia="Times New Roman" w:hAnsi="Century Gothic" w:cs="Arial"/>
          <w:b/>
          <w:color w:val="7030A0"/>
          <w:sz w:val="24"/>
          <w:szCs w:val="24"/>
          <w:lang w:eastAsia="es-MX"/>
        </w:rPr>
        <w:t>“Herramientas para combatir la violencia política contra las mujeres en razón de género con perspectiva intercultural”</w:t>
      </w:r>
    </w:p>
    <w:p w14:paraId="1C63C2AB" w14:textId="77777777" w:rsidR="00326DB8" w:rsidRPr="000274CF" w:rsidRDefault="00326DB8" w:rsidP="00DA2998">
      <w:pPr>
        <w:spacing w:after="0" w:line="360" w:lineRule="auto"/>
        <w:ind w:left="567" w:hanging="567"/>
        <w:jc w:val="both"/>
        <w:rPr>
          <w:rFonts w:ascii="Century Gothic" w:eastAsia="Times New Roman" w:hAnsi="Century Gothic" w:cs="Arial"/>
          <w:b/>
          <w:color w:val="7030A0"/>
          <w:sz w:val="24"/>
          <w:szCs w:val="24"/>
          <w:lang w:eastAsia="es-MX"/>
        </w:rPr>
      </w:pPr>
    </w:p>
    <w:p w14:paraId="159A3966" w14:textId="0A8671E0" w:rsidR="00F75ABC" w:rsidRDefault="00326DB8" w:rsidP="00F75ABC">
      <w:pPr>
        <w:spacing w:after="0" w:line="360" w:lineRule="auto"/>
        <w:jc w:val="both"/>
        <w:rPr>
          <w:rFonts w:ascii="Century Gothic" w:hAnsi="Century Gothic" w:cs="Verdana"/>
          <w:bCs/>
          <w:color w:val="000000"/>
          <w:sz w:val="24"/>
          <w:szCs w:val="24"/>
        </w:rPr>
      </w:pPr>
      <w:r w:rsidRPr="000274CF">
        <w:rPr>
          <w:rFonts w:ascii="Century Gothic" w:hAnsi="Century Gothic" w:cs="Verdana"/>
          <w:bCs/>
          <w:color w:val="000000"/>
          <w:sz w:val="24"/>
          <w:szCs w:val="24"/>
        </w:rPr>
        <w:t>La DIGND e</w:t>
      </w:r>
      <w:r w:rsidR="00C0362B" w:rsidRPr="000274CF">
        <w:rPr>
          <w:rFonts w:ascii="Century Gothic" w:hAnsi="Century Gothic" w:cs="Verdana"/>
          <w:bCs/>
          <w:color w:val="000000"/>
          <w:sz w:val="24"/>
          <w:szCs w:val="24"/>
        </w:rPr>
        <w:t xml:space="preserve">n el marco </w:t>
      </w:r>
      <w:r w:rsidRPr="000274CF">
        <w:rPr>
          <w:rFonts w:ascii="Century Gothic" w:hAnsi="Century Gothic" w:cs="Verdana"/>
          <w:bCs/>
          <w:color w:val="000000"/>
          <w:sz w:val="24"/>
          <w:szCs w:val="24"/>
        </w:rPr>
        <w:t xml:space="preserve">el cinco de septiembre </w:t>
      </w:r>
      <w:r w:rsidR="00C0362B" w:rsidRPr="000274CF">
        <w:rPr>
          <w:rFonts w:ascii="Century Gothic" w:hAnsi="Century Gothic" w:cs="Verdana"/>
          <w:bCs/>
          <w:color w:val="000000"/>
          <w:sz w:val="24"/>
          <w:szCs w:val="24"/>
        </w:rPr>
        <w:t>del Día Inte</w:t>
      </w:r>
      <w:r w:rsidRPr="000274CF">
        <w:rPr>
          <w:rFonts w:ascii="Century Gothic" w:hAnsi="Century Gothic" w:cs="Verdana"/>
          <w:bCs/>
          <w:color w:val="000000"/>
          <w:sz w:val="24"/>
          <w:szCs w:val="24"/>
        </w:rPr>
        <w:t xml:space="preserve">rnacional de la Mujer Indígena </w:t>
      </w:r>
      <w:r w:rsidR="00C0362B" w:rsidRPr="000274CF">
        <w:rPr>
          <w:rFonts w:ascii="Century Gothic" w:hAnsi="Century Gothic" w:cs="Verdana"/>
          <w:bCs/>
          <w:color w:val="000000"/>
          <w:sz w:val="24"/>
          <w:szCs w:val="24"/>
        </w:rPr>
        <w:t xml:space="preserve">en </w:t>
      </w:r>
      <w:r w:rsidR="00473843" w:rsidRPr="000274CF">
        <w:rPr>
          <w:rFonts w:ascii="Century Gothic" w:hAnsi="Century Gothic" w:cs="Verdana"/>
          <w:bCs/>
          <w:color w:val="000000"/>
          <w:sz w:val="24"/>
          <w:szCs w:val="24"/>
        </w:rPr>
        <w:t>coordinación</w:t>
      </w:r>
      <w:r w:rsidR="00C0362B" w:rsidRPr="000274CF">
        <w:rPr>
          <w:rFonts w:ascii="Century Gothic" w:hAnsi="Century Gothic" w:cs="Verdana"/>
          <w:bCs/>
          <w:color w:val="000000"/>
          <w:sz w:val="24"/>
          <w:szCs w:val="24"/>
        </w:rPr>
        <w:t xml:space="preserve"> con la Comisión Estatal Indígena, </w:t>
      </w:r>
      <w:r w:rsidRPr="000274CF">
        <w:rPr>
          <w:rFonts w:ascii="Century Gothic" w:hAnsi="Century Gothic" w:cs="Verdana"/>
          <w:bCs/>
          <w:color w:val="000000"/>
          <w:sz w:val="24"/>
          <w:szCs w:val="24"/>
        </w:rPr>
        <w:t>ejecut</w:t>
      </w:r>
      <w:r w:rsidR="0004547A">
        <w:rPr>
          <w:rFonts w:ascii="Century Gothic" w:hAnsi="Century Gothic" w:cs="Verdana"/>
          <w:bCs/>
          <w:color w:val="000000"/>
          <w:sz w:val="24"/>
          <w:szCs w:val="24"/>
        </w:rPr>
        <w:t>ó</w:t>
      </w:r>
      <w:r w:rsidRPr="000274CF">
        <w:rPr>
          <w:rFonts w:ascii="Century Gothic" w:hAnsi="Century Gothic" w:cs="Verdana"/>
          <w:bCs/>
          <w:color w:val="000000"/>
          <w:sz w:val="24"/>
          <w:szCs w:val="24"/>
        </w:rPr>
        <w:t xml:space="preserve"> las actividades para la implementación de</w:t>
      </w:r>
      <w:r w:rsidR="00C0362B" w:rsidRPr="000274CF">
        <w:rPr>
          <w:rFonts w:ascii="Century Gothic" w:hAnsi="Century Gothic" w:cs="Verdana"/>
          <w:bCs/>
          <w:color w:val="000000"/>
          <w:sz w:val="24"/>
          <w:szCs w:val="24"/>
        </w:rPr>
        <w:t xml:space="preserve"> un taller con el objetivo de reflexionar y compartir la participación política de las mujeres indígenas y la violencia política. </w:t>
      </w:r>
    </w:p>
    <w:p w14:paraId="77A58022" w14:textId="77777777" w:rsidR="00F75ABC" w:rsidRDefault="00F75ABC" w:rsidP="00F75ABC">
      <w:pPr>
        <w:spacing w:after="0" w:line="360" w:lineRule="auto"/>
        <w:jc w:val="both"/>
        <w:rPr>
          <w:rFonts w:ascii="Century Gothic" w:hAnsi="Century Gothic" w:cs="Verdana"/>
          <w:bCs/>
          <w:color w:val="000000"/>
          <w:sz w:val="24"/>
          <w:szCs w:val="24"/>
        </w:rPr>
      </w:pPr>
    </w:p>
    <w:p w14:paraId="3A2FE487" w14:textId="233183A7" w:rsidR="00326DB8" w:rsidRPr="000274CF" w:rsidRDefault="00C0362B" w:rsidP="00F75ABC">
      <w:pPr>
        <w:spacing w:after="0" w:line="360" w:lineRule="auto"/>
        <w:jc w:val="both"/>
        <w:rPr>
          <w:rFonts w:ascii="Century Gothic" w:hAnsi="Century Gothic" w:cs="Verdana"/>
          <w:bCs/>
          <w:color w:val="000000"/>
          <w:sz w:val="24"/>
          <w:szCs w:val="24"/>
        </w:rPr>
      </w:pPr>
      <w:r w:rsidRPr="000274CF">
        <w:rPr>
          <w:rFonts w:ascii="Century Gothic" w:hAnsi="Century Gothic" w:cs="Verdana"/>
          <w:bCs/>
          <w:color w:val="000000"/>
          <w:sz w:val="24"/>
          <w:szCs w:val="24"/>
        </w:rPr>
        <w:lastRenderedPageBreak/>
        <w:t xml:space="preserve">Dicha capacitación emanó como resultado de los trabajos </w:t>
      </w:r>
      <w:r w:rsidR="00473843" w:rsidRPr="000274CF">
        <w:rPr>
          <w:rFonts w:ascii="Century Gothic" w:hAnsi="Century Gothic" w:cs="Verdana"/>
          <w:bCs/>
          <w:color w:val="000000"/>
          <w:sz w:val="24"/>
          <w:szCs w:val="24"/>
        </w:rPr>
        <w:t>de las mesas de diálogo que previamente organizó el Instituto Electoral referente a la construcción de los lineamientos</w:t>
      </w:r>
      <w:r w:rsidR="00326DB8" w:rsidRPr="000274CF">
        <w:rPr>
          <w:rFonts w:ascii="Century Gothic" w:hAnsi="Century Gothic" w:cs="Verdana"/>
          <w:bCs/>
          <w:color w:val="000000"/>
          <w:sz w:val="24"/>
          <w:szCs w:val="24"/>
        </w:rPr>
        <w:t xml:space="preserve"> de paridad y acciones afirmativas de cara al proceso electoral 2023 – 2024.</w:t>
      </w:r>
    </w:p>
    <w:p w14:paraId="5A5ED0AE" w14:textId="77777777" w:rsidR="00326DB8" w:rsidRPr="000274CF" w:rsidRDefault="00326DB8" w:rsidP="00F75ABC">
      <w:pPr>
        <w:spacing w:after="0" w:line="360" w:lineRule="auto"/>
        <w:jc w:val="both"/>
        <w:rPr>
          <w:rFonts w:ascii="Century Gothic" w:hAnsi="Century Gothic" w:cs="Verdana"/>
          <w:bCs/>
          <w:color w:val="000000"/>
          <w:sz w:val="24"/>
          <w:szCs w:val="24"/>
        </w:rPr>
      </w:pPr>
    </w:p>
    <w:p w14:paraId="42940621" w14:textId="27365EEA" w:rsidR="00F75ABC" w:rsidRDefault="00326DB8" w:rsidP="002427FE">
      <w:pPr>
        <w:spacing w:after="0" w:line="360" w:lineRule="auto"/>
        <w:jc w:val="both"/>
        <w:rPr>
          <w:rFonts w:ascii="Century Gothic" w:hAnsi="Century Gothic" w:cs="Verdana"/>
          <w:bCs/>
          <w:color w:val="000000"/>
          <w:sz w:val="24"/>
          <w:szCs w:val="24"/>
        </w:rPr>
      </w:pPr>
      <w:r w:rsidRPr="000274CF">
        <w:rPr>
          <w:rFonts w:ascii="Century Gothic" w:hAnsi="Century Gothic" w:cs="Verdana"/>
          <w:bCs/>
          <w:color w:val="000000"/>
          <w:sz w:val="24"/>
          <w:szCs w:val="24"/>
        </w:rPr>
        <w:t>Las mujeres participantes provinieron del sur y del norte de nuestro estado, lugares en donde se concentra la mayor cantidad de población indígena, así como de la zona metropolitana de Guadalajara</w:t>
      </w:r>
      <w:r w:rsidR="00F75ABC">
        <w:rPr>
          <w:rFonts w:ascii="Century Gothic" w:hAnsi="Century Gothic" w:cs="Verdana"/>
          <w:bCs/>
          <w:color w:val="000000"/>
          <w:sz w:val="24"/>
          <w:szCs w:val="24"/>
        </w:rPr>
        <w:t>, en tal sentido, se formó un grupo de</w:t>
      </w:r>
      <w:r w:rsidR="002427FE">
        <w:rPr>
          <w:rFonts w:ascii="Century Gothic" w:hAnsi="Century Gothic" w:cs="Verdana"/>
          <w:bCs/>
          <w:color w:val="000000"/>
          <w:sz w:val="24"/>
          <w:szCs w:val="24"/>
        </w:rPr>
        <w:t xml:space="preserve">  veinte </w:t>
      </w:r>
      <w:r w:rsidR="00F75ABC">
        <w:rPr>
          <w:rFonts w:ascii="Century Gothic" w:hAnsi="Century Gothic" w:cs="Verdana"/>
          <w:bCs/>
          <w:color w:val="000000"/>
          <w:sz w:val="24"/>
          <w:szCs w:val="24"/>
        </w:rPr>
        <w:t xml:space="preserve"> asistentes que puntualment</w:t>
      </w:r>
      <w:r w:rsidR="006A2965">
        <w:rPr>
          <w:rFonts w:ascii="Century Gothic" w:hAnsi="Century Gothic" w:cs="Verdana"/>
          <w:bCs/>
          <w:color w:val="000000"/>
          <w:sz w:val="24"/>
          <w:szCs w:val="24"/>
        </w:rPr>
        <w:t xml:space="preserve">e acudieron al foro de la Comisión Estatal Indígena ubicado en la calle Jesús García 720 colonia El Santuario en Guadalajara. </w:t>
      </w:r>
    </w:p>
    <w:p w14:paraId="1B66A2F8" w14:textId="77777777" w:rsidR="00F75ABC" w:rsidRDefault="00F75ABC" w:rsidP="00F75ABC">
      <w:pPr>
        <w:spacing w:after="0" w:line="360" w:lineRule="auto"/>
        <w:rPr>
          <w:rFonts w:ascii="Century Gothic" w:hAnsi="Century Gothic" w:cs="Verdana"/>
          <w:bCs/>
          <w:color w:val="000000"/>
          <w:sz w:val="24"/>
          <w:szCs w:val="24"/>
        </w:rPr>
      </w:pPr>
    </w:p>
    <w:p w14:paraId="0278818D" w14:textId="7DA64658" w:rsidR="00326DB8" w:rsidRDefault="00F75ABC" w:rsidP="006A2965">
      <w:pPr>
        <w:spacing w:after="0" w:line="360" w:lineRule="auto"/>
        <w:jc w:val="both"/>
        <w:rPr>
          <w:rFonts w:ascii="Century Gothic" w:hAnsi="Century Gothic" w:cs="Verdana"/>
          <w:bCs/>
          <w:color w:val="000000"/>
          <w:sz w:val="24"/>
          <w:szCs w:val="24"/>
        </w:rPr>
      </w:pPr>
      <w:r>
        <w:rPr>
          <w:rFonts w:ascii="Century Gothic" w:hAnsi="Century Gothic" w:cs="Verdana"/>
          <w:bCs/>
          <w:color w:val="000000"/>
          <w:sz w:val="24"/>
          <w:szCs w:val="24"/>
        </w:rPr>
        <w:t>A cargo del citad</w:t>
      </w:r>
      <w:r w:rsidR="00A647E3">
        <w:rPr>
          <w:rFonts w:ascii="Century Gothic" w:hAnsi="Century Gothic" w:cs="Verdana"/>
          <w:bCs/>
          <w:color w:val="000000"/>
          <w:sz w:val="24"/>
          <w:szCs w:val="24"/>
        </w:rPr>
        <w:t>o</w:t>
      </w:r>
      <w:r>
        <w:rPr>
          <w:rFonts w:ascii="Century Gothic" w:hAnsi="Century Gothic" w:cs="Verdana"/>
          <w:bCs/>
          <w:color w:val="000000"/>
          <w:sz w:val="24"/>
          <w:szCs w:val="24"/>
        </w:rPr>
        <w:t xml:space="preserve"> grupo nutrido en su talidad de mujeres indígenas, en calidad de Ponente y fac</w:t>
      </w:r>
      <w:r w:rsidR="006A2965">
        <w:rPr>
          <w:rFonts w:ascii="Century Gothic" w:hAnsi="Century Gothic" w:cs="Verdana"/>
          <w:bCs/>
          <w:color w:val="000000"/>
          <w:sz w:val="24"/>
          <w:szCs w:val="24"/>
        </w:rPr>
        <w:t xml:space="preserve">ilitadora fungió la Doctora Georgina Cárdenas Acosta quién es especialista en </w:t>
      </w:r>
      <w:r w:rsidR="006A2965" w:rsidRPr="006A2965">
        <w:rPr>
          <w:rFonts w:ascii="Century Gothic" w:hAnsi="Century Gothic" w:cs="Verdana"/>
          <w:bCs/>
          <w:color w:val="000000"/>
          <w:sz w:val="24"/>
          <w:szCs w:val="24"/>
        </w:rPr>
        <w:t>Antropología Social por la ENAH e Investigadora posdoctoral del Centro de Investigaciones y Estudios de Género de la Universidad Nacional Autónoma de México (CIEG-UNAM)</w:t>
      </w:r>
      <w:r w:rsidR="006A2965">
        <w:rPr>
          <w:rFonts w:ascii="Century Gothic" w:hAnsi="Century Gothic" w:cs="Verdana"/>
          <w:bCs/>
          <w:color w:val="000000"/>
          <w:sz w:val="24"/>
          <w:szCs w:val="24"/>
        </w:rPr>
        <w:t>.</w:t>
      </w:r>
    </w:p>
    <w:p w14:paraId="045FFACE" w14:textId="77777777" w:rsidR="00F75ABC" w:rsidRPr="000274CF" w:rsidRDefault="00F75ABC" w:rsidP="00F75ABC">
      <w:pPr>
        <w:spacing w:after="0" w:line="360" w:lineRule="auto"/>
        <w:rPr>
          <w:rFonts w:ascii="Century Gothic" w:hAnsi="Century Gothic" w:cs="Verdana"/>
          <w:bCs/>
          <w:color w:val="000000"/>
          <w:sz w:val="24"/>
          <w:szCs w:val="24"/>
        </w:rPr>
      </w:pPr>
    </w:p>
    <w:p w14:paraId="640EA5A2" w14:textId="77777777" w:rsidR="00326DB8" w:rsidRPr="000274CF" w:rsidRDefault="00326DB8" w:rsidP="000274CF">
      <w:pPr>
        <w:spacing w:after="0"/>
        <w:jc w:val="center"/>
        <w:rPr>
          <w:rFonts w:ascii="Century Gothic" w:hAnsi="Century Gothic" w:cs="Verdana"/>
          <w:bCs/>
          <w:color w:val="000000"/>
          <w:sz w:val="24"/>
          <w:szCs w:val="24"/>
        </w:rPr>
      </w:pPr>
      <w:r w:rsidRPr="000274CF">
        <w:rPr>
          <w:rFonts w:ascii="Century Gothic" w:hAnsi="Century Gothic" w:cs="Verdana"/>
          <w:bCs/>
          <w:noProof/>
          <w:color w:val="000000"/>
          <w:sz w:val="24"/>
          <w:szCs w:val="24"/>
          <w:lang w:eastAsia="es-MX"/>
        </w:rPr>
        <w:drawing>
          <wp:inline distT="0" distB="0" distL="0" distR="0" wp14:anchorId="61F918CF" wp14:editId="57104BBC">
            <wp:extent cx="2312894" cy="2304305"/>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8568" cy="2309958"/>
                    </a:xfrm>
                    <a:prstGeom prst="rect">
                      <a:avLst/>
                    </a:prstGeom>
                    <a:noFill/>
                  </pic:spPr>
                </pic:pic>
              </a:graphicData>
            </a:graphic>
          </wp:inline>
        </w:drawing>
      </w:r>
    </w:p>
    <w:p w14:paraId="20F52686" w14:textId="77777777" w:rsidR="00326DB8" w:rsidRPr="000274CF" w:rsidRDefault="00326DB8" w:rsidP="000274CF">
      <w:pPr>
        <w:spacing w:after="0"/>
        <w:jc w:val="both"/>
        <w:rPr>
          <w:rFonts w:ascii="Century Gothic" w:hAnsi="Century Gothic" w:cs="Verdana"/>
          <w:bCs/>
          <w:color w:val="000000"/>
          <w:sz w:val="24"/>
          <w:szCs w:val="24"/>
        </w:rPr>
      </w:pPr>
    </w:p>
    <w:p w14:paraId="77D3B805" w14:textId="77777777" w:rsidR="00326DB8" w:rsidRPr="000274CF" w:rsidRDefault="00326DB8" w:rsidP="000274CF">
      <w:pPr>
        <w:spacing w:after="0"/>
        <w:jc w:val="both"/>
        <w:rPr>
          <w:rFonts w:ascii="Century Gothic" w:hAnsi="Century Gothic" w:cs="Verdana"/>
          <w:bCs/>
          <w:color w:val="000000"/>
          <w:sz w:val="24"/>
          <w:szCs w:val="24"/>
        </w:rPr>
      </w:pPr>
    </w:p>
    <w:p w14:paraId="104793C0" w14:textId="77777777" w:rsidR="006C0192" w:rsidRPr="000274CF" w:rsidRDefault="006C0192" w:rsidP="000274CF">
      <w:pPr>
        <w:pStyle w:val="Prrafodelista"/>
        <w:spacing w:after="0"/>
        <w:ind w:left="0" w:firstLine="142"/>
        <w:rPr>
          <w:rFonts w:ascii="Century Gothic" w:hAnsi="Century Gothic" w:cs="Verdana"/>
          <w:bCs/>
          <w:color w:val="000000"/>
          <w:sz w:val="24"/>
          <w:szCs w:val="24"/>
        </w:rPr>
      </w:pPr>
      <w:r w:rsidRPr="000274CF">
        <w:rPr>
          <w:rFonts w:ascii="Century Gothic" w:hAnsi="Century Gothic"/>
          <w:noProof/>
          <w:sz w:val="24"/>
          <w:szCs w:val="24"/>
          <w:lang w:eastAsia="es-MX"/>
        </w:rPr>
        <w:drawing>
          <wp:inline distT="0" distB="0" distL="0" distR="0" wp14:anchorId="3B162445" wp14:editId="5B7A43C8">
            <wp:extent cx="2906275" cy="2082374"/>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6275" cy="2082374"/>
                    </a:xfrm>
                    <a:prstGeom prst="rect">
                      <a:avLst/>
                    </a:prstGeom>
                  </pic:spPr>
                </pic:pic>
              </a:graphicData>
            </a:graphic>
          </wp:inline>
        </w:drawing>
      </w:r>
      <w:r w:rsidR="00326DB8" w:rsidRPr="000274CF">
        <w:rPr>
          <w:rFonts w:ascii="Century Gothic" w:hAnsi="Century Gothic"/>
          <w:noProof/>
          <w:sz w:val="24"/>
          <w:szCs w:val="24"/>
          <w:lang w:eastAsia="es-MX"/>
        </w:rPr>
        <w:t xml:space="preserve">  </w:t>
      </w:r>
      <w:r w:rsidR="00326DB8" w:rsidRPr="000274CF">
        <w:rPr>
          <w:rFonts w:ascii="Century Gothic" w:hAnsi="Century Gothic"/>
          <w:noProof/>
          <w:sz w:val="24"/>
          <w:szCs w:val="24"/>
          <w:lang w:eastAsia="es-MX"/>
        </w:rPr>
        <w:drawing>
          <wp:inline distT="0" distB="0" distL="0" distR="0" wp14:anchorId="7C872BE4" wp14:editId="68ABBAAB">
            <wp:extent cx="2722759" cy="2074689"/>
            <wp:effectExtent l="0" t="0" r="1905"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22759" cy="2074689"/>
                    </a:xfrm>
                    <a:prstGeom prst="rect">
                      <a:avLst/>
                    </a:prstGeom>
                  </pic:spPr>
                </pic:pic>
              </a:graphicData>
            </a:graphic>
          </wp:inline>
        </w:drawing>
      </w:r>
    </w:p>
    <w:p w14:paraId="24FBF103" w14:textId="15482D86" w:rsidR="00473843" w:rsidRDefault="00473843" w:rsidP="00F75ABC">
      <w:pPr>
        <w:pStyle w:val="Prrafodelista"/>
        <w:spacing w:after="0" w:line="360" w:lineRule="auto"/>
        <w:jc w:val="center"/>
        <w:rPr>
          <w:rFonts w:ascii="Century Gothic" w:hAnsi="Century Gothic" w:cs="Verdana"/>
          <w:bCs/>
          <w:color w:val="000000"/>
          <w:sz w:val="24"/>
          <w:szCs w:val="24"/>
        </w:rPr>
      </w:pPr>
    </w:p>
    <w:p w14:paraId="446BE6B6" w14:textId="77777777" w:rsidR="006A2965" w:rsidRPr="000274CF" w:rsidRDefault="006A2965" w:rsidP="00F75ABC">
      <w:pPr>
        <w:pStyle w:val="Prrafodelista"/>
        <w:spacing w:after="0" w:line="360" w:lineRule="auto"/>
        <w:jc w:val="center"/>
        <w:rPr>
          <w:rFonts w:ascii="Century Gothic" w:hAnsi="Century Gothic" w:cs="Verdana"/>
          <w:bCs/>
          <w:color w:val="000000"/>
          <w:sz w:val="24"/>
          <w:szCs w:val="24"/>
        </w:rPr>
      </w:pPr>
    </w:p>
    <w:p w14:paraId="7059C5C5" w14:textId="34B98FA9" w:rsidR="00326DB8" w:rsidRPr="000274CF" w:rsidRDefault="00F75ABC" w:rsidP="00F75ABC">
      <w:pPr>
        <w:pStyle w:val="Prrafodelista"/>
        <w:numPr>
          <w:ilvl w:val="0"/>
          <w:numId w:val="35"/>
        </w:numPr>
        <w:spacing w:after="0" w:line="360" w:lineRule="auto"/>
        <w:ind w:left="567" w:hanging="567"/>
        <w:jc w:val="both"/>
        <w:rPr>
          <w:rFonts w:ascii="Century Gothic" w:eastAsia="Times New Roman" w:hAnsi="Century Gothic" w:cs="Arial"/>
          <w:b/>
          <w:color w:val="7030A0"/>
          <w:sz w:val="24"/>
          <w:szCs w:val="24"/>
          <w:lang w:eastAsia="es-MX"/>
        </w:rPr>
      </w:pPr>
      <w:r w:rsidRPr="000274CF">
        <w:rPr>
          <w:rFonts w:ascii="Century Gothic" w:eastAsia="Times New Roman" w:hAnsi="Century Gothic" w:cs="Arial"/>
          <w:b/>
          <w:color w:val="7030A0"/>
          <w:sz w:val="24"/>
          <w:szCs w:val="24"/>
          <w:lang w:eastAsia="es-MX"/>
        </w:rPr>
        <w:t>ACTIVIDADES DE TRANSVERSALIDAD DE PERSPECTIVA DE GÉNERO E INCLUSIÓN</w:t>
      </w:r>
    </w:p>
    <w:p w14:paraId="69DE21DA" w14:textId="77777777" w:rsidR="00F75ABC" w:rsidRDefault="00F75ABC" w:rsidP="00F75ABC">
      <w:pPr>
        <w:pStyle w:val="NormalWeb"/>
        <w:spacing w:before="0" w:beforeAutospacing="0" w:after="0" w:afterAutospacing="0" w:line="360" w:lineRule="auto"/>
        <w:jc w:val="both"/>
        <w:rPr>
          <w:rFonts w:ascii="Century Gothic" w:hAnsi="Century Gothic"/>
        </w:rPr>
      </w:pPr>
    </w:p>
    <w:p w14:paraId="3F0513EC" w14:textId="0FD9EB51" w:rsidR="009810F7" w:rsidRPr="000274CF" w:rsidRDefault="00F75ABC" w:rsidP="00F75ABC">
      <w:pPr>
        <w:pStyle w:val="NormalWeb"/>
        <w:spacing w:before="0" w:beforeAutospacing="0" w:after="0" w:afterAutospacing="0" w:line="360" w:lineRule="auto"/>
        <w:jc w:val="both"/>
        <w:rPr>
          <w:rFonts w:ascii="Century Gothic" w:hAnsi="Century Gothic"/>
        </w:rPr>
      </w:pPr>
      <w:r>
        <w:rPr>
          <w:rFonts w:ascii="Century Gothic" w:hAnsi="Century Gothic"/>
        </w:rPr>
        <w:t xml:space="preserve">La Comisión de Igualdad de Género y No Discriminación, por conducto de la </w:t>
      </w:r>
      <w:r w:rsidR="009810F7" w:rsidRPr="000274CF">
        <w:rPr>
          <w:rFonts w:ascii="Century Gothic" w:hAnsi="Century Gothic"/>
        </w:rPr>
        <w:t>DIGND organizó la capacitación denominada "Construir igualdad: por una cultura institucional con Enfoque Integrado de Género"</w:t>
      </w:r>
      <w:r>
        <w:rPr>
          <w:rFonts w:ascii="Century Gothic" w:hAnsi="Century Gothic"/>
        </w:rPr>
        <w:t>, ello</w:t>
      </w:r>
      <w:r w:rsidR="009810F7" w:rsidRPr="000274CF">
        <w:rPr>
          <w:rFonts w:ascii="Century Gothic" w:hAnsi="Century Gothic"/>
        </w:rPr>
        <w:t xml:space="preserve"> en seguimiento a las actividades programadas para fortalecer la transversalidad la perspectiva de género y no discriminación en el quehacer institucional. </w:t>
      </w:r>
    </w:p>
    <w:p w14:paraId="24983DA8" w14:textId="77777777" w:rsidR="006A2965" w:rsidRDefault="006A2965" w:rsidP="00F75ABC">
      <w:pPr>
        <w:pStyle w:val="NormalWeb"/>
        <w:spacing w:before="0" w:beforeAutospacing="0" w:after="0" w:afterAutospacing="0" w:line="360" w:lineRule="auto"/>
        <w:ind w:left="360"/>
        <w:jc w:val="both"/>
        <w:rPr>
          <w:rFonts w:ascii="Century Gothic" w:hAnsi="Century Gothic"/>
        </w:rPr>
      </w:pPr>
    </w:p>
    <w:p w14:paraId="40DA1A3A" w14:textId="7ABDB8A7" w:rsidR="00B52312" w:rsidRPr="000274CF" w:rsidRDefault="00F75ABC" w:rsidP="008F7DFA">
      <w:pPr>
        <w:pStyle w:val="NormalWeb"/>
        <w:spacing w:before="0" w:beforeAutospacing="0" w:after="0" w:afterAutospacing="0" w:line="360" w:lineRule="auto"/>
        <w:jc w:val="both"/>
        <w:rPr>
          <w:rFonts w:ascii="Century Gothic" w:hAnsi="Century Gothic"/>
        </w:rPr>
      </w:pPr>
      <w:r>
        <w:rPr>
          <w:rFonts w:ascii="Century Gothic" w:hAnsi="Century Gothic"/>
        </w:rPr>
        <w:t xml:space="preserve">La </w:t>
      </w:r>
      <w:r w:rsidR="00B52312" w:rsidRPr="000274CF">
        <w:rPr>
          <w:rFonts w:ascii="Century Gothic" w:hAnsi="Century Gothic"/>
        </w:rPr>
        <w:t xml:space="preserve">actividad </w:t>
      </w:r>
      <w:r>
        <w:rPr>
          <w:rFonts w:ascii="Century Gothic" w:hAnsi="Century Gothic"/>
        </w:rPr>
        <w:t xml:space="preserve">en cita </w:t>
      </w:r>
      <w:r w:rsidR="00B52312" w:rsidRPr="000274CF">
        <w:rPr>
          <w:rFonts w:ascii="Century Gothic" w:hAnsi="Century Gothic"/>
        </w:rPr>
        <w:t xml:space="preserve">tiene como objetivo capacitar y desarrollar competencias para impulsar la igualdad en el ámbito institucional, integrando la comunicación con perspectiva de género en el personal de las personas participantes. </w:t>
      </w:r>
    </w:p>
    <w:p w14:paraId="7E0E0BE8" w14:textId="77777777" w:rsidR="00F75ABC" w:rsidRDefault="00F75ABC" w:rsidP="00F75ABC">
      <w:pPr>
        <w:pStyle w:val="NormalWeb"/>
        <w:spacing w:before="0" w:beforeAutospacing="0" w:after="0" w:afterAutospacing="0" w:line="360" w:lineRule="auto"/>
        <w:ind w:left="360"/>
        <w:jc w:val="both"/>
        <w:rPr>
          <w:rFonts w:ascii="Century Gothic" w:hAnsi="Century Gothic"/>
        </w:rPr>
      </w:pPr>
    </w:p>
    <w:p w14:paraId="196A5254" w14:textId="77777777" w:rsidR="00F75ABC" w:rsidRDefault="00A0785B" w:rsidP="008F7DFA">
      <w:pPr>
        <w:pStyle w:val="NormalWeb"/>
        <w:spacing w:before="0" w:beforeAutospacing="0" w:after="0" w:afterAutospacing="0" w:line="360" w:lineRule="auto"/>
        <w:jc w:val="both"/>
        <w:rPr>
          <w:rFonts w:ascii="Century Gothic" w:hAnsi="Century Gothic"/>
        </w:rPr>
      </w:pPr>
      <w:r w:rsidRPr="000274CF">
        <w:rPr>
          <w:rFonts w:ascii="Century Gothic" w:hAnsi="Century Gothic"/>
        </w:rPr>
        <w:t xml:space="preserve">La capacitación se </w:t>
      </w:r>
      <w:r w:rsidR="00F75ABC">
        <w:rPr>
          <w:rFonts w:ascii="Century Gothic" w:hAnsi="Century Gothic"/>
        </w:rPr>
        <w:t xml:space="preserve">programó para </w:t>
      </w:r>
      <w:r w:rsidRPr="000274CF">
        <w:rPr>
          <w:rFonts w:ascii="Century Gothic" w:hAnsi="Century Gothic"/>
        </w:rPr>
        <w:t>divid</w:t>
      </w:r>
      <w:r w:rsidR="00F75ABC">
        <w:rPr>
          <w:rFonts w:ascii="Century Gothic" w:hAnsi="Century Gothic"/>
        </w:rPr>
        <w:t>irse</w:t>
      </w:r>
      <w:r w:rsidRPr="000274CF">
        <w:rPr>
          <w:rFonts w:ascii="Century Gothic" w:hAnsi="Century Gothic"/>
        </w:rPr>
        <w:t xml:space="preserve"> en dos sesiones</w:t>
      </w:r>
      <w:r w:rsidR="00F75ABC">
        <w:rPr>
          <w:rFonts w:ascii="Century Gothic" w:hAnsi="Century Gothic"/>
        </w:rPr>
        <w:t xml:space="preserve">, disponiendo para tal efecto </w:t>
      </w:r>
      <w:r w:rsidRPr="000274CF">
        <w:rPr>
          <w:rFonts w:ascii="Century Gothic" w:hAnsi="Century Gothic"/>
        </w:rPr>
        <w:t>dos fechas</w:t>
      </w:r>
      <w:r w:rsidR="00F75ABC">
        <w:rPr>
          <w:rFonts w:ascii="Century Gothic" w:hAnsi="Century Gothic"/>
        </w:rPr>
        <w:t>:</w:t>
      </w:r>
      <w:r w:rsidRPr="000274CF">
        <w:rPr>
          <w:rFonts w:ascii="Century Gothic" w:hAnsi="Century Gothic"/>
        </w:rPr>
        <w:t xml:space="preserve"> grupo 1</w:t>
      </w:r>
      <w:r w:rsidR="00F75ABC">
        <w:rPr>
          <w:rFonts w:ascii="Century Gothic" w:hAnsi="Century Gothic"/>
        </w:rPr>
        <w:t xml:space="preserve"> programado para los días </w:t>
      </w:r>
      <w:r w:rsidRPr="000274CF">
        <w:rPr>
          <w:rFonts w:ascii="Century Gothic" w:hAnsi="Century Gothic"/>
        </w:rPr>
        <w:t>diez</w:t>
      </w:r>
      <w:r w:rsidR="00F75ABC">
        <w:rPr>
          <w:rFonts w:ascii="Century Gothic" w:hAnsi="Century Gothic"/>
        </w:rPr>
        <w:t>,</w:t>
      </w:r>
      <w:r w:rsidRPr="000274CF">
        <w:rPr>
          <w:rFonts w:ascii="Century Gothic" w:hAnsi="Century Gothic"/>
        </w:rPr>
        <w:t xml:space="preserve"> nueve y veintiuno de </w:t>
      </w:r>
      <w:r w:rsidRPr="000274CF">
        <w:rPr>
          <w:rFonts w:ascii="Century Gothic" w:hAnsi="Century Gothic"/>
        </w:rPr>
        <w:lastRenderedPageBreak/>
        <w:t xml:space="preserve">septiembre </w:t>
      </w:r>
      <w:r w:rsidR="00F75ABC">
        <w:rPr>
          <w:rFonts w:ascii="Century Gothic" w:hAnsi="Century Gothic"/>
        </w:rPr>
        <w:t xml:space="preserve">del presente año; </w:t>
      </w:r>
      <w:r w:rsidRPr="000274CF">
        <w:rPr>
          <w:rFonts w:ascii="Century Gothic" w:hAnsi="Century Gothic"/>
        </w:rPr>
        <w:t xml:space="preserve">y grupo 2: </w:t>
      </w:r>
      <w:r w:rsidR="00F75ABC">
        <w:rPr>
          <w:rFonts w:ascii="Century Gothic" w:hAnsi="Century Gothic"/>
        </w:rPr>
        <w:t xml:space="preserve">calendarizado para los días </w:t>
      </w:r>
      <w:r w:rsidRPr="000274CF">
        <w:rPr>
          <w:rFonts w:ascii="Century Gothic" w:hAnsi="Century Gothic"/>
        </w:rPr>
        <w:t>tres y cinco de octubre</w:t>
      </w:r>
      <w:r w:rsidR="00F75ABC">
        <w:rPr>
          <w:rFonts w:ascii="Century Gothic" w:hAnsi="Century Gothic"/>
        </w:rPr>
        <w:t>.</w:t>
      </w:r>
    </w:p>
    <w:p w14:paraId="57C38BD9" w14:textId="18E4B884" w:rsidR="00F75ABC" w:rsidRDefault="00F75ABC" w:rsidP="00F75ABC">
      <w:pPr>
        <w:pStyle w:val="NormalWeb"/>
        <w:spacing w:before="0" w:beforeAutospacing="0" w:after="0" w:afterAutospacing="0" w:line="360" w:lineRule="auto"/>
        <w:ind w:left="360"/>
        <w:jc w:val="both"/>
        <w:rPr>
          <w:rFonts w:ascii="Century Gothic" w:hAnsi="Century Gothic"/>
        </w:rPr>
      </w:pPr>
    </w:p>
    <w:p w14:paraId="198771ED" w14:textId="695E3718" w:rsidR="00F75ABC" w:rsidRDefault="00F75ABC" w:rsidP="008F7DFA">
      <w:pPr>
        <w:pStyle w:val="NormalWeb"/>
        <w:spacing w:before="0" w:beforeAutospacing="0" w:after="0" w:afterAutospacing="0" w:line="360" w:lineRule="auto"/>
        <w:jc w:val="both"/>
        <w:rPr>
          <w:rFonts w:ascii="Century Gothic" w:hAnsi="Century Gothic"/>
        </w:rPr>
      </w:pPr>
      <w:r>
        <w:rPr>
          <w:rFonts w:ascii="Century Gothic" w:hAnsi="Century Gothic"/>
        </w:rPr>
        <w:t xml:space="preserve">Al efecto, cabe precisar que </w:t>
      </w:r>
      <w:r w:rsidR="00653AED">
        <w:rPr>
          <w:rFonts w:ascii="Century Gothic" w:hAnsi="Century Gothic"/>
        </w:rPr>
        <w:t xml:space="preserve">la metodología del curso es híbrida, pues se compone de una sesión virtual vía plataforma zoom; así como de la forma presencial llevadas a cabo en </w:t>
      </w:r>
      <w:r w:rsidR="00653AED" w:rsidRPr="000274CF">
        <w:rPr>
          <w:rFonts w:ascii="Century Gothic" w:eastAsia="Times New Roman" w:hAnsi="Century Gothic"/>
          <w:color w:val="000000"/>
        </w:rPr>
        <w:t xml:space="preserve">Aula del </w:t>
      </w:r>
      <w:r w:rsidR="00653AED" w:rsidRPr="000274CF">
        <w:rPr>
          <w:rFonts w:ascii="Century Gothic" w:hAnsi="Century Gothic"/>
          <w:color w:val="000000"/>
        </w:rPr>
        <w:t xml:space="preserve">Instituto de Administración Pública del Estado de Jalisco y sus Municipios, </w:t>
      </w:r>
      <w:r w:rsidR="00653AED">
        <w:rPr>
          <w:rFonts w:ascii="Century Gothic" w:hAnsi="Century Gothic"/>
          <w:color w:val="000000"/>
        </w:rPr>
        <w:t>u</w:t>
      </w:r>
      <w:r w:rsidR="00653AED" w:rsidRPr="000274CF">
        <w:rPr>
          <w:rFonts w:ascii="Century Gothic" w:hAnsi="Century Gothic"/>
          <w:color w:val="000000"/>
        </w:rPr>
        <w:t xml:space="preserve">bicado en </w:t>
      </w:r>
      <w:r w:rsidR="00653AED">
        <w:rPr>
          <w:rFonts w:ascii="Century Gothic" w:hAnsi="Century Gothic"/>
          <w:color w:val="000000"/>
        </w:rPr>
        <w:t xml:space="preserve">el </w:t>
      </w:r>
      <w:r w:rsidR="00653AED" w:rsidRPr="000274CF">
        <w:rPr>
          <w:rFonts w:ascii="Century Gothic" w:hAnsi="Century Gothic"/>
          <w:color w:val="000000"/>
        </w:rPr>
        <w:t xml:space="preserve">Parque Agua Azul </w:t>
      </w:r>
      <w:r w:rsidR="00653AED">
        <w:rPr>
          <w:rFonts w:ascii="Century Gothic" w:hAnsi="Century Gothic"/>
          <w:color w:val="000000"/>
        </w:rPr>
        <w:t>con dirección e</w:t>
      </w:r>
      <w:r w:rsidR="00653AED" w:rsidRPr="000274CF">
        <w:rPr>
          <w:rFonts w:ascii="Century Gothic" w:hAnsi="Century Gothic"/>
          <w:color w:val="000000"/>
        </w:rPr>
        <w:t>n Calzada las Palmas 89, La Aurora 44460, Guadalajara</w:t>
      </w:r>
      <w:r w:rsidR="00653AED">
        <w:rPr>
          <w:rFonts w:ascii="Century Gothic" w:hAnsi="Century Gothic"/>
          <w:color w:val="000000"/>
        </w:rPr>
        <w:t>, Jalisco.</w:t>
      </w:r>
    </w:p>
    <w:p w14:paraId="0C30D8CA" w14:textId="77777777" w:rsidR="00F75ABC" w:rsidRDefault="00F75ABC" w:rsidP="00F75ABC">
      <w:pPr>
        <w:pStyle w:val="NormalWeb"/>
        <w:spacing w:before="0" w:beforeAutospacing="0" w:after="0" w:afterAutospacing="0" w:line="360" w:lineRule="auto"/>
        <w:ind w:left="360"/>
        <w:jc w:val="both"/>
        <w:rPr>
          <w:rFonts w:ascii="Century Gothic" w:hAnsi="Century Gothic"/>
        </w:rPr>
      </w:pPr>
    </w:p>
    <w:p w14:paraId="0A2D0694" w14:textId="720567DF" w:rsidR="00B52312" w:rsidRDefault="00F75ABC" w:rsidP="008F7DFA">
      <w:pPr>
        <w:pStyle w:val="NormalWeb"/>
        <w:spacing w:before="0" w:beforeAutospacing="0" w:after="0" w:afterAutospacing="0" w:line="360" w:lineRule="auto"/>
        <w:jc w:val="both"/>
        <w:rPr>
          <w:rFonts w:ascii="Century Gothic" w:hAnsi="Century Gothic"/>
        </w:rPr>
      </w:pPr>
      <w:r>
        <w:rPr>
          <w:rFonts w:ascii="Century Gothic" w:hAnsi="Century Gothic"/>
        </w:rPr>
        <w:t xml:space="preserve">Cabe referir que en el segundo grupo se hizo extensiva la invitación para </w:t>
      </w:r>
      <w:r w:rsidR="00A0785B" w:rsidRPr="000274CF">
        <w:rPr>
          <w:rFonts w:ascii="Century Gothic" w:hAnsi="Century Gothic"/>
        </w:rPr>
        <w:t xml:space="preserve">participar </w:t>
      </w:r>
      <w:r w:rsidR="0084429C" w:rsidRPr="000274CF">
        <w:rPr>
          <w:rFonts w:ascii="Century Gothic" w:hAnsi="Century Gothic"/>
        </w:rPr>
        <w:t xml:space="preserve">a </w:t>
      </w:r>
      <w:r>
        <w:rPr>
          <w:rFonts w:ascii="Century Gothic" w:hAnsi="Century Gothic"/>
        </w:rPr>
        <w:t>las</w:t>
      </w:r>
      <w:r w:rsidR="00A0785B" w:rsidRPr="000274CF">
        <w:rPr>
          <w:rFonts w:ascii="Century Gothic" w:hAnsi="Century Gothic"/>
        </w:rPr>
        <w:t xml:space="preserve"> representa</w:t>
      </w:r>
      <w:r>
        <w:rPr>
          <w:rFonts w:ascii="Century Gothic" w:hAnsi="Century Gothic"/>
        </w:rPr>
        <w:t>ciones</w:t>
      </w:r>
      <w:r w:rsidR="00A0785B" w:rsidRPr="000274CF">
        <w:rPr>
          <w:rFonts w:ascii="Century Gothic" w:hAnsi="Century Gothic"/>
        </w:rPr>
        <w:t xml:space="preserve"> de los partidos políticos y</w:t>
      </w:r>
      <w:r w:rsidR="0084429C" w:rsidRPr="000274CF">
        <w:rPr>
          <w:rFonts w:ascii="Century Gothic" w:hAnsi="Century Gothic"/>
        </w:rPr>
        <w:t xml:space="preserve"> de</w:t>
      </w:r>
      <w:r w:rsidR="00A0785B" w:rsidRPr="000274CF">
        <w:rPr>
          <w:rFonts w:ascii="Century Gothic" w:hAnsi="Century Gothic"/>
        </w:rPr>
        <w:t xml:space="preserve"> las agrupaciones políticas.</w:t>
      </w:r>
    </w:p>
    <w:p w14:paraId="19B5B0EA" w14:textId="77777777" w:rsidR="008F7DFA" w:rsidRDefault="00D16076" w:rsidP="008F7DFA">
      <w:pPr>
        <w:pStyle w:val="NormalWeb"/>
        <w:spacing w:line="276" w:lineRule="auto"/>
        <w:ind w:left="-426"/>
        <w:jc w:val="center"/>
        <w:rPr>
          <w:rFonts w:ascii="Century Gothic" w:hAnsi="Century Gothic"/>
        </w:rPr>
      </w:pPr>
      <w:r w:rsidRPr="000274CF">
        <w:rPr>
          <w:rFonts w:ascii="Century Gothic" w:hAnsi="Century Gothic"/>
          <w:noProof/>
        </w:rPr>
        <w:drawing>
          <wp:inline distT="0" distB="0" distL="0" distR="0" wp14:anchorId="346707F9" wp14:editId="6FA9A110">
            <wp:extent cx="3229232" cy="21336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32881" cy="2136011"/>
                    </a:xfrm>
                    <a:prstGeom prst="rect">
                      <a:avLst/>
                    </a:prstGeom>
                  </pic:spPr>
                </pic:pic>
              </a:graphicData>
            </a:graphic>
          </wp:inline>
        </w:drawing>
      </w:r>
      <w:r w:rsidRPr="000274CF">
        <w:rPr>
          <w:rFonts w:ascii="Century Gothic" w:hAnsi="Century Gothic"/>
          <w:noProof/>
        </w:rPr>
        <w:t xml:space="preserve">      </w:t>
      </w:r>
      <w:r w:rsidRPr="000274CF">
        <w:rPr>
          <w:rFonts w:ascii="Century Gothic" w:hAnsi="Century Gothic"/>
          <w:noProof/>
        </w:rPr>
        <w:drawing>
          <wp:inline distT="0" distB="0" distL="0" distR="0" wp14:anchorId="5994D933" wp14:editId="3E5D5311">
            <wp:extent cx="3137683" cy="2141838"/>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64321" cy="2160022"/>
                    </a:xfrm>
                    <a:prstGeom prst="rect">
                      <a:avLst/>
                    </a:prstGeom>
                  </pic:spPr>
                </pic:pic>
              </a:graphicData>
            </a:graphic>
          </wp:inline>
        </w:drawing>
      </w:r>
    </w:p>
    <w:p w14:paraId="0C128B9E" w14:textId="77777777" w:rsidR="008F7DFA" w:rsidRDefault="00653AED" w:rsidP="008F7DFA">
      <w:pPr>
        <w:pStyle w:val="NormalWeb"/>
        <w:spacing w:before="0" w:beforeAutospacing="0" w:after="0" w:afterAutospacing="0" w:line="360" w:lineRule="auto"/>
        <w:ind w:left="-425"/>
        <w:jc w:val="both"/>
        <w:rPr>
          <w:rFonts w:ascii="Century Gothic" w:hAnsi="Century Gothic"/>
        </w:rPr>
      </w:pPr>
      <w:r>
        <w:rPr>
          <w:rFonts w:ascii="Century Gothic" w:hAnsi="Century Gothic"/>
        </w:rPr>
        <w:t>En adición a las actividades de t</w:t>
      </w:r>
      <w:r w:rsidRPr="000274CF">
        <w:rPr>
          <w:rFonts w:ascii="Century Gothic" w:hAnsi="Century Gothic"/>
        </w:rPr>
        <w:t>ransversalidad de perspectiva de género e inclusión</w:t>
      </w:r>
      <w:r>
        <w:rPr>
          <w:rFonts w:ascii="Century Gothic" w:hAnsi="Century Gothic"/>
        </w:rPr>
        <w:t>, se ha llevado a cabo la i</w:t>
      </w:r>
      <w:r w:rsidR="00E56C0E" w:rsidRPr="000274CF">
        <w:rPr>
          <w:rFonts w:ascii="Century Gothic" w:hAnsi="Century Gothic"/>
        </w:rPr>
        <w:t>nterpretación del Lengua de Señas Mexicanas</w:t>
      </w:r>
      <w:r>
        <w:rPr>
          <w:rFonts w:ascii="Century Gothic" w:hAnsi="Century Gothic"/>
        </w:rPr>
        <w:t>.</w:t>
      </w:r>
      <w:r w:rsidR="00E56C0E" w:rsidRPr="000274CF">
        <w:rPr>
          <w:rFonts w:ascii="Century Gothic" w:hAnsi="Century Gothic"/>
        </w:rPr>
        <w:t xml:space="preserve"> </w:t>
      </w:r>
    </w:p>
    <w:p w14:paraId="3ECA9AED" w14:textId="77777777" w:rsidR="008F7DFA" w:rsidRDefault="008F7DFA" w:rsidP="008F7DFA">
      <w:pPr>
        <w:pStyle w:val="NormalWeb"/>
        <w:spacing w:before="0" w:beforeAutospacing="0" w:after="0" w:afterAutospacing="0" w:line="360" w:lineRule="auto"/>
        <w:ind w:left="-425"/>
        <w:jc w:val="both"/>
        <w:rPr>
          <w:rFonts w:ascii="Century Gothic" w:hAnsi="Century Gothic"/>
        </w:rPr>
      </w:pPr>
    </w:p>
    <w:p w14:paraId="5597EDCC" w14:textId="3E82E652" w:rsidR="00D83C6F" w:rsidRPr="000274CF" w:rsidRDefault="00653AED" w:rsidP="008F7DFA">
      <w:pPr>
        <w:pStyle w:val="NormalWeb"/>
        <w:spacing w:before="0" w:beforeAutospacing="0" w:after="0" w:afterAutospacing="0" w:line="360" w:lineRule="auto"/>
        <w:ind w:left="-425"/>
        <w:jc w:val="both"/>
        <w:rPr>
          <w:rFonts w:ascii="Century Gothic" w:hAnsi="Century Gothic"/>
        </w:rPr>
      </w:pPr>
      <w:r>
        <w:rPr>
          <w:rFonts w:ascii="Century Gothic" w:hAnsi="Century Gothic"/>
        </w:rPr>
        <w:lastRenderedPageBreak/>
        <w:t xml:space="preserve">Al respecto, la </w:t>
      </w:r>
      <w:r w:rsidR="00D83C6F" w:rsidRPr="000274CF">
        <w:rPr>
          <w:rFonts w:ascii="Century Gothic" w:hAnsi="Century Gothic"/>
        </w:rPr>
        <w:t xml:space="preserve">DIGND </w:t>
      </w:r>
      <w:r w:rsidR="00D036B3" w:rsidRPr="000274CF">
        <w:rPr>
          <w:rFonts w:ascii="Century Gothic" w:hAnsi="Century Gothic"/>
        </w:rPr>
        <w:t xml:space="preserve">ha realizado la </w:t>
      </w:r>
      <w:r w:rsidR="00D83C6F" w:rsidRPr="000274CF">
        <w:rPr>
          <w:rFonts w:ascii="Century Gothic" w:hAnsi="Century Gothic"/>
        </w:rPr>
        <w:t>gestionó</w:t>
      </w:r>
      <w:r w:rsidR="00D036B3" w:rsidRPr="000274CF">
        <w:rPr>
          <w:rFonts w:ascii="Century Gothic" w:hAnsi="Century Gothic"/>
        </w:rPr>
        <w:t xml:space="preserve"> de</w:t>
      </w:r>
      <w:r w:rsidR="00D83C6F" w:rsidRPr="000274CF">
        <w:rPr>
          <w:rFonts w:ascii="Century Gothic" w:hAnsi="Century Gothic"/>
        </w:rPr>
        <w:t xml:space="preserve"> la interpretación de Lengua de Señas Mexicana </w:t>
      </w:r>
      <w:r w:rsidR="00D036B3" w:rsidRPr="000274CF">
        <w:rPr>
          <w:rFonts w:ascii="Century Gothic" w:hAnsi="Century Gothic"/>
        </w:rPr>
        <w:t xml:space="preserve">de </w:t>
      </w:r>
      <w:r w:rsidR="0001043F" w:rsidRPr="000274CF">
        <w:rPr>
          <w:rFonts w:ascii="Century Gothic" w:hAnsi="Century Gothic"/>
        </w:rPr>
        <w:t>siete</w:t>
      </w:r>
      <w:r w:rsidR="00D83C6F" w:rsidRPr="000274CF">
        <w:rPr>
          <w:rFonts w:ascii="Century Gothic" w:hAnsi="Century Gothic"/>
        </w:rPr>
        <w:t xml:space="preserve"> sesiones ordinarias y extraordinarias del Consejo General</w:t>
      </w:r>
      <w:r w:rsidR="00D036B3" w:rsidRPr="000274CF">
        <w:rPr>
          <w:rFonts w:ascii="Century Gothic" w:hAnsi="Century Gothic"/>
        </w:rPr>
        <w:t xml:space="preserve"> y de cuatro</w:t>
      </w:r>
      <w:r w:rsidR="00D83C6F" w:rsidRPr="000274CF">
        <w:rPr>
          <w:rFonts w:ascii="Century Gothic" w:hAnsi="Century Gothic"/>
        </w:rPr>
        <w:t xml:space="preserve"> charlas en marco de </w:t>
      </w:r>
      <w:r w:rsidR="003D61FF" w:rsidRPr="000274CF">
        <w:rPr>
          <w:rFonts w:ascii="Century Gothic" w:hAnsi="Century Gothic"/>
        </w:rPr>
        <w:t>las charlas del 25N</w:t>
      </w:r>
      <w:r w:rsidR="00D036B3" w:rsidRPr="000274CF">
        <w:rPr>
          <w:rFonts w:ascii="Century Gothic" w:hAnsi="Century Gothic"/>
        </w:rPr>
        <w:t>.</w:t>
      </w:r>
      <w:r w:rsidR="003D61FF" w:rsidRPr="000274CF">
        <w:rPr>
          <w:rFonts w:ascii="Century Gothic" w:hAnsi="Century Gothic"/>
        </w:rPr>
        <w:t xml:space="preserve"> </w:t>
      </w:r>
    </w:p>
    <w:p w14:paraId="408A8134" w14:textId="72F7A2B6" w:rsidR="00D83C6F" w:rsidRDefault="00DE72F0" w:rsidP="00653AED">
      <w:pPr>
        <w:pStyle w:val="NormalWeb"/>
        <w:spacing w:before="0" w:beforeAutospacing="0" w:after="0" w:afterAutospacing="0" w:line="360" w:lineRule="auto"/>
        <w:ind w:left="357"/>
        <w:jc w:val="center"/>
        <w:rPr>
          <w:rFonts w:ascii="Century Gothic" w:hAnsi="Century Gothic"/>
        </w:rPr>
      </w:pPr>
      <w:r w:rsidRPr="000274CF">
        <w:rPr>
          <w:rFonts w:ascii="Century Gothic" w:hAnsi="Century Gothic"/>
          <w:noProof/>
        </w:rPr>
        <w:drawing>
          <wp:inline distT="0" distB="0" distL="0" distR="0" wp14:anchorId="1D488F57" wp14:editId="14D018FE">
            <wp:extent cx="3762407" cy="231004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7486" t="9519" r="29367" b="28449"/>
                    <a:stretch/>
                  </pic:blipFill>
                  <pic:spPr bwMode="auto">
                    <a:xfrm>
                      <a:off x="0" y="0"/>
                      <a:ext cx="3781771" cy="2321938"/>
                    </a:xfrm>
                    <a:prstGeom prst="rect">
                      <a:avLst/>
                    </a:prstGeom>
                    <a:ln>
                      <a:noFill/>
                    </a:ln>
                    <a:extLst>
                      <a:ext uri="{53640926-AAD7-44D8-BBD7-CCE9431645EC}">
                        <a14:shadowObscured xmlns:a14="http://schemas.microsoft.com/office/drawing/2010/main"/>
                      </a:ext>
                    </a:extLst>
                  </pic:spPr>
                </pic:pic>
              </a:graphicData>
            </a:graphic>
          </wp:inline>
        </w:drawing>
      </w:r>
    </w:p>
    <w:p w14:paraId="212A148F" w14:textId="77777777" w:rsidR="00653AED" w:rsidRDefault="00653AED" w:rsidP="00653AED">
      <w:pPr>
        <w:pStyle w:val="NormalWeb"/>
        <w:spacing w:before="0" w:beforeAutospacing="0" w:after="0" w:afterAutospacing="0" w:line="360" w:lineRule="auto"/>
        <w:ind w:left="357"/>
        <w:jc w:val="both"/>
        <w:rPr>
          <w:rFonts w:ascii="Century Gothic" w:hAnsi="Century Gothic"/>
        </w:rPr>
      </w:pPr>
    </w:p>
    <w:p w14:paraId="235BE862" w14:textId="59ED39FE" w:rsidR="00653AED" w:rsidRPr="000274CF" w:rsidRDefault="00653AED" w:rsidP="008F7DFA">
      <w:pPr>
        <w:pStyle w:val="NormalWeb"/>
        <w:spacing w:before="0" w:beforeAutospacing="0" w:after="0" w:afterAutospacing="0" w:line="360" w:lineRule="auto"/>
        <w:jc w:val="both"/>
        <w:rPr>
          <w:rFonts w:ascii="Century Gothic" w:hAnsi="Century Gothic"/>
        </w:rPr>
      </w:pPr>
      <w:r>
        <w:rPr>
          <w:rFonts w:ascii="Century Gothic" w:hAnsi="Century Gothic"/>
        </w:rPr>
        <w:t xml:space="preserve">Hasta aquí el informe de actividades que se han desarrollado de abril a septiembre del año que transcurre en el seno de la Comisión de Igualdad de Género y No Discriminación, las cuales han sido puntualmente acompañadas y organizadas por la Dirección del mismo nombre, a cuyo funcionariado se le reconoce el trabajo desempeñado </w:t>
      </w:r>
      <w:r w:rsidR="00CE3F9E">
        <w:rPr>
          <w:rFonts w:ascii="Century Gothic" w:hAnsi="Century Gothic"/>
        </w:rPr>
        <w:t xml:space="preserve">con convicción </w:t>
      </w:r>
      <w:r>
        <w:rPr>
          <w:rFonts w:ascii="Century Gothic" w:hAnsi="Century Gothic"/>
        </w:rPr>
        <w:t xml:space="preserve">y el compromiso institucional; así como lo propio de las consejerías </w:t>
      </w:r>
      <w:r w:rsidR="00CE3F9E">
        <w:rPr>
          <w:rFonts w:ascii="Century Gothic" w:hAnsi="Century Gothic"/>
        </w:rPr>
        <w:t xml:space="preserve">y respectivo equipo </w:t>
      </w:r>
      <w:r>
        <w:rPr>
          <w:rFonts w:ascii="Century Gothic" w:hAnsi="Century Gothic"/>
        </w:rPr>
        <w:t>que integran est</w:t>
      </w:r>
      <w:r w:rsidR="00CE3F9E">
        <w:rPr>
          <w:rFonts w:ascii="Century Gothic" w:hAnsi="Century Gothic"/>
        </w:rPr>
        <w:t>e</w:t>
      </w:r>
      <w:r>
        <w:rPr>
          <w:rFonts w:ascii="Century Gothic" w:hAnsi="Century Gothic"/>
        </w:rPr>
        <w:t xml:space="preserve"> </w:t>
      </w:r>
      <w:r w:rsidR="00CE3F9E">
        <w:rPr>
          <w:rFonts w:ascii="Century Gothic" w:hAnsi="Century Gothic"/>
        </w:rPr>
        <w:t>órgano colegiado interno</w:t>
      </w:r>
      <w:r>
        <w:rPr>
          <w:rFonts w:ascii="Century Gothic" w:hAnsi="Century Gothic"/>
        </w:rPr>
        <w:t xml:space="preserve">. </w:t>
      </w:r>
    </w:p>
    <w:sectPr w:rsidR="00653AED" w:rsidRPr="000274CF" w:rsidSect="00D16076">
      <w:pgSz w:w="12240" w:h="15840" w:code="1"/>
      <w:pgMar w:top="1701" w:right="900" w:bottom="2127" w:left="1276"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895D7" w14:textId="77777777" w:rsidR="00B66A54" w:rsidRDefault="00B66A54" w:rsidP="00335E73">
      <w:pPr>
        <w:spacing w:after="0" w:line="240" w:lineRule="auto"/>
      </w:pPr>
      <w:r>
        <w:separator/>
      </w:r>
    </w:p>
  </w:endnote>
  <w:endnote w:type="continuationSeparator" w:id="0">
    <w:p w14:paraId="5D142060" w14:textId="77777777" w:rsidR="00B66A54" w:rsidRDefault="00B66A54" w:rsidP="0033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696981"/>
      <w:docPartObj>
        <w:docPartGallery w:val="Page Numbers (Bottom of Page)"/>
        <w:docPartUnique/>
      </w:docPartObj>
    </w:sdtPr>
    <w:sdtEndPr/>
    <w:sdtContent>
      <w:p w14:paraId="5C810900" w14:textId="77777777" w:rsidR="007820DF" w:rsidRDefault="007820DF">
        <w:pPr>
          <w:pStyle w:val="Piedepgina"/>
          <w:jc w:val="right"/>
        </w:pPr>
        <w:r>
          <w:fldChar w:fldCharType="begin"/>
        </w:r>
        <w:r>
          <w:instrText>PAGE   \* MERGEFORMAT</w:instrText>
        </w:r>
        <w:r>
          <w:fldChar w:fldCharType="separate"/>
        </w:r>
        <w:r w:rsidR="00044D25" w:rsidRPr="00044D25">
          <w:rPr>
            <w:noProof/>
            <w:lang w:val="es-ES"/>
          </w:rPr>
          <w:t>19</w:t>
        </w:r>
        <w:r>
          <w:fldChar w:fldCharType="end"/>
        </w:r>
      </w:p>
    </w:sdtContent>
  </w:sdt>
  <w:p w14:paraId="5D4326B4" w14:textId="77777777" w:rsidR="007820DF" w:rsidRPr="00391074" w:rsidRDefault="007820DF">
    <w:pPr>
      <w:pStyle w:val="Piedepgina"/>
      <w:rPr>
        <w:color w:val="B2A1C7" w:themeColor="accent4" w:themeTint="9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604D8" w14:textId="77777777" w:rsidR="00B66A54" w:rsidRDefault="00B66A54" w:rsidP="00335E73">
      <w:pPr>
        <w:spacing w:after="0" w:line="240" w:lineRule="auto"/>
      </w:pPr>
      <w:r>
        <w:separator/>
      </w:r>
    </w:p>
  </w:footnote>
  <w:footnote w:type="continuationSeparator" w:id="0">
    <w:p w14:paraId="6844BEF0" w14:textId="77777777" w:rsidR="00B66A54" w:rsidRDefault="00B66A54" w:rsidP="00335E73">
      <w:pPr>
        <w:spacing w:after="0" w:line="240" w:lineRule="auto"/>
      </w:pPr>
      <w:r>
        <w:continuationSeparator/>
      </w:r>
    </w:p>
  </w:footnote>
  <w:footnote w:id="1">
    <w:p w14:paraId="0FC4AA48" w14:textId="77777777" w:rsidR="007820DF" w:rsidRDefault="007820DF" w:rsidP="001B0674">
      <w:pPr>
        <w:pStyle w:val="Textonotapie"/>
      </w:pPr>
      <w:r>
        <w:rPr>
          <w:rStyle w:val="Refdenotaalpie"/>
        </w:rPr>
        <w:footnoteRef/>
      </w:r>
      <w:r>
        <w:t xml:space="preserve"> Por sus siglas, en adelante DIGND.</w:t>
      </w:r>
    </w:p>
  </w:footnote>
  <w:footnote w:id="2">
    <w:p w14:paraId="5AD10C78" w14:textId="1A62D78B" w:rsidR="007820DF" w:rsidRDefault="007820DF">
      <w:pPr>
        <w:pStyle w:val="Textonotapie"/>
      </w:pPr>
      <w:r w:rsidRPr="007820DF">
        <w:rPr>
          <w:rStyle w:val="Refdenotaalpie"/>
          <w:rFonts w:ascii="Century Gothic" w:hAnsi="Century Gothic"/>
        </w:rPr>
        <w:footnoteRef/>
      </w:r>
      <w:r w:rsidRPr="007820DF">
        <w:rPr>
          <w:rFonts w:ascii="Century Gothic" w:hAnsi="Century Gothic"/>
        </w:rPr>
        <w:t xml:space="preserve"> Documento que se presenta en adjunto al presente informe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4A62" w14:textId="77777777" w:rsidR="007820DF" w:rsidRDefault="007820DF" w:rsidP="00C2770D">
    <w:pPr>
      <w:pStyle w:val="Encabezado"/>
      <w:tabs>
        <w:tab w:val="clear" w:pos="8838"/>
        <w:tab w:val="right" w:pos="9639"/>
      </w:tabs>
      <w:jc w:val="right"/>
      <w:rPr>
        <w:rFonts w:ascii="Trebuchet MS" w:hAnsi="Trebuchet MS"/>
        <w:b/>
        <w:sz w:val="24"/>
        <w:szCs w:val="24"/>
      </w:rPr>
    </w:pPr>
    <w:r>
      <w:rPr>
        <w:rFonts w:ascii="Trebuchet MS" w:hAnsi="Trebuchet MS"/>
        <w:b/>
        <w:sz w:val="24"/>
        <w:szCs w:val="24"/>
      </w:rPr>
      <w:tab/>
    </w:r>
    <w:r>
      <w:rPr>
        <w:rFonts w:ascii="Trebuchet MS" w:hAnsi="Trebuchet MS"/>
        <w:b/>
        <w:sz w:val="24"/>
        <w:szCs w:val="24"/>
      </w:rPr>
      <w:tab/>
    </w:r>
  </w:p>
  <w:tbl>
    <w:tblPr>
      <w:tblW w:w="10965" w:type="dxa"/>
      <w:tblInd w:w="-147" w:type="dxa"/>
      <w:tblLayout w:type="fixed"/>
      <w:tblLook w:val="04A0" w:firstRow="1" w:lastRow="0" w:firstColumn="1" w:lastColumn="0" w:noHBand="0" w:noVBand="1"/>
    </w:tblPr>
    <w:tblGrid>
      <w:gridCol w:w="3446"/>
      <w:gridCol w:w="2796"/>
      <w:gridCol w:w="4723"/>
    </w:tblGrid>
    <w:tr w:rsidR="007820DF" w14:paraId="527F4C5F" w14:textId="77777777" w:rsidTr="00C2770D">
      <w:tc>
        <w:tcPr>
          <w:tcW w:w="3447" w:type="dxa"/>
          <w:hideMark/>
        </w:tcPr>
        <w:p w14:paraId="411A539D" w14:textId="754FDCAC" w:rsidR="007820DF" w:rsidRDefault="007820DF" w:rsidP="00C2770D">
          <w:pPr>
            <w:pStyle w:val="Encabezado"/>
            <w:spacing w:line="256" w:lineRule="auto"/>
            <w:ind w:hanging="113"/>
            <w:jc w:val="both"/>
            <w:rPr>
              <w:rFonts w:ascii="Trebuchet MS" w:hAnsi="Trebuchet MS"/>
              <w:b/>
              <w:sz w:val="24"/>
              <w:szCs w:val="24"/>
            </w:rPr>
          </w:pPr>
          <w:r>
            <w:rPr>
              <w:rFonts w:ascii="Trebuchet MS" w:hAnsi="Trebuchet MS"/>
              <w:b/>
              <w:noProof/>
              <w:sz w:val="24"/>
              <w:szCs w:val="24"/>
              <w:lang w:eastAsia="es-MX"/>
            </w:rPr>
            <w:drawing>
              <wp:inline distT="0" distB="0" distL="0" distR="0" wp14:anchorId="22B800ED" wp14:editId="24D21F95">
                <wp:extent cx="1390650" cy="714375"/>
                <wp:effectExtent l="0" t="0" r="0" b="9525"/>
                <wp:docPr id="2" name="Imagen 2"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14375"/>
                        </a:xfrm>
                        <a:prstGeom prst="rect">
                          <a:avLst/>
                        </a:prstGeom>
                        <a:noFill/>
                        <a:ln>
                          <a:noFill/>
                        </a:ln>
                      </pic:spPr>
                    </pic:pic>
                  </a:graphicData>
                </a:graphic>
              </wp:inline>
            </w:drawing>
          </w:r>
        </w:p>
      </w:tc>
      <w:tc>
        <w:tcPr>
          <w:tcW w:w="2796" w:type="dxa"/>
          <w:hideMark/>
        </w:tcPr>
        <w:p w14:paraId="2A0688DA" w14:textId="3F4E7856" w:rsidR="007820DF" w:rsidRDefault="007820DF" w:rsidP="00C2770D">
          <w:pPr>
            <w:pStyle w:val="Encabezado"/>
            <w:spacing w:line="256" w:lineRule="auto"/>
            <w:ind w:right="-108"/>
            <w:jc w:val="right"/>
            <w:rPr>
              <w:rFonts w:ascii="Trebuchet MS" w:hAnsi="Trebuchet MS"/>
              <w:b/>
              <w:sz w:val="24"/>
              <w:szCs w:val="24"/>
            </w:rPr>
          </w:pPr>
          <w:r>
            <w:rPr>
              <w:noProof/>
              <w:lang w:eastAsia="es-MX"/>
            </w:rPr>
            <w:drawing>
              <wp:anchor distT="0" distB="0" distL="114300" distR="114300" simplePos="0" relativeHeight="251658240" behindDoc="1" locked="0" layoutInCell="1" allowOverlap="1" wp14:anchorId="32F9582A" wp14:editId="3F732490">
                <wp:simplePos x="0" y="0"/>
                <wp:positionH relativeFrom="column">
                  <wp:posOffset>1221105</wp:posOffset>
                </wp:positionH>
                <wp:positionV relativeFrom="paragraph">
                  <wp:posOffset>0</wp:posOffset>
                </wp:positionV>
                <wp:extent cx="447675" cy="426720"/>
                <wp:effectExtent l="0" t="0" r="9525" b="0"/>
                <wp:wrapThrough wrapText="bothSides">
                  <wp:wrapPolygon edited="0">
                    <wp:start x="0" y="0"/>
                    <wp:lineTo x="0" y="20250"/>
                    <wp:lineTo x="21140" y="20250"/>
                    <wp:lineTo x="2114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2672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24"/>
              <w:szCs w:val="24"/>
            </w:rPr>
            <w:t xml:space="preserve"> </w:t>
          </w:r>
        </w:p>
      </w:tc>
      <w:tc>
        <w:tcPr>
          <w:tcW w:w="4724" w:type="dxa"/>
        </w:tcPr>
        <w:p w14:paraId="0A0094A3" w14:textId="77777777" w:rsidR="007820DF" w:rsidRDefault="007820DF" w:rsidP="00C2770D">
          <w:pPr>
            <w:pStyle w:val="Encabezado"/>
            <w:tabs>
              <w:tab w:val="clear" w:pos="4419"/>
              <w:tab w:val="right" w:pos="8011"/>
            </w:tabs>
            <w:spacing w:line="256" w:lineRule="auto"/>
            <w:ind w:right="40"/>
            <w:rPr>
              <w:rFonts w:ascii="Trebuchet MS" w:hAnsi="Trebuchet MS"/>
              <w:b/>
              <w:sz w:val="24"/>
              <w:szCs w:val="24"/>
            </w:rPr>
          </w:pPr>
          <w:bookmarkStart w:id="1" w:name="_Hlk111798865"/>
          <w:r>
            <w:rPr>
              <w:rFonts w:ascii="Trebuchet MS" w:hAnsi="Trebuchet MS"/>
              <w:b/>
              <w:sz w:val="24"/>
              <w:szCs w:val="24"/>
            </w:rPr>
            <w:t>Comisión de Igualdad de Género                                                                                y No Discriminación</w:t>
          </w:r>
        </w:p>
        <w:bookmarkEnd w:id="1"/>
        <w:p w14:paraId="6AF4F59C" w14:textId="77777777" w:rsidR="007820DF" w:rsidRDefault="007820DF" w:rsidP="00C2770D">
          <w:pPr>
            <w:pStyle w:val="Encabezado"/>
            <w:spacing w:line="256" w:lineRule="auto"/>
            <w:jc w:val="both"/>
            <w:rPr>
              <w:rFonts w:ascii="Trebuchet MS" w:hAnsi="Trebuchet MS"/>
              <w:b/>
              <w:sz w:val="24"/>
              <w:szCs w:val="24"/>
            </w:rPr>
          </w:pPr>
        </w:p>
      </w:tc>
    </w:tr>
  </w:tbl>
  <w:p w14:paraId="78A1B0B3" w14:textId="77777777" w:rsidR="007820DF" w:rsidRDefault="007820DF" w:rsidP="00C2770D">
    <w:pPr>
      <w:pStyle w:val="Encabezado"/>
    </w:pPr>
  </w:p>
  <w:p w14:paraId="6A4FD735" w14:textId="51974330" w:rsidR="007820DF" w:rsidRDefault="007820DF" w:rsidP="00032185">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00000010"/>
    <w:name w:val="WW8Num33"/>
    <w:lvl w:ilvl="0">
      <w:start w:val="1"/>
      <w:numFmt w:val="upperRoman"/>
      <w:lvlText w:val="%1."/>
      <w:lvlJc w:val="left"/>
      <w:pPr>
        <w:tabs>
          <w:tab w:val="num" w:pos="720"/>
        </w:tabs>
        <w:ind w:left="720" w:hanging="180"/>
      </w:pPr>
    </w:lvl>
  </w:abstractNum>
  <w:abstractNum w:abstractNumId="1">
    <w:nsid w:val="02B16372"/>
    <w:multiLevelType w:val="multilevel"/>
    <w:tmpl w:val="3A005E98"/>
    <w:lvl w:ilvl="0">
      <w:start w:val="1"/>
      <w:numFmt w:val="decimal"/>
      <w:lvlText w:val="%1."/>
      <w:lvlJc w:val="left"/>
      <w:pPr>
        <w:ind w:left="390" w:hanging="39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06314241"/>
    <w:multiLevelType w:val="hybridMultilevel"/>
    <w:tmpl w:val="0D329872"/>
    <w:lvl w:ilvl="0" w:tplc="30E2A45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8636B7F"/>
    <w:multiLevelType w:val="hybridMultilevel"/>
    <w:tmpl w:val="53122E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nsid w:val="0ABB5AEF"/>
    <w:multiLevelType w:val="hybridMultilevel"/>
    <w:tmpl w:val="E05CCF86"/>
    <w:lvl w:ilvl="0" w:tplc="BC6874B8">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CC27C6"/>
    <w:multiLevelType w:val="hybridMultilevel"/>
    <w:tmpl w:val="7EB0C7B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7B24834"/>
    <w:multiLevelType w:val="hybridMultilevel"/>
    <w:tmpl w:val="2EBE82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602A34"/>
    <w:multiLevelType w:val="hybridMultilevel"/>
    <w:tmpl w:val="FF6A1620"/>
    <w:lvl w:ilvl="0" w:tplc="080A0001">
      <w:start w:val="1"/>
      <w:numFmt w:val="bullet"/>
      <w:lvlText w:val=""/>
      <w:lvlJc w:val="left"/>
      <w:pPr>
        <w:ind w:left="1859" w:hanging="360"/>
      </w:pPr>
      <w:rPr>
        <w:rFonts w:ascii="Symbol" w:hAnsi="Symbol" w:hint="default"/>
      </w:rPr>
    </w:lvl>
    <w:lvl w:ilvl="1" w:tplc="080A0003" w:tentative="1">
      <w:start w:val="1"/>
      <w:numFmt w:val="bullet"/>
      <w:lvlText w:val="o"/>
      <w:lvlJc w:val="left"/>
      <w:pPr>
        <w:ind w:left="2579" w:hanging="360"/>
      </w:pPr>
      <w:rPr>
        <w:rFonts w:ascii="Courier New" w:hAnsi="Courier New" w:cs="Courier New" w:hint="default"/>
      </w:rPr>
    </w:lvl>
    <w:lvl w:ilvl="2" w:tplc="080A0005" w:tentative="1">
      <w:start w:val="1"/>
      <w:numFmt w:val="bullet"/>
      <w:lvlText w:val=""/>
      <w:lvlJc w:val="left"/>
      <w:pPr>
        <w:ind w:left="3299" w:hanging="360"/>
      </w:pPr>
      <w:rPr>
        <w:rFonts w:ascii="Wingdings" w:hAnsi="Wingdings" w:hint="default"/>
      </w:rPr>
    </w:lvl>
    <w:lvl w:ilvl="3" w:tplc="080A0001" w:tentative="1">
      <w:start w:val="1"/>
      <w:numFmt w:val="bullet"/>
      <w:lvlText w:val=""/>
      <w:lvlJc w:val="left"/>
      <w:pPr>
        <w:ind w:left="4019" w:hanging="360"/>
      </w:pPr>
      <w:rPr>
        <w:rFonts w:ascii="Symbol" w:hAnsi="Symbol" w:hint="default"/>
      </w:rPr>
    </w:lvl>
    <w:lvl w:ilvl="4" w:tplc="080A0003" w:tentative="1">
      <w:start w:val="1"/>
      <w:numFmt w:val="bullet"/>
      <w:lvlText w:val="o"/>
      <w:lvlJc w:val="left"/>
      <w:pPr>
        <w:ind w:left="4739" w:hanging="360"/>
      </w:pPr>
      <w:rPr>
        <w:rFonts w:ascii="Courier New" w:hAnsi="Courier New" w:cs="Courier New" w:hint="default"/>
      </w:rPr>
    </w:lvl>
    <w:lvl w:ilvl="5" w:tplc="080A0005" w:tentative="1">
      <w:start w:val="1"/>
      <w:numFmt w:val="bullet"/>
      <w:lvlText w:val=""/>
      <w:lvlJc w:val="left"/>
      <w:pPr>
        <w:ind w:left="5459" w:hanging="360"/>
      </w:pPr>
      <w:rPr>
        <w:rFonts w:ascii="Wingdings" w:hAnsi="Wingdings" w:hint="default"/>
      </w:rPr>
    </w:lvl>
    <w:lvl w:ilvl="6" w:tplc="080A0001" w:tentative="1">
      <w:start w:val="1"/>
      <w:numFmt w:val="bullet"/>
      <w:lvlText w:val=""/>
      <w:lvlJc w:val="left"/>
      <w:pPr>
        <w:ind w:left="6179" w:hanging="360"/>
      </w:pPr>
      <w:rPr>
        <w:rFonts w:ascii="Symbol" w:hAnsi="Symbol" w:hint="default"/>
      </w:rPr>
    </w:lvl>
    <w:lvl w:ilvl="7" w:tplc="080A0003" w:tentative="1">
      <w:start w:val="1"/>
      <w:numFmt w:val="bullet"/>
      <w:lvlText w:val="o"/>
      <w:lvlJc w:val="left"/>
      <w:pPr>
        <w:ind w:left="6899" w:hanging="360"/>
      </w:pPr>
      <w:rPr>
        <w:rFonts w:ascii="Courier New" w:hAnsi="Courier New" w:cs="Courier New" w:hint="default"/>
      </w:rPr>
    </w:lvl>
    <w:lvl w:ilvl="8" w:tplc="080A0005" w:tentative="1">
      <w:start w:val="1"/>
      <w:numFmt w:val="bullet"/>
      <w:lvlText w:val=""/>
      <w:lvlJc w:val="left"/>
      <w:pPr>
        <w:ind w:left="7619" w:hanging="360"/>
      </w:pPr>
      <w:rPr>
        <w:rFonts w:ascii="Wingdings" w:hAnsi="Wingdings" w:hint="default"/>
      </w:rPr>
    </w:lvl>
  </w:abstractNum>
  <w:abstractNum w:abstractNumId="8">
    <w:nsid w:val="1F553E02"/>
    <w:multiLevelType w:val="hybridMultilevel"/>
    <w:tmpl w:val="4858BC4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nsid w:val="20EE00B9"/>
    <w:multiLevelType w:val="hybridMultilevel"/>
    <w:tmpl w:val="D1648B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nsid w:val="23A411D8"/>
    <w:multiLevelType w:val="multilevel"/>
    <w:tmpl w:val="806C0E3A"/>
    <w:lvl w:ilvl="0">
      <w:start w:val="1"/>
      <w:numFmt w:val="decimal"/>
      <w:lvlText w:val="%1."/>
      <w:lvlJc w:val="left"/>
      <w:pPr>
        <w:ind w:left="720" w:hanging="360"/>
      </w:pPr>
      <w:rPr>
        <w:b/>
        <w:bCs/>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
    <w:nsid w:val="26280778"/>
    <w:multiLevelType w:val="hybridMultilevel"/>
    <w:tmpl w:val="D29EB50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6A95A8A"/>
    <w:multiLevelType w:val="hybridMultilevel"/>
    <w:tmpl w:val="511C0490"/>
    <w:lvl w:ilvl="0" w:tplc="52807858">
      <w:start w:val="1"/>
      <w:numFmt w:val="bullet"/>
      <w:lvlText w:val=""/>
      <w:lvlJc w:val="left"/>
      <w:pPr>
        <w:ind w:left="1068" w:hanging="360"/>
      </w:pPr>
      <w:rPr>
        <w:rFonts w:ascii="Wingdings" w:hAnsi="Wingdings" w:hint="default"/>
        <w:color w:val="5F497A" w:themeColor="accent4" w:themeShade="BF"/>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nsid w:val="275E7608"/>
    <w:multiLevelType w:val="hybridMultilevel"/>
    <w:tmpl w:val="7D1623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29990F5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E0A7AA9"/>
    <w:multiLevelType w:val="hybridMultilevel"/>
    <w:tmpl w:val="CB840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188633F"/>
    <w:multiLevelType w:val="hybridMultilevel"/>
    <w:tmpl w:val="5E86D0A0"/>
    <w:lvl w:ilvl="0" w:tplc="301858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34D9145A"/>
    <w:multiLevelType w:val="hybridMultilevel"/>
    <w:tmpl w:val="7EB0C7B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6E400D0"/>
    <w:multiLevelType w:val="hybridMultilevel"/>
    <w:tmpl w:val="5E86D0A0"/>
    <w:lvl w:ilvl="0" w:tplc="301858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3DAF2B8D"/>
    <w:multiLevelType w:val="hybridMultilevel"/>
    <w:tmpl w:val="81F889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66720F"/>
    <w:multiLevelType w:val="multilevel"/>
    <w:tmpl w:val="16843572"/>
    <w:lvl w:ilvl="0">
      <w:start w:val="1"/>
      <w:numFmt w:val="decimal"/>
      <w:lvlText w:val="%1."/>
      <w:lvlJc w:val="left"/>
      <w:pPr>
        <w:ind w:left="720" w:hanging="360"/>
      </w:pPr>
      <w:rPr>
        <w:rFonts w:hint="default"/>
        <w:color w:val="7030A0"/>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nsid w:val="447C0502"/>
    <w:multiLevelType w:val="hybridMultilevel"/>
    <w:tmpl w:val="6D6AFF4C"/>
    <w:lvl w:ilvl="0" w:tplc="3154B41E">
      <w:start w:val="1"/>
      <w:numFmt w:val="decimal"/>
      <w:lvlText w:val="%1."/>
      <w:lvlJc w:val="left"/>
      <w:pPr>
        <w:ind w:left="720" w:hanging="360"/>
      </w:pPr>
      <w:rPr>
        <w:rFonts w:ascii="Arial Narrow" w:eastAsiaTheme="minorHAnsi" w:hAnsi="Arial Narrow"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8A7FC2"/>
    <w:multiLevelType w:val="multilevel"/>
    <w:tmpl w:val="A67EC6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7030A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C1800E5"/>
    <w:multiLevelType w:val="hybridMultilevel"/>
    <w:tmpl w:val="8BD27CA4"/>
    <w:lvl w:ilvl="0" w:tplc="C554E5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A623CD"/>
    <w:multiLevelType w:val="hybridMultilevel"/>
    <w:tmpl w:val="40B6F0AC"/>
    <w:lvl w:ilvl="0" w:tplc="C020017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0347C5"/>
    <w:multiLevelType w:val="hybridMultilevel"/>
    <w:tmpl w:val="0A98A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C3F13D3"/>
    <w:multiLevelType w:val="multilevel"/>
    <w:tmpl w:val="762ACC52"/>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nsid w:val="5E9F5335"/>
    <w:multiLevelType w:val="hybridMultilevel"/>
    <w:tmpl w:val="A4F85E9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8">
    <w:nsid w:val="5F923506"/>
    <w:multiLevelType w:val="hybridMultilevel"/>
    <w:tmpl w:val="D6921E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502571"/>
    <w:multiLevelType w:val="hybridMultilevel"/>
    <w:tmpl w:val="E5E4E62A"/>
    <w:lvl w:ilvl="0" w:tplc="7478A4D8">
      <w:start w:val="1"/>
      <w:numFmt w:val="bullet"/>
      <w:lvlText w:val=""/>
      <w:lvlJc w:val="left"/>
      <w:pPr>
        <w:ind w:left="720" w:hanging="360"/>
      </w:pPr>
      <w:rPr>
        <w:rFonts w:ascii="Wingdings" w:hAnsi="Wingdings" w:hint="default"/>
        <w:color w:val="5F497A" w:themeColor="accent4"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153675C"/>
    <w:multiLevelType w:val="hybridMultilevel"/>
    <w:tmpl w:val="E9FE55B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751873"/>
    <w:multiLevelType w:val="hybridMultilevel"/>
    <w:tmpl w:val="5D16A0B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9CD2382"/>
    <w:multiLevelType w:val="multilevel"/>
    <w:tmpl w:val="B20AA7A4"/>
    <w:lvl w:ilvl="0">
      <w:start w:val="1"/>
      <w:numFmt w:val="decimal"/>
      <w:lvlText w:val="%1."/>
      <w:lvlJc w:val="left"/>
      <w:pPr>
        <w:ind w:left="720" w:hanging="360"/>
      </w:pPr>
      <w:rPr>
        <w:rFonts w:ascii="Trebuchet MS" w:eastAsiaTheme="minorHAnsi" w:hAnsi="Trebuchet MS" w:cstheme="minorBid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6AEC3A17"/>
    <w:multiLevelType w:val="hybridMultilevel"/>
    <w:tmpl w:val="9F54D5B2"/>
    <w:lvl w:ilvl="0" w:tplc="19ECC386">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4">
    <w:nsid w:val="705113D8"/>
    <w:multiLevelType w:val="hybridMultilevel"/>
    <w:tmpl w:val="C5C4784A"/>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5">
    <w:nsid w:val="70664688"/>
    <w:multiLevelType w:val="hybridMultilevel"/>
    <w:tmpl w:val="5E86D0A0"/>
    <w:lvl w:ilvl="0" w:tplc="301858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723411A2"/>
    <w:multiLevelType w:val="hybridMultilevel"/>
    <w:tmpl w:val="560C6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A56965"/>
    <w:multiLevelType w:val="hybridMultilevel"/>
    <w:tmpl w:val="74ECE2D2"/>
    <w:lvl w:ilvl="0" w:tplc="4B800080">
      <w:start w:val="1"/>
      <w:numFmt w:val="decimal"/>
      <w:lvlText w:val="%1."/>
      <w:lvlJc w:val="left"/>
      <w:pPr>
        <w:ind w:left="360" w:hanging="360"/>
      </w:pPr>
      <w:rPr>
        <w:rFonts w:hint="default"/>
        <w:b/>
        <w:color w:val="7030A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8A23EBA"/>
    <w:multiLevelType w:val="hybridMultilevel"/>
    <w:tmpl w:val="6652F2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2F0CA8"/>
    <w:multiLevelType w:val="hybridMultilevel"/>
    <w:tmpl w:val="635EA37C"/>
    <w:lvl w:ilvl="0" w:tplc="0E58A1B6">
      <w:start w:val="1"/>
      <w:numFmt w:val="bullet"/>
      <w:lvlText w:val="-"/>
      <w:lvlJc w:val="left"/>
      <w:pPr>
        <w:ind w:left="1494" w:hanging="360"/>
      </w:pPr>
      <w:rPr>
        <w:rFonts w:ascii="Arial Narrow" w:eastAsiaTheme="minorHAnsi" w:hAnsi="Arial Narrow" w:cs="Aria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0">
    <w:nsid w:val="7D7B2106"/>
    <w:multiLevelType w:val="hybridMultilevel"/>
    <w:tmpl w:val="02D4C902"/>
    <w:lvl w:ilvl="0" w:tplc="7478A4D8">
      <w:start w:val="1"/>
      <w:numFmt w:val="bullet"/>
      <w:lvlText w:val=""/>
      <w:lvlJc w:val="left"/>
      <w:pPr>
        <w:ind w:left="720" w:hanging="360"/>
      </w:pPr>
      <w:rPr>
        <w:rFonts w:ascii="Wingdings" w:hAnsi="Wingdings" w:hint="default"/>
        <w:color w:val="5F497A" w:themeColor="accent4"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F5E1012"/>
    <w:multiLevelType w:val="hybridMultilevel"/>
    <w:tmpl w:val="C5FE43A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0"/>
  </w:num>
  <w:num w:numId="3">
    <w:abstractNumId w:val="12"/>
  </w:num>
  <w:num w:numId="4">
    <w:abstractNumId w:val="2"/>
  </w:num>
  <w:num w:numId="5">
    <w:abstractNumId w:val="35"/>
  </w:num>
  <w:num w:numId="6">
    <w:abstractNumId w:val="16"/>
  </w:num>
  <w:num w:numId="7">
    <w:abstractNumId w:val="18"/>
  </w:num>
  <w:num w:numId="8">
    <w:abstractNumId w:val="27"/>
  </w:num>
  <w:num w:numId="9">
    <w:abstractNumId w:val="7"/>
  </w:num>
  <w:num w:numId="10">
    <w:abstractNumId w:val="9"/>
  </w:num>
  <w:num w:numId="11">
    <w:abstractNumId w:val="3"/>
  </w:num>
  <w:num w:numId="12">
    <w:abstractNumId w:val="8"/>
  </w:num>
  <w:num w:numId="13">
    <w:abstractNumId w:val="19"/>
  </w:num>
  <w:num w:numId="14">
    <w:abstractNumId w:val="11"/>
  </w:num>
  <w:num w:numId="15">
    <w:abstractNumId w:val="4"/>
  </w:num>
  <w:num w:numId="16">
    <w:abstractNumId w:val="39"/>
  </w:num>
  <w:num w:numId="17">
    <w:abstractNumId w:val="5"/>
  </w:num>
  <w:num w:numId="18">
    <w:abstractNumId w:val="15"/>
  </w:num>
  <w:num w:numId="19">
    <w:abstractNumId w:val="31"/>
  </w:num>
  <w:num w:numId="20">
    <w:abstractNumId w:val="30"/>
  </w:num>
  <w:num w:numId="21">
    <w:abstractNumId w:val="17"/>
  </w:num>
  <w:num w:numId="22">
    <w:abstractNumId w:val="33"/>
  </w:num>
  <w:num w:numId="23">
    <w:abstractNumId w:val="21"/>
  </w:num>
  <w:num w:numId="24">
    <w:abstractNumId w:val="29"/>
  </w:num>
  <w:num w:numId="25">
    <w:abstractNumId w:val="6"/>
  </w:num>
  <w:num w:numId="26">
    <w:abstractNumId w:val="40"/>
  </w:num>
  <w:num w:numId="27">
    <w:abstractNumId w:val="28"/>
  </w:num>
  <w:num w:numId="28">
    <w:abstractNumId w:val="38"/>
  </w:num>
  <w:num w:numId="29">
    <w:abstractNumId w:val="32"/>
  </w:num>
  <w:num w:numId="30">
    <w:abstractNumId w:val="23"/>
  </w:num>
  <w:num w:numId="31">
    <w:abstractNumId w:val="1"/>
  </w:num>
  <w:num w:numId="32">
    <w:abstractNumId w:val="20"/>
  </w:num>
  <w:num w:numId="33">
    <w:abstractNumId w:val="26"/>
  </w:num>
  <w:num w:numId="34">
    <w:abstractNumId w:val="14"/>
  </w:num>
  <w:num w:numId="35">
    <w:abstractNumId w:val="37"/>
  </w:num>
  <w:num w:numId="36">
    <w:abstractNumId w:val="34"/>
  </w:num>
  <w:num w:numId="37">
    <w:abstractNumId w:val="41"/>
  </w:num>
  <w:num w:numId="38">
    <w:abstractNumId w:val="13"/>
  </w:num>
  <w:num w:numId="39">
    <w:abstractNumId w:val="25"/>
  </w:num>
  <w:num w:numId="40">
    <w:abstractNumId w:val="36"/>
  </w:num>
  <w:num w:numId="41">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DBD"/>
    <w:rsid w:val="000000DD"/>
    <w:rsid w:val="000014BC"/>
    <w:rsid w:val="00001506"/>
    <w:rsid w:val="00002289"/>
    <w:rsid w:val="00005829"/>
    <w:rsid w:val="000060DA"/>
    <w:rsid w:val="0001043F"/>
    <w:rsid w:val="00012E91"/>
    <w:rsid w:val="00020856"/>
    <w:rsid w:val="000229C2"/>
    <w:rsid w:val="00023972"/>
    <w:rsid w:val="00023FE1"/>
    <w:rsid w:val="00025165"/>
    <w:rsid w:val="000274CF"/>
    <w:rsid w:val="00030ED2"/>
    <w:rsid w:val="00032185"/>
    <w:rsid w:val="0003220A"/>
    <w:rsid w:val="00034745"/>
    <w:rsid w:val="000350C4"/>
    <w:rsid w:val="000357CB"/>
    <w:rsid w:val="00035D73"/>
    <w:rsid w:val="00036992"/>
    <w:rsid w:val="00037DA7"/>
    <w:rsid w:val="00040547"/>
    <w:rsid w:val="00040953"/>
    <w:rsid w:val="00044D25"/>
    <w:rsid w:val="0004547A"/>
    <w:rsid w:val="000456D7"/>
    <w:rsid w:val="00047079"/>
    <w:rsid w:val="000476D9"/>
    <w:rsid w:val="00050AD6"/>
    <w:rsid w:val="00050D49"/>
    <w:rsid w:val="0005211E"/>
    <w:rsid w:val="00053317"/>
    <w:rsid w:val="00053B7B"/>
    <w:rsid w:val="00054930"/>
    <w:rsid w:val="00055F8B"/>
    <w:rsid w:val="00057931"/>
    <w:rsid w:val="00071543"/>
    <w:rsid w:val="000743D6"/>
    <w:rsid w:val="00075B05"/>
    <w:rsid w:val="00082907"/>
    <w:rsid w:val="00082EE9"/>
    <w:rsid w:val="0009034A"/>
    <w:rsid w:val="00094CB0"/>
    <w:rsid w:val="000A3BBA"/>
    <w:rsid w:val="000A3F10"/>
    <w:rsid w:val="000A4F96"/>
    <w:rsid w:val="000B04C6"/>
    <w:rsid w:val="000B0EFB"/>
    <w:rsid w:val="000B4146"/>
    <w:rsid w:val="000B5F17"/>
    <w:rsid w:val="000B61C9"/>
    <w:rsid w:val="000B7571"/>
    <w:rsid w:val="000C48A7"/>
    <w:rsid w:val="000C7A5A"/>
    <w:rsid w:val="000D2926"/>
    <w:rsid w:val="000D6CCC"/>
    <w:rsid w:val="000D73E1"/>
    <w:rsid w:val="000D7B67"/>
    <w:rsid w:val="000E33D3"/>
    <w:rsid w:val="000F030A"/>
    <w:rsid w:val="000F03A1"/>
    <w:rsid w:val="000F2B7C"/>
    <w:rsid w:val="000F6B59"/>
    <w:rsid w:val="00101E96"/>
    <w:rsid w:val="00101FF4"/>
    <w:rsid w:val="00104C76"/>
    <w:rsid w:val="0010528A"/>
    <w:rsid w:val="00105A7B"/>
    <w:rsid w:val="00116B6E"/>
    <w:rsid w:val="00120BD7"/>
    <w:rsid w:val="0012184C"/>
    <w:rsid w:val="0012330E"/>
    <w:rsid w:val="00123695"/>
    <w:rsid w:val="00125560"/>
    <w:rsid w:val="0013207E"/>
    <w:rsid w:val="00133DE9"/>
    <w:rsid w:val="00135628"/>
    <w:rsid w:val="0013684B"/>
    <w:rsid w:val="00141372"/>
    <w:rsid w:val="001420A2"/>
    <w:rsid w:val="0014230B"/>
    <w:rsid w:val="00143039"/>
    <w:rsid w:val="00143DA9"/>
    <w:rsid w:val="001515D7"/>
    <w:rsid w:val="00152434"/>
    <w:rsid w:val="00156ABA"/>
    <w:rsid w:val="001618EC"/>
    <w:rsid w:val="00164B20"/>
    <w:rsid w:val="001659FC"/>
    <w:rsid w:val="001661C3"/>
    <w:rsid w:val="001669B4"/>
    <w:rsid w:val="00172797"/>
    <w:rsid w:val="00174410"/>
    <w:rsid w:val="00181159"/>
    <w:rsid w:val="001822EE"/>
    <w:rsid w:val="001827C7"/>
    <w:rsid w:val="00182CFC"/>
    <w:rsid w:val="00183E9E"/>
    <w:rsid w:val="00190520"/>
    <w:rsid w:val="00193074"/>
    <w:rsid w:val="0019322C"/>
    <w:rsid w:val="00195AC5"/>
    <w:rsid w:val="00197EBC"/>
    <w:rsid w:val="001A16EF"/>
    <w:rsid w:val="001A195B"/>
    <w:rsid w:val="001A3243"/>
    <w:rsid w:val="001A6E75"/>
    <w:rsid w:val="001B0674"/>
    <w:rsid w:val="001B135A"/>
    <w:rsid w:val="001B34FD"/>
    <w:rsid w:val="001B5F4B"/>
    <w:rsid w:val="001C3BB4"/>
    <w:rsid w:val="001C5D0C"/>
    <w:rsid w:val="001D0325"/>
    <w:rsid w:val="001D116C"/>
    <w:rsid w:val="001D5A60"/>
    <w:rsid w:val="001D680D"/>
    <w:rsid w:val="001E178E"/>
    <w:rsid w:val="001E1D6F"/>
    <w:rsid w:val="001E21FB"/>
    <w:rsid w:val="001E2F22"/>
    <w:rsid w:val="001E3919"/>
    <w:rsid w:val="002065A6"/>
    <w:rsid w:val="00211737"/>
    <w:rsid w:val="002126D9"/>
    <w:rsid w:val="002141F5"/>
    <w:rsid w:val="00222E58"/>
    <w:rsid w:val="002233A3"/>
    <w:rsid w:val="00224985"/>
    <w:rsid w:val="00227998"/>
    <w:rsid w:val="00233670"/>
    <w:rsid w:val="002368C7"/>
    <w:rsid w:val="00236C43"/>
    <w:rsid w:val="00237B7D"/>
    <w:rsid w:val="0024106E"/>
    <w:rsid w:val="002418E8"/>
    <w:rsid w:val="002427FE"/>
    <w:rsid w:val="002428A1"/>
    <w:rsid w:val="00243335"/>
    <w:rsid w:val="0024640A"/>
    <w:rsid w:val="00250370"/>
    <w:rsid w:val="002512FC"/>
    <w:rsid w:val="00253620"/>
    <w:rsid w:val="002562A1"/>
    <w:rsid w:val="00261749"/>
    <w:rsid w:val="00271CA9"/>
    <w:rsid w:val="00271E6F"/>
    <w:rsid w:val="00271FC4"/>
    <w:rsid w:val="002722AE"/>
    <w:rsid w:val="00280E31"/>
    <w:rsid w:val="002821DE"/>
    <w:rsid w:val="00282709"/>
    <w:rsid w:val="00282E30"/>
    <w:rsid w:val="002833EF"/>
    <w:rsid w:val="0028690C"/>
    <w:rsid w:val="0028735C"/>
    <w:rsid w:val="00287938"/>
    <w:rsid w:val="00292B56"/>
    <w:rsid w:val="00297F97"/>
    <w:rsid w:val="002A0961"/>
    <w:rsid w:val="002A3A59"/>
    <w:rsid w:val="002A3A83"/>
    <w:rsid w:val="002A4CEA"/>
    <w:rsid w:val="002B31EC"/>
    <w:rsid w:val="002B320A"/>
    <w:rsid w:val="002C0E35"/>
    <w:rsid w:val="002C3D10"/>
    <w:rsid w:val="002C4BF4"/>
    <w:rsid w:val="002C74ED"/>
    <w:rsid w:val="002C783C"/>
    <w:rsid w:val="002D01F2"/>
    <w:rsid w:val="002D35B7"/>
    <w:rsid w:val="002D58DD"/>
    <w:rsid w:val="002D6BD4"/>
    <w:rsid w:val="002D6CC4"/>
    <w:rsid w:val="002E0091"/>
    <w:rsid w:val="002E1DA6"/>
    <w:rsid w:val="002E5591"/>
    <w:rsid w:val="002E712A"/>
    <w:rsid w:val="002E713D"/>
    <w:rsid w:val="002E73AE"/>
    <w:rsid w:val="002E79D7"/>
    <w:rsid w:val="002F102A"/>
    <w:rsid w:val="002F1248"/>
    <w:rsid w:val="002F3F16"/>
    <w:rsid w:val="002F4787"/>
    <w:rsid w:val="002F5E20"/>
    <w:rsid w:val="00302377"/>
    <w:rsid w:val="003026F5"/>
    <w:rsid w:val="003070DA"/>
    <w:rsid w:val="0030725E"/>
    <w:rsid w:val="0031213D"/>
    <w:rsid w:val="00312676"/>
    <w:rsid w:val="00320516"/>
    <w:rsid w:val="003230C2"/>
    <w:rsid w:val="00326DB8"/>
    <w:rsid w:val="0033061F"/>
    <w:rsid w:val="003306C7"/>
    <w:rsid w:val="00331193"/>
    <w:rsid w:val="0033292D"/>
    <w:rsid w:val="00334C57"/>
    <w:rsid w:val="00335E4A"/>
    <w:rsid w:val="00335E73"/>
    <w:rsid w:val="00344C88"/>
    <w:rsid w:val="00347745"/>
    <w:rsid w:val="00351C1E"/>
    <w:rsid w:val="00352800"/>
    <w:rsid w:val="00353814"/>
    <w:rsid w:val="00357761"/>
    <w:rsid w:val="003605DC"/>
    <w:rsid w:val="00361516"/>
    <w:rsid w:val="00363BF0"/>
    <w:rsid w:val="00365751"/>
    <w:rsid w:val="00366790"/>
    <w:rsid w:val="00367B24"/>
    <w:rsid w:val="003705AB"/>
    <w:rsid w:val="0037651C"/>
    <w:rsid w:val="0037697A"/>
    <w:rsid w:val="00377C29"/>
    <w:rsid w:val="0038055D"/>
    <w:rsid w:val="00380979"/>
    <w:rsid w:val="00381EDB"/>
    <w:rsid w:val="003828AC"/>
    <w:rsid w:val="00382CD4"/>
    <w:rsid w:val="00390B1F"/>
    <w:rsid w:val="00391074"/>
    <w:rsid w:val="00393D96"/>
    <w:rsid w:val="00393E49"/>
    <w:rsid w:val="0039715B"/>
    <w:rsid w:val="003A1DF7"/>
    <w:rsid w:val="003A215E"/>
    <w:rsid w:val="003A2E01"/>
    <w:rsid w:val="003A6917"/>
    <w:rsid w:val="003A6C14"/>
    <w:rsid w:val="003B334A"/>
    <w:rsid w:val="003B55C9"/>
    <w:rsid w:val="003B5C52"/>
    <w:rsid w:val="003C06D5"/>
    <w:rsid w:val="003C191D"/>
    <w:rsid w:val="003C5FCF"/>
    <w:rsid w:val="003C6D93"/>
    <w:rsid w:val="003D08A8"/>
    <w:rsid w:val="003D41B0"/>
    <w:rsid w:val="003D49E8"/>
    <w:rsid w:val="003D61FF"/>
    <w:rsid w:val="003D70C6"/>
    <w:rsid w:val="003D7A2C"/>
    <w:rsid w:val="003E1983"/>
    <w:rsid w:val="003E2E57"/>
    <w:rsid w:val="003E4C0D"/>
    <w:rsid w:val="003E4F02"/>
    <w:rsid w:val="003E68E0"/>
    <w:rsid w:val="003E6F30"/>
    <w:rsid w:val="003F0434"/>
    <w:rsid w:val="003F2283"/>
    <w:rsid w:val="003F78FF"/>
    <w:rsid w:val="0040239B"/>
    <w:rsid w:val="00403660"/>
    <w:rsid w:val="00403C13"/>
    <w:rsid w:val="00411C1C"/>
    <w:rsid w:val="004124B9"/>
    <w:rsid w:val="00412750"/>
    <w:rsid w:val="00413055"/>
    <w:rsid w:val="004136B5"/>
    <w:rsid w:val="00422520"/>
    <w:rsid w:val="00425219"/>
    <w:rsid w:val="004265B3"/>
    <w:rsid w:val="004272A4"/>
    <w:rsid w:val="00434E9B"/>
    <w:rsid w:val="004403DC"/>
    <w:rsid w:val="004404E7"/>
    <w:rsid w:val="00442C47"/>
    <w:rsid w:val="0044370F"/>
    <w:rsid w:val="00446BBD"/>
    <w:rsid w:val="00446F39"/>
    <w:rsid w:val="00450017"/>
    <w:rsid w:val="00450F93"/>
    <w:rsid w:val="00452A17"/>
    <w:rsid w:val="0045371D"/>
    <w:rsid w:val="00454417"/>
    <w:rsid w:val="00454A0B"/>
    <w:rsid w:val="00454CD9"/>
    <w:rsid w:val="00454DBA"/>
    <w:rsid w:val="00457525"/>
    <w:rsid w:val="00461196"/>
    <w:rsid w:val="004614B8"/>
    <w:rsid w:val="00461E79"/>
    <w:rsid w:val="004628D1"/>
    <w:rsid w:val="00463B5C"/>
    <w:rsid w:val="004666E8"/>
    <w:rsid w:val="00471B2B"/>
    <w:rsid w:val="00473843"/>
    <w:rsid w:val="00475820"/>
    <w:rsid w:val="004876D6"/>
    <w:rsid w:val="00487CA0"/>
    <w:rsid w:val="00492647"/>
    <w:rsid w:val="00492CCE"/>
    <w:rsid w:val="00492E2E"/>
    <w:rsid w:val="0049421D"/>
    <w:rsid w:val="00494763"/>
    <w:rsid w:val="00495A4B"/>
    <w:rsid w:val="004A10FB"/>
    <w:rsid w:val="004A6C29"/>
    <w:rsid w:val="004B094E"/>
    <w:rsid w:val="004B0D11"/>
    <w:rsid w:val="004B102C"/>
    <w:rsid w:val="004B1BF9"/>
    <w:rsid w:val="004B440B"/>
    <w:rsid w:val="004B45F3"/>
    <w:rsid w:val="004B7B75"/>
    <w:rsid w:val="004C0476"/>
    <w:rsid w:val="004D6FE9"/>
    <w:rsid w:val="004E010D"/>
    <w:rsid w:val="004E02F8"/>
    <w:rsid w:val="004E5241"/>
    <w:rsid w:val="004E79B2"/>
    <w:rsid w:val="004F0201"/>
    <w:rsid w:val="004F24C7"/>
    <w:rsid w:val="004F28DE"/>
    <w:rsid w:val="004F3253"/>
    <w:rsid w:val="004F43C8"/>
    <w:rsid w:val="004F4459"/>
    <w:rsid w:val="004F45DE"/>
    <w:rsid w:val="004F5207"/>
    <w:rsid w:val="00502E54"/>
    <w:rsid w:val="005042A6"/>
    <w:rsid w:val="00504674"/>
    <w:rsid w:val="00504D6D"/>
    <w:rsid w:val="0051276D"/>
    <w:rsid w:val="00512995"/>
    <w:rsid w:val="00513BF5"/>
    <w:rsid w:val="005146D7"/>
    <w:rsid w:val="00514C89"/>
    <w:rsid w:val="00521177"/>
    <w:rsid w:val="00522EE7"/>
    <w:rsid w:val="00523D4C"/>
    <w:rsid w:val="005257FF"/>
    <w:rsid w:val="005279D0"/>
    <w:rsid w:val="00530735"/>
    <w:rsid w:val="005318D0"/>
    <w:rsid w:val="00531DDD"/>
    <w:rsid w:val="0053240B"/>
    <w:rsid w:val="00533F0E"/>
    <w:rsid w:val="00541AB3"/>
    <w:rsid w:val="00542942"/>
    <w:rsid w:val="00542AB8"/>
    <w:rsid w:val="005438BA"/>
    <w:rsid w:val="0054404B"/>
    <w:rsid w:val="005453D8"/>
    <w:rsid w:val="005471A3"/>
    <w:rsid w:val="00551FD9"/>
    <w:rsid w:val="00553B32"/>
    <w:rsid w:val="00561044"/>
    <w:rsid w:val="0056187F"/>
    <w:rsid w:val="0056281C"/>
    <w:rsid w:val="005640DC"/>
    <w:rsid w:val="005662D7"/>
    <w:rsid w:val="00570745"/>
    <w:rsid w:val="00571804"/>
    <w:rsid w:val="005756F7"/>
    <w:rsid w:val="00577FCA"/>
    <w:rsid w:val="0058169B"/>
    <w:rsid w:val="005820FF"/>
    <w:rsid w:val="005825F2"/>
    <w:rsid w:val="00583163"/>
    <w:rsid w:val="005872A1"/>
    <w:rsid w:val="0059217A"/>
    <w:rsid w:val="00594DFB"/>
    <w:rsid w:val="00597BDA"/>
    <w:rsid w:val="005A38A9"/>
    <w:rsid w:val="005A38E4"/>
    <w:rsid w:val="005A3C24"/>
    <w:rsid w:val="005A51AC"/>
    <w:rsid w:val="005A6CCB"/>
    <w:rsid w:val="005B049A"/>
    <w:rsid w:val="005B315D"/>
    <w:rsid w:val="005B3DA6"/>
    <w:rsid w:val="005C0086"/>
    <w:rsid w:val="005C0E0E"/>
    <w:rsid w:val="005C472F"/>
    <w:rsid w:val="005C7594"/>
    <w:rsid w:val="005D1AFC"/>
    <w:rsid w:val="005D4D32"/>
    <w:rsid w:val="005D77DD"/>
    <w:rsid w:val="005E4EDC"/>
    <w:rsid w:val="005E6F03"/>
    <w:rsid w:val="005F1969"/>
    <w:rsid w:val="005F1C04"/>
    <w:rsid w:val="005F2F1E"/>
    <w:rsid w:val="005F2FE6"/>
    <w:rsid w:val="005F52F2"/>
    <w:rsid w:val="005F75E5"/>
    <w:rsid w:val="00600AB2"/>
    <w:rsid w:val="0060174E"/>
    <w:rsid w:val="0060378F"/>
    <w:rsid w:val="006060CD"/>
    <w:rsid w:val="00606887"/>
    <w:rsid w:val="00611FB6"/>
    <w:rsid w:val="00612DBD"/>
    <w:rsid w:val="00627851"/>
    <w:rsid w:val="006306EE"/>
    <w:rsid w:val="00631E4F"/>
    <w:rsid w:val="0063239F"/>
    <w:rsid w:val="0063263B"/>
    <w:rsid w:val="00632BA5"/>
    <w:rsid w:val="00632F22"/>
    <w:rsid w:val="006331D3"/>
    <w:rsid w:val="0063505D"/>
    <w:rsid w:val="0064243D"/>
    <w:rsid w:val="00644207"/>
    <w:rsid w:val="00644D82"/>
    <w:rsid w:val="00645913"/>
    <w:rsid w:val="00646A47"/>
    <w:rsid w:val="0064738D"/>
    <w:rsid w:val="00652AE1"/>
    <w:rsid w:val="00653A52"/>
    <w:rsid w:val="00653AED"/>
    <w:rsid w:val="006551B0"/>
    <w:rsid w:val="006575A2"/>
    <w:rsid w:val="00657FE4"/>
    <w:rsid w:val="0066024B"/>
    <w:rsid w:val="006610C5"/>
    <w:rsid w:val="006615F7"/>
    <w:rsid w:val="006650F7"/>
    <w:rsid w:val="00666AE5"/>
    <w:rsid w:val="00670EF4"/>
    <w:rsid w:val="0067188D"/>
    <w:rsid w:val="00671D1D"/>
    <w:rsid w:val="00672111"/>
    <w:rsid w:val="00673027"/>
    <w:rsid w:val="00677772"/>
    <w:rsid w:val="00681011"/>
    <w:rsid w:val="0068154A"/>
    <w:rsid w:val="006856A7"/>
    <w:rsid w:val="00686FAC"/>
    <w:rsid w:val="006901AC"/>
    <w:rsid w:val="00690C46"/>
    <w:rsid w:val="0069607B"/>
    <w:rsid w:val="006A2965"/>
    <w:rsid w:val="006A316D"/>
    <w:rsid w:val="006A3FCB"/>
    <w:rsid w:val="006A4EB6"/>
    <w:rsid w:val="006A7C32"/>
    <w:rsid w:val="006B0BFC"/>
    <w:rsid w:val="006B5198"/>
    <w:rsid w:val="006B66A7"/>
    <w:rsid w:val="006B7356"/>
    <w:rsid w:val="006B7F81"/>
    <w:rsid w:val="006C0192"/>
    <w:rsid w:val="006C16C5"/>
    <w:rsid w:val="006C1966"/>
    <w:rsid w:val="006C47A8"/>
    <w:rsid w:val="006C56D9"/>
    <w:rsid w:val="006D16C0"/>
    <w:rsid w:val="006D2870"/>
    <w:rsid w:val="006D2C2E"/>
    <w:rsid w:val="006D5DDE"/>
    <w:rsid w:val="006D69A1"/>
    <w:rsid w:val="006D7E95"/>
    <w:rsid w:val="006E3320"/>
    <w:rsid w:val="006E3CBB"/>
    <w:rsid w:val="006E7FF6"/>
    <w:rsid w:val="006F269D"/>
    <w:rsid w:val="006F3C3E"/>
    <w:rsid w:val="006F4819"/>
    <w:rsid w:val="006F4937"/>
    <w:rsid w:val="006F4B12"/>
    <w:rsid w:val="006F678A"/>
    <w:rsid w:val="00700567"/>
    <w:rsid w:val="0070437B"/>
    <w:rsid w:val="00704964"/>
    <w:rsid w:val="00713D9D"/>
    <w:rsid w:val="00714A78"/>
    <w:rsid w:val="00722EE3"/>
    <w:rsid w:val="00723AA4"/>
    <w:rsid w:val="00730C3B"/>
    <w:rsid w:val="00731720"/>
    <w:rsid w:val="00732361"/>
    <w:rsid w:val="00736375"/>
    <w:rsid w:val="00743EB0"/>
    <w:rsid w:val="007508A5"/>
    <w:rsid w:val="0075366B"/>
    <w:rsid w:val="0075457B"/>
    <w:rsid w:val="00761684"/>
    <w:rsid w:val="00762441"/>
    <w:rsid w:val="00766B21"/>
    <w:rsid w:val="00771F26"/>
    <w:rsid w:val="00774CFC"/>
    <w:rsid w:val="00776BB9"/>
    <w:rsid w:val="00780A18"/>
    <w:rsid w:val="00780F4A"/>
    <w:rsid w:val="00781C63"/>
    <w:rsid w:val="00781DD1"/>
    <w:rsid w:val="007820DF"/>
    <w:rsid w:val="0079782E"/>
    <w:rsid w:val="007A0F35"/>
    <w:rsid w:val="007A5261"/>
    <w:rsid w:val="007B0518"/>
    <w:rsid w:val="007B10A6"/>
    <w:rsid w:val="007B3785"/>
    <w:rsid w:val="007B4BF3"/>
    <w:rsid w:val="007B73A9"/>
    <w:rsid w:val="007B7DD6"/>
    <w:rsid w:val="007C0160"/>
    <w:rsid w:val="007C122A"/>
    <w:rsid w:val="007C6002"/>
    <w:rsid w:val="007C7BBE"/>
    <w:rsid w:val="007D071C"/>
    <w:rsid w:val="007D471C"/>
    <w:rsid w:val="007D484A"/>
    <w:rsid w:val="007D562C"/>
    <w:rsid w:val="007D66AC"/>
    <w:rsid w:val="007D7085"/>
    <w:rsid w:val="007E2D64"/>
    <w:rsid w:val="007E34DC"/>
    <w:rsid w:val="007F2201"/>
    <w:rsid w:val="007F2B59"/>
    <w:rsid w:val="007F3E22"/>
    <w:rsid w:val="007F69CD"/>
    <w:rsid w:val="007F7E7D"/>
    <w:rsid w:val="0080291D"/>
    <w:rsid w:val="008040ED"/>
    <w:rsid w:val="00804FDD"/>
    <w:rsid w:val="0080625C"/>
    <w:rsid w:val="0081069A"/>
    <w:rsid w:val="00812092"/>
    <w:rsid w:val="008125BD"/>
    <w:rsid w:val="00816235"/>
    <w:rsid w:val="0082021C"/>
    <w:rsid w:val="0082194A"/>
    <w:rsid w:val="00824516"/>
    <w:rsid w:val="00825AEB"/>
    <w:rsid w:val="00826140"/>
    <w:rsid w:val="00830BBF"/>
    <w:rsid w:val="00831A11"/>
    <w:rsid w:val="008329C2"/>
    <w:rsid w:val="00832EA2"/>
    <w:rsid w:val="00834AA4"/>
    <w:rsid w:val="00842188"/>
    <w:rsid w:val="0084429C"/>
    <w:rsid w:val="0084694D"/>
    <w:rsid w:val="00846E0E"/>
    <w:rsid w:val="00854818"/>
    <w:rsid w:val="008601BF"/>
    <w:rsid w:val="00867481"/>
    <w:rsid w:val="008678DE"/>
    <w:rsid w:val="008737EE"/>
    <w:rsid w:val="00875A75"/>
    <w:rsid w:val="0087717B"/>
    <w:rsid w:val="0088574E"/>
    <w:rsid w:val="00885B80"/>
    <w:rsid w:val="00892940"/>
    <w:rsid w:val="00895898"/>
    <w:rsid w:val="00896A5E"/>
    <w:rsid w:val="00896AA1"/>
    <w:rsid w:val="0089798B"/>
    <w:rsid w:val="008A0ADC"/>
    <w:rsid w:val="008A10F1"/>
    <w:rsid w:val="008A5266"/>
    <w:rsid w:val="008A666E"/>
    <w:rsid w:val="008B060A"/>
    <w:rsid w:val="008B1AF2"/>
    <w:rsid w:val="008B1CC6"/>
    <w:rsid w:val="008B3932"/>
    <w:rsid w:val="008B518F"/>
    <w:rsid w:val="008B56D4"/>
    <w:rsid w:val="008B5B11"/>
    <w:rsid w:val="008B6E5C"/>
    <w:rsid w:val="008C09F4"/>
    <w:rsid w:val="008C2BD3"/>
    <w:rsid w:val="008C36FB"/>
    <w:rsid w:val="008C6A60"/>
    <w:rsid w:val="008C7BC4"/>
    <w:rsid w:val="008D300E"/>
    <w:rsid w:val="008D55C0"/>
    <w:rsid w:val="008D6C4E"/>
    <w:rsid w:val="008D7D29"/>
    <w:rsid w:val="008F3451"/>
    <w:rsid w:val="008F438D"/>
    <w:rsid w:val="008F44D9"/>
    <w:rsid w:val="008F65ED"/>
    <w:rsid w:val="008F70BB"/>
    <w:rsid w:val="008F7DFA"/>
    <w:rsid w:val="009005DD"/>
    <w:rsid w:val="00900875"/>
    <w:rsid w:val="0090370C"/>
    <w:rsid w:val="00905EB8"/>
    <w:rsid w:val="0090600E"/>
    <w:rsid w:val="009060EF"/>
    <w:rsid w:val="00911E69"/>
    <w:rsid w:val="00912A58"/>
    <w:rsid w:val="009262EC"/>
    <w:rsid w:val="00926912"/>
    <w:rsid w:val="009274E6"/>
    <w:rsid w:val="00931055"/>
    <w:rsid w:val="00931CAE"/>
    <w:rsid w:val="00931D0E"/>
    <w:rsid w:val="00933935"/>
    <w:rsid w:val="00933E50"/>
    <w:rsid w:val="00942620"/>
    <w:rsid w:val="00945C3C"/>
    <w:rsid w:val="009515C2"/>
    <w:rsid w:val="00952D18"/>
    <w:rsid w:val="009561FC"/>
    <w:rsid w:val="00961DBA"/>
    <w:rsid w:val="00963421"/>
    <w:rsid w:val="009704CD"/>
    <w:rsid w:val="00972F39"/>
    <w:rsid w:val="00972FE8"/>
    <w:rsid w:val="009736F0"/>
    <w:rsid w:val="00977CBD"/>
    <w:rsid w:val="009810F7"/>
    <w:rsid w:val="009821D4"/>
    <w:rsid w:val="009832FB"/>
    <w:rsid w:val="00986032"/>
    <w:rsid w:val="00986619"/>
    <w:rsid w:val="009868CC"/>
    <w:rsid w:val="00992A1E"/>
    <w:rsid w:val="0099337E"/>
    <w:rsid w:val="009978F3"/>
    <w:rsid w:val="009A0BB5"/>
    <w:rsid w:val="009A2224"/>
    <w:rsid w:val="009A3165"/>
    <w:rsid w:val="009A4A46"/>
    <w:rsid w:val="009A529C"/>
    <w:rsid w:val="009A7C21"/>
    <w:rsid w:val="009B1707"/>
    <w:rsid w:val="009B6184"/>
    <w:rsid w:val="009C062B"/>
    <w:rsid w:val="009C1B70"/>
    <w:rsid w:val="009C2CBA"/>
    <w:rsid w:val="009C35C1"/>
    <w:rsid w:val="009C3E04"/>
    <w:rsid w:val="009C4E42"/>
    <w:rsid w:val="009D1A78"/>
    <w:rsid w:val="009E0811"/>
    <w:rsid w:val="009E14B1"/>
    <w:rsid w:val="009E17F0"/>
    <w:rsid w:val="009E41F9"/>
    <w:rsid w:val="009F0950"/>
    <w:rsid w:val="009F0E65"/>
    <w:rsid w:val="009F5E8F"/>
    <w:rsid w:val="009F726B"/>
    <w:rsid w:val="00A0057B"/>
    <w:rsid w:val="00A01817"/>
    <w:rsid w:val="00A0250C"/>
    <w:rsid w:val="00A04CBE"/>
    <w:rsid w:val="00A04FF3"/>
    <w:rsid w:val="00A05B1A"/>
    <w:rsid w:val="00A0618D"/>
    <w:rsid w:val="00A0785B"/>
    <w:rsid w:val="00A07B9B"/>
    <w:rsid w:val="00A07BB3"/>
    <w:rsid w:val="00A1025A"/>
    <w:rsid w:val="00A156D6"/>
    <w:rsid w:val="00A1757F"/>
    <w:rsid w:val="00A1766B"/>
    <w:rsid w:val="00A217B5"/>
    <w:rsid w:val="00A22A87"/>
    <w:rsid w:val="00A22E33"/>
    <w:rsid w:val="00A22E59"/>
    <w:rsid w:val="00A25FEE"/>
    <w:rsid w:val="00A31971"/>
    <w:rsid w:val="00A336D1"/>
    <w:rsid w:val="00A33860"/>
    <w:rsid w:val="00A374EB"/>
    <w:rsid w:val="00A3773F"/>
    <w:rsid w:val="00A43351"/>
    <w:rsid w:val="00A47990"/>
    <w:rsid w:val="00A52A50"/>
    <w:rsid w:val="00A56285"/>
    <w:rsid w:val="00A618AC"/>
    <w:rsid w:val="00A624FA"/>
    <w:rsid w:val="00A63377"/>
    <w:rsid w:val="00A636E7"/>
    <w:rsid w:val="00A638C8"/>
    <w:rsid w:val="00A647E3"/>
    <w:rsid w:val="00A66071"/>
    <w:rsid w:val="00A675C7"/>
    <w:rsid w:val="00A710BA"/>
    <w:rsid w:val="00A712FA"/>
    <w:rsid w:val="00A73995"/>
    <w:rsid w:val="00A74958"/>
    <w:rsid w:val="00A75E20"/>
    <w:rsid w:val="00A76BF6"/>
    <w:rsid w:val="00A804DE"/>
    <w:rsid w:val="00A81F94"/>
    <w:rsid w:val="00A82A0C"/>
    <w:rsid w:val="00A83D86"/>
    <w:rsid w:val="00A84432"/>
    <w:rsid w:val="00A86424"/>
    <w:rsid w:val="00A86BAC"/>
    <w:rsid w:val="00A86D0F"/>
    <w:rsid w:val="00A94840"/>
    <w:rsid w:val="00A95F45"/>
    <w:rsid w:val="00AA00F6"/>
    <w:rsid w:val="00AA086B"/>
    <w:rsid w:val="00AA0AE3"/>
    <w:rsid w:val="00AA26E0"/>
    <w:rsid w:val="00AA2E57"/>
    <w:rsid w:val="00AA41BD"/>
    <w:rsid w:val="00AA564E"/>
    <w:rsid w:val="00AA6505"/>
    <w:rsid w:val="00AD0658"/>
    <w:rsid w:val="00AD186F"/>
    <w:rsid w:val="00AE324B"/>
    <w:rsid w:val="00AE43F0"/>
    <w:rsid w:val="00AE6E8E"/>
    <w:rsid w:val="00AE787A"/>
    <w:rsid w:val="00AE78DC"/>
    <w:rsid w:val="00AF173B"/>
    <w:rsid w:val="00AF4E11"/>
    <w:rsid w:val="00AF5DE9"/>
    <w:rsid w:val="00B040DC"/>
    <w:rsid w:val="00B14095"/>
    <w:rsid w:val="00B151B6"/>
    <w:rsid w:val="00B15549"/>
    <w:rsid w:val="00B20357"/>
    <w:rsid w:val="00B20682"/>
    <w:rsid w:val="00B2316E"/>
    <w:rsid w:val="00B24B55"/>
    <w:rsid w:val="00B26150"/>
    <w:rsid w:val="00B26692"/>
    <w:rsid w:val="00B324DC"/>
    <w:rsid w:val="00B32B6A"/>
    <w:rsid w:val="00B338C1"/>
    <w:rsid w:val="00B365C4"/>
    <w:rsid w:val="00B42C87"/>
    <w:rsid w:val="00B4481E"/>
    <w:rsid w:val="00B47523"/>
    <w:rsid w:val="00B50E23"/>
    <w:rsid w:val="00B52312"/>
    <w:rsid w:val="00B53377"/>
    <w:rsid w:val="00B533B2"/>
    <w:rsid w:val="00B53499"/>
    <w:rsid w:val="00B6373E"/>
    <w:rsid w:val="00B6621B"/>
    <w:rsid w:val="00B66A54"/>
    <w:rsid w:val="00B66A98"/>
    <w:rsid w:val="00B70493"/>
    <w:rsid w:val="00B711C3"/>
    <w:rsid w:val="00B72536"/>
    <w:rsid w:val="00B73ABB"/>
    <w:rsid w:val="00B746B2"/>
    <w:rsid w:val="00B750BF"/>
    <w:rsid w:val="00B75A9F"/>
    <w:rsid w:val="00B762B5"/>
    <w:rsid w:val="00B77337"/>
    <w:rsid w:val="00B77E28"/>
    <w:rsid w:val="00B81BB8"/>
    <w:rsid w:val="00B85CDD"/>
    <w:rsid w:val="00B86BDD"/>
    <w:rsid w:val="00B874CD"/>
    <w:rsid w:val="00B97AAC"/>
    <w:rsid w:val="00B97B1E"/>
    <w:rsid w:val="00BA5C47"/>
    <w:rsid w:val="00BA663A"/>
    <w:rsid w:val="00BA6E17"/>
    <w:rsid w:val="00BA7F2D"/>
    <w:rsid w:val="00BB3DF2"/>
    <w:rsid w:val="00BB45D8"/>
    <w:rsid w:val="00BC42DD"/>
    <w:rsid w:val="00BC7D2A"/>
    <w:rsid w:val="00BD2621"/>
    <w:rsid w:val="00BD2C46"/>
    <w:rsid w:val="00BD3025"/>
    <w:rsid w:val="00BD31A9"/>
    <w:rsid w:val="00BD3DC0"/>
    <w:rsid w:val="00BD6A50"/>
    <w:rsid w:val="00BE08B6"/>
    <w:rsid w:val="00BE21A3"/>
    <w:rsid w:val="00BE22B2"/>
    <w:rsid w:val="00BE6730"/>
    <w:rsid w:val="00BF2962"/>
    <w:rsid w:val="00BF2C5C"/>
    <w:rsid w:val="00BF577C"/>
    <w:rsid w:val="00BF5EAA"/>
    <w:rsid w:val="00BF6A2C"/>
    <w:rsid w:val="00C006A2"/>
    <w:rsid w:val="00C0198E"/>
    <w:rsid w:val="00C0270D"/>
    <w:rsid w:val="00C0362B"/>
    <w:rsid w:val="00C03D65"/>
    <w:rsid w:val="00C06399"/>
    <w:rsid w:val="00C06495"/>
    <w:rsid w:val="00C070C1"/>
    <w:rsid w:val="00C11536"/>
    <w:rsid w:val="00C14FCF"/>
    <w:rsid w:val="00C15898"/>
    <w:rsid w:val="00C167B0"/>
    <w:rsid w:val="00C207D9"/>
    <w:rsid w:val="00C25DF1"/>
    <w:rsid w:val="00C2770D"/>
    <w:rsid w:val="00C30F18"/>
    <w:rsid w:val="00C316BE"/>
    <w:rsid w:val="00C34C82"/>
    <w:rsid w:val="00C3561A"/>
    <w:rsid w:val="00C36100"/>
    <w:rsid w:val="00C36FE0"/>
    <w:rsid w:val="00C42B92"/>
    <w:rsid w:val="00C43764"/>
    <w:rsid w:val="00C46AA1"/>
    <w:rsid w:val="00C47026"/>
    <w:rsid w:val="00C5023E"/>
    <w:rsid w:val="00C502E6"/>
    <w:rsid w:val="00C53478"/>
    <w:rsid w:val="00C539FE"/>
    <w:rsid w:val="00C5549F"/>
    <w:rsid w:val="00C56667"/>
    <w:rsid w:val="00C61373"/>
    <w:rsid w:val="00C62FED"/>
    <w:rsid w:val="00C64CCF"/>
    <w:rsid w:val="00C718B3"/>
    <w:rsid w:val="00C7708D"/>
    <w:rsid w:val="00C81C72"/>
    <w:rsid w:val="00C85AEE"/>
    <w:rsid w:val="00C92EF2"/>
    <w:rsid w:val="00C935AB"/>
    <w:rsid w:val="00C939AC"/>
    <w:rsid w:val="00C93E0A"/>
    <w:rsid w:val="00C94C13"/>
    <w:rsid w:val="00CA34A5"/>
    <w:rsid w:val="00CA4F0D"/>
    <w:rsid w:val="00CA530E"/>
    <w:rsid w:val="00CA7ED6"/>
    <w:rsid w:val="00CB04F5"/>
    <w:rsid w:val="00CB1149"/>
    <w:rsid w:val="00CB4C8C"/>
    <w:rsid w:val="00CC0E0E"/>
    <w:rsid w:val="00CC4480"/>
    <w:rsid w:val="00CC450B"/>
    <w:rsid w:val="00CC7CC8"/>
    <w:rsid w:val="00CD281B"/>
    <w:rsid w:val="00CD3636"/>
    <w:rsid w:val="00CD3A2D"/>
    <w:rsid w:val="00CD3FD5"/>
    <w:rsid w:val="00CD5E37"/>
    <w:rsid w:val="00CD7EFB"/>
    <w:rsid w:val="00CE19B2"/>
    <w:rsid w:val="00CE1ED5"/>
    <w:rsid w:val="00CE212A"/>
    <w:rsid w:val="00CE22C7"/>
    <w:rsid w:val="00CE3E94"/>
    <w:rsid w:val="00CE3F9E"/>
    <w:rsid w:val="00CE51B1"/>
    <w:rsid w:val="00CF1464"/>
    <w:rsid w:val="00CF306B"/>
    <w:rsid w:val="00CF6067"/>
    <w:rsid w:val="00CF63D7"/>
    <w:rsid w:val="00D00563"/>
    <w:rsid w:val="00D02685"/>
    <w:rsid w:val="00D036B3"/>
    <w:rsid w:val="00D073F2"/>
    <w:rsid w:val="00D13C46"/>
    <w:rsid w:val="00D16076"/>
    <w:rsid w:val="00D20D0B"/>
    <w:rsid w:val="00D20E3F"/>
    <w:rsid w:val="00D236F9"/>
    <w:rsid w:val="00D24136"/>
    <w:rsid w:val="00D2486C"/>
    <w:rsid w:val="00D263E5"/>
    <w:rsid w:val="00D31FD0"/>
    <w:rsid w:val="00D332FC"/>
    <w:rsid w:val="00D35B67"/>
    <w:rsid w:val="00D35BD6"/>
    <w:rsid w:val="00D41A68"/>
    <w:rsid w:val="00D42E71"/>
    <w:rsid w:val="00D443B5"/>
    <w:rsid w:val="00D472B6"/>
    <w:rsid w:val="00D53A4B"/>
    <w:rsid w:val="00D54C7A"/>
    <w:rsid w:val="00D575CE"/>
    <w:rsid w:val="00D57E4B"/>
    <w:rsid w:val="00D61B00"/>
    <w:rsid w:val="00D62C2B"/>
    <w:rsid w:val="00D63C35"/>
    <w:rsid w:val="00D66B85"/>
    <w:rsid w:val="00D7123F"/>
    <w:rsid w:val="00D7320F"/>
    <w:rsid w:val="00D75242"/>
    <w:rsid w:val="00D759AD"/>
    <w:rsid w:val="00D81DCF"/>
    <w:rsid w:val="00D82472"/>
    <w:rsid w:val="00D83C6F"/>
    <w:rsid w:val="00D8692C"/>
    <w:rsid w:val="00D87338"/>
    <w:rsid w:val="00D90DBB"/>
    <w:rsid w:val="00D916DD"/>
    <w:rsid w:val="00D9480D"/>
    <w:rsid w:val="00D95E51"/>
    <w:rsid w:val="00DA2998"/>
    <w:rsid w:val="00DA540A"/>
    <w:rsid w:val="00DA63F2"/>
    <w:rsid w:val="00DB4387"/>
    <w:rsid w:val="00DB563E"/>
    <w:rsid w:val="00DB7F0D"/>
    <w:rsid w:val="00DC6A87"/>
    <w:rsid w:val="00DD2B16"/>
    <w:rsid w:val="00DD35BA"/>
    <w:rsid w:val="00DE2CB8"/>
    <w:rsid w:val="00DE2D48"/>
    <w:rsid w:val="00DE6437"/>
    <w:rsid w:val="00DE72F0"/>
    <w:rsid w:val="00DE7851"/>
    <w:rsid w:val="00DE79F5"/>
    <w:rsid w:val="00DF0133"/>
    <w:rsid w:val="00DF4D97"/>
    <w:rsid w:val="00DF5521"/>
    <w:rsid w:val="00E006CC"/>
    <w:rsid w:val="00E00A24"/>
    <w:rsid w:val="00E01268"/>
    <w:rsid w:val="00E02C0C"/>
    <w:rsid w:val="00E03AB7"/>
    <w:rsid w:val="00E11A5B"/>
    <w:rsid w:val="00E22474"/>
    <w:rsid w:val="00E2393B"/>
    <w:rsid w:val="00E25FC8"/>
    <w:rsid w:val="00E30F30"/>
    <w:rsid w:val="00E312CC"/>
    <w:rsid w:val="00E32ED4"/>
    <w:rsid w:val="00E41373"/>
    <w:rsid w:val="00E44438"/>
    <w:rsid w:val="00E51663"/>
    <w:rsid w:val="00E54B65"/>
    <w:rsid w:val="00E56C0E"/>
    <w:rsid w:val="00E57DD5"/>
    <w:rsid w:val="00E60C58"/>
    <w:rsid w:val="00E62663"/>
    <w:rsid w:val="00E64A4A"/>
    <w:rsid w:val="00E65C6B"/>
    <w:rsid w:val="00E67954"/>
    <w:rsid w:val="00E72BC0"/>
    <w:rsid w:val="00E7680C"/>
    <w:rsid w:val="00E76D86"/>
    <w:rsid w:val="00E900FD"/>
    <w:rsid w:val="00E93D7A"/>
    <w:rsid w:val="00EA0F88"/>
    <w:rsid w:val="00EA19C3"/>
    <w:rsid w:val="00EA37A6"/>
    <w:rsid w:val="00EA4BF3"/>
    <w:rsid w:val="00EB10B9"/>
    <w:rsid w:val="00EB1FBA"/>
    <w:rsid w:val="00EB2930"/>
    <w:rsid w:val="00EB7B79"/>
    <w:rsid w:val="00EC11C3"/>
    <w:rsid w:val="00EC1793"/>
    <w:rsid w:val="00EC69E5"/>
    <w:rsid w:val="00ED1E09"/>
    <w:rsid w:val="00ED5DE1"/>
    <w:rsid w:val="00ED6D44"/>
    <w:rsid w:val="00EE05FE"/>
    <w:rsid w:val="00EE07DD"/>
    <w:rsid w:val="00EE316F"/>
    <w:rsid w:val="00EE3689"/>
    <w:rsid w:val="00EE437E"/>
    <w:rsid w:val="00EE5D70"/>
    <w:rsid w:val="00EF0BD1"/>
    <w:rsid w:val="00EF0F4A"/>
    <w:rsid w:val="00EF1478"/>
    <w:rsid w:val="00EF1D18"/>
    <w:rsid w:val="00EF4B09"/>
    <w:rsid w:val="00EF5770"/>
    <w:rsid w:val="00EF5971"/>
    <w:rsid w:val="00EF725F"/>
    <w:rsid w:val="00F05403"/>
    <w:rsid w:val="00F05A76"/>
    <w:rsid w:val="00F0680C"/>
    <w:rsid w:val="00F1491B"/>
    <w:rsid w:val="00F21CBF"/>
    <w:rsid w:val="00F2339D"/>
    <w:rsid w:val="00F240DB"/>
    <w:rsid w:val="00F24F7A"/>
    <w:rsid w:val="00F27E0C"/>
    <w:rsid w:val="00F31105"/>
    <w:rsid w:val="00F33EAA"/>
    <w:rsid w:val="00F36C05"/>
    <w:rsid w:val="00F36EA3"/>
    <w:rsid w:val="00F40BF9"/>
    <w:rsid w:val="00F431A5"/>
    <w:rsid w:val="00F43A1E"/>
    <w:rsid w:val="00F442CE"/>
    <w:rsid w:val="00F44876"/>
    <w:rsid w:val="00F47EC9"/>
    <w:rsid w:val="00F5137B"/>
    <w:rsid w:val="00F522BF"/>
    <w:rsid w:val="00F53CFD"/>
    <w:rsid w:val="00F54821"/>
    <w:rsid w:val="00F576A5"/>
    <w:rsid w:val="00F60923"/>
    <w:rsid w:val="00F614EA"/>
    <w:rsid w:val="00F64615"/>
    <w:rsid w:val="00F71B02"/>
    <w:rsid w:val="00F71E6A"/>
    <w:rsid w:val="00F734F8"/>
    <w:rsid w:val="00F73802"/>
    <w:rsid w:val="00F742D4"/>
    <w:rsid w:val="00F75ABC"/>
    <w:rsid w:val="00F80FC5"/>
    <w:rsid w:val="00F82B92"/>
    <w:rsid w:val="00F902FE"/>
    <w:rsid w:val="00F966F2"/>
    <w:rsid w:val="00FA1C88"/>
    <w:rsid w:val="00FA400D"/>
    <w:rsid w:val="00FA467C"/>
    <w:rsid w:val="00FA725C"/>
    <w:rsid w:val="00FA762F"/>
    <w:rsid w:val="00FB0379"/>
    <w:rsid w:val="00FB0CDB"/>
    <w:rsid w:val="00FB50D3"/>
    <w:rsid w:val="00FB5578"/>
    <w:rsid w:val="00FB773C"/>
    <w:rsid w:val="00FC3132"/>
    <w:rsid w:val="00FC4471"/>
    <w:rsid w:val="00FD1D68"/>
    <w:rsid w:val="00FD3263"/>
    <w:rsid w:val="00FD6E8E"/>
    <w:rsid w:val="00FE2E38"/>
    <w:rsid w:val="00FE4D50"/>
    <w:rsid w:val="00FE55C7"/>
    <w:rsid w:val="00FE6D26"/>
    <w:rsid w:val="00FE6D78"/>
    <w:rsid w:val="00FE7BC0"/>
    <w:rsid w:val="00FE7F89"/>
    <w:rsid w:val="00FF027D"/>
    <w:rsid w:val="00FF0B02"/>
    <w:rsid w:val="00FF1038"/>
    <w:rsid w:val="00FF1C12"/>
    <w:rsid w:val="00FF1D0F"/>
    <w:rsid w:val="00FF3221"/>
    <w:rsid w:val="00FF33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F68D4"/>
  <w15:docId w15:val="{1D8C4BE9-83DB-4017-9CCB-6EBA961D8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FD9"/>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93D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semiHidden/>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iPriority w:val="99"/>
    <w:unhideWhenUsed/>
    <w:rsid w:val="00986619"/>
    <w:rPr>
      <w:color w:val="0000FF"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39"/>
    <w:unhideWhenUsed/>
    <w:rsid w:val="00F71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rsid w:val="00F0680C"/>
    <w:pPr>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uesto">
    <w:name w:val="Title"/>
    <w:basedOn w:val="Normal"/>
    <w:next w:val="Normal"/>
    <w:link w:val="PuestoCar"/>
    <w:uiPriority w:val="10"/>
    <w:qFormat/>
    <w:rsid w:val="003A2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PuestoCar">
    <w:name w:val="Puesto Car"/>
    <w:basedOn w:val="Fuentedeprrafopredeter"/>
    <w:link w:val="Puesto"/>
    <w:uiPriority w:val="10"/>
    <w:rsid w:val="003A215E"/>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A81F94"/>
    <w:pPr>
      <w:outlineLvl w:val="9"/>
    </w:pPr>
    <w:rPr>
      <w:lang w:eastAsia="es-MX"/>
    </w:r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semiHidden/>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table" w:customStyle="1" w:styleId="Tablaconcuadrcula4-nfasis41">
    <w:name w:val="Tabla con cuadrícula 4 - Énfasis 41"/>
    <w:basedOn w:val="Tablanormal"/>
    <w:uiPriority w:val="49"/>
    <w:rsid w:val="00670EF4"/>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tulo2Car">
    <w:name w:val="Título 2 Car"/>
    <w:basedOn w:val="Fuentedeprrafopredeter"/>
    <w:link w:val="Ttulo2"/>
    <w:uiPriority w:val="9"/>
    <w:semiHidden/>
    <w:rsid w:val="00E93D7A"/>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uiPriority w:val="1"/>
    <w:qFormat/>
    <w:rsid w:val="00E93D7A"/>
    <w:pPr>
      <w:widowControl w:val="0"/>
      <w:autoSpaceDE w:val="0"/>
      <w:autoSpaceDN w:val="0"/>
      <w:spacing w:after="0" w:line="240" w:lineRule="auto"/>
    </w:pPr>
    <w:rPr>
      <w:rFonts w:ascii="Verdana" w:eastAsia="Verdana" w:hAnsi="Verdana" w:cs="Verdana"/>
      <w:sz w:val="20"/>
      <w:szCs w:val="20"/>
      <w:lang w:val="es-ES"/>
    </w:rPr>
  </w:style>
  <w:style w:type="character" w:customStyle="1" w:styleId="TextoindependienteCar">
    <w:name w:val="Texto independiente Car"/>
    <w:basedOn w:val="Fuentedeprrafopredeter"/>
    <w:link w:val="Textoindependiente"/>
    <w:uiPriority w:val="1"/>
    <w:rsid w:val="00E93D7A"/>
    <w:rPr>
      <w:rFonts w:ascii="Verdana" w:eastAsia="Verdana" w:hAnsi="Verdana" w:cs="Verdana"/>
      <w:sz w:val="20"/>
      <w:szCs w:val="20"/>
      <w:lang w:val="es-ES"/>
    </w:rPr>
  </w:style>
  <w:style w:type="table" w:customStyle="1" w:styleId="Tablaconcuadrcula1clara-nfasis41">
    <w:name w:val="Tabla con cuadrícula 1 clara - Énfasis 41"/>
    <w:basedOn w:val="Tablanormal"/>
    <w:uiPriority w:val="46"/>
    <w:rsid w:val="00E64A4A"/>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Sombreadoclaro-nfasis4">
    <w:name w:val="Light Shading Accent 4"/>
    <w:basedOn w:val="Tablanormal"/>
    <w:uiPriority w:val="60"/>
    <w:rsid w:val="0066024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9810F7"/>
    <w:pPr>
      <w:spacing w:before="100" w:beforeAutospacing="1" w:after="100" w:afterAutospacing="1" w:line="240" w:lineRule="auto"/>
    </w:pPr>
    <w:rPr>
      <w:rFonts w:ascii="Times New Roman" w:hAnsi="Times New Roman" w:cs="Times New Roman"/>
      <w:sz w:val="24"/>
      <w:szCs w:val="24"/>
      <w:lang w:eastAsia="es-MX"/>
    </w:rPr>
  </w:style>
  <w:style w:type="character" w:styleId="Textoennegrita">
    <w:name w:val="Strong"/>
    <w:basedOn w:val="Fuentedeprrafopredeter"/>
    <w:uiPriority w:val="22"/>
    <w:qFormat/>
    <w:rsid w:val="009810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7368">
      <w:bodyDiv w:val="1"/>
      <w:marLeft w:val="0"/>
      <w:marRight w:val="0"/>
      <w:marTop w:val="0"/>
      <w:marBottom w:val="0"/>
      <w:divBdr>
        <w:top w:val="none" w:sz="0" w:space="0" w:color="auto"/>
        <w:left w:val="none" w:sz="0" w:space="0" w:color="auto"/>
        <w:bottom w:val="none" w:sz="0" w:space="0" w:color="auto"/>
        <w:right w:val="none" w:sz="0" w:space="0" w:color="auto"/>
      </w:divBdr>
    </w:div>
    <w:div w:id="42795514">
      <w:bodyDiv w:val="1"/>
      <w:marLeft w:val="0"/>
      <w:marRight w:val="0"/>
      <w:marTop w:val="0"/>
      <w:marBottom w:val="0"/>
      <w:divBdr>
        <w:top w:val="none" w:sz="0" w:space="0" w:color="auto"/>
        <w:left w:val="none" w:sz="0" w:space="0" w:color="auto"/>
        <w:bottom w:val="none" w:sz="0" w:space="0" w:color="auto"/>
        <w:right w:val="none" w:sz="0" w:space="0" w:color="auto"/>
      </w:divBdr>
    </w:div>
    <w:div w:id="79379081">
      <w:bodyDiv w:val="1"/>
      <w:marLeft w:val="0"/>
      <w:marRight w:val="0"/>
      <w:marTop w:val="0"/>
      <w:marBottom w:val="0"/>
      <w:divBdr>
        <w:top w:val="none" w:sz="0" w:space="0" w:color="auto"/>
        <w:left w:val="none" w:sz="0" w:space="0" w:color="auto"/>
        <w:bottom w:val="none" w:sz="0" w:space="0" w:color="auto"/>
        <w:right w:val="none" w:sz="0" w:space="0" w:color="auto"/>
      </w:divBdr>
    </w:div>
    <w:div w:id="100879705">
      <w:bodyDiv w:val="1"/>
      <w:marLeft w:val="0"/>
      <w:marRight w:val="0"/>
      <w:marTop w:val="0"/>
      <w:marBottom w:val="0"/>
      <w:divBdr>
        <w:top w:val="none" w:sz="0" w:space="0" w:color="auto"/>
        <w:left w:val="none" w:sz="0" w:space="0" w:color="auto"/>
        <w:bottom w:val="none" w:sz="0" w:space="0" w:color="auto"/>
        <w:right w:val="none" w:sz="0" w:space="0" w:color="auto"/>
      </w:divBdr>
    </w:div>
    <w:div w:id="129907847">
      <w:bodyDiv w:val="1"/>
      <w:marLeft w:val="0"/>
      <w:marRight w:val="0"/>
      <w:marTop w:val="0"/>
      <w:marBottom w:val="0"/>
      <w:divBdr>
        <w:top w:val="none" w:sz="0" w:space="0" w:color="auto"/>
        <w:left w:val="none" w:sz="0" w:space="0" w:color="auto"/>
        <w:bottom w:val="none" w:sz="0" w:space="0" w:color="auto"/>
        <w:right w:val="none" w:sz="0" w:space="0" w:color="auto"/>
      </w:divBdr>
    </w:div>
    <w:div w:id="168301198">
      <w:bodyDiv w:val="1"/>
      <w:marLeft w:val="0"/>
      <w:marRight w:val="0"/>
      <w:marTop w:val="0"/>
      <w:marBottom w:val="0"/>
      <w:divBdr>
        <w:top w:val="none" w:sz="0" w:space="0" w:color="auto"/>
        <w:left w:val="none" w:sz="0" w:space="0" w:color="auto"/>
        <w:bottom w:val="none" w:sz="0" w:space="0" w:color="auto"/>
        <w:right w:val="none" w:sz="0" w:space="0" w:color="auto"/>
      </w:divBdr>
    </w:div>
    <w:div w:id="207034153">
      <w:bodyDiv w:val="1"/>
      <w:marLeft w:val="0"/>
      <w:marRight w:val="0"/>
      <w:marTop w:val="0"/>
      <w:marBottom w:val="0"/>
      <w:divBdr>
        <w:top w:val="none" w:sz="0" w:space="0" w:color="auto"/>
        <w:left w:val="none" w:sz="0" w:space="0" w:color="auto"/>
        <w:bottom w:val="none" w:sz="0" w:space="0" w:color="auto"/>
        <w:right w:val="none" w:sz="0" w:space="0" w:color="auto"/>
      </w:divBdr>
    </w:div>
    <w:div w:id="235408370">
      <w:bodyDiv w:val="1"/>
      <w:marLeft w:val="0"/>
      <w:marRight w:val="0"/>
      <w:marTop w:val="0"/>
      <w:marBottom w:val="0"/>
      <w:divBdr>
        <w:top w:val="none" w:sz="0" w:space="0" w:color="auto"/>
        <w:left w:val="none" w:sz="0" w:space="0" w:color="auto"/>
        <w:bottom w:val="none" w:sz="0" w:space="0" w:color="auto"/>
        <w:right w:val="none" w:sz="0" w:space="0" w:color="auto"/>
      </w:divBdr>
    </w:div>
    <w:div w:id="364720358">
      <w:bodyDiv w:val="1"/>
      <w:marLeft w:val="0"/>
      <w:marRight w:val="0"/>
      <w:marTop w:val="0"/>
      <w:marBottom w:val="0"/>
      <w:divBdr>
        <w:top w:val="none" w:sz="0" w:space="0" w:color="auto"/>
        <w:left w:val="none" w:sz="0" w:space="0" w:color="auto"/>
        <w:bottom w:val="none" w:sz="0" w:space="0" w:color="auto"/>
        <w:right w:val="none" w:sz="0" w:space="0" w:color="auto"/>
      </w:divBdr>
    </w:div>
    <w:div w:id="401223173">
      <w:bodyDiv w:val="1"/>
      <w:marLeft w:val="0"/>
      <w:marRight w:val="0"/>
      <w:marTop w:val="0"/>
      <w:marBottom w:val="0"/>
      <w:divBdr>
        <w:top w:val="none" w:sz="0" w:space="0" w:color="auto"/>
        <w:left w:val="none" w:sz="0" w:space="0" w:color="auto"/>
        <w:bottom w:val="none" w:sz="0" w:space="0" w:color="auto"/>
        <w:right w:val="none" w:sz="0" w:space="0" w:color="auto"/>
      </w:divBdr>
    </w:div>
    <w:div w:id="671105137">
      <w:bodyDiv w:val="1"/>
      <w:marLeft w:val="0"/>
      <w:marRight w:val="0"/>
      <w:marTop w:val="0"/>
      <w:marBottom w:val="0"/>
      <w:divBdr>
        <w:top w:val="none" w:sz="0" w:space="0" w:color="auto"/>
        <w:left w:val="none" w:sz="0" w:space="0" w:color="auto"/>
        <w:bottom w:val="none" w:sz="0" w:space="0" w:color="auto"/>
        <w:right w:val="none" w:sz="0" w:space="0" w:color="auto"/>
      </w:divBdr>
    </w:div>
    <w:div w:id="837691116">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053314424">
      <w:bodyDiv w:val="1"/>
      <w:marLeft w:val="0"/>
      <w:marRight w:val="0"/>
      <w:marTop w:val="0"/>
      <w:marBottom w:val="0"/>
      <w:divBdr>
        <w:top w:val="none" w:sz="0" w:space="0" w:color="auto"/>
        <w:left w:val="none" w:sz="0" w:space="0" w:color="auto"/>
        <w:bottom w:val="none" w:sz="0" w:space="0" w:color="auto"/>
        <w:right w:val="none" w:sz="0" w:space="0" w:color="auto"/>
      </w:divBdr>
    </w:div>
    <w:div w:id="1135366715">
      <w:bodyDiv w:val="1"/>
      <w:marLeft w:val="0"/>
      <w:marRight w:val="0"/>
      <w:marTop w:val="0"/>
      <w:marBottom w:val="0"/>
      <w:divBdr>
        <w:top w:val="none" w:sz="0" w:space="0" w:color="auto"/>
        <w:left w:val="none" w:sz="0" w:space="0" w:color="auto"/>
        <w:bottom w:val="none" w:sz="0" w:space="0" w:color="auto"/>
        <w:right w:val="none" w:sz="0" w:space="0" w:color="auto"/>
      </w:divBdr>
    </w:div>
    <w:div w:id="1370914716">
      <w:bodyDiv w:val="1"/>
      <w:marLeft w:val="0"/>
      <w:marRight w:val="0"/>
      <w:marTop w:val="0"/>
      <w:marBottom w:val="0"/>
      <w:divBdr>
        <w:top w:val="none" w:sz="0" w:space="0" w:color="auto"/>
        <w:left w:val="none" w:sz="0" w:space="0" w:color="auto"/>
        <w:bottom w:val="none" w:sz="0" w:space="0" w:color="auto"/>
        <w:right w:val="none" w:sz="0" w:space="0" w:color="auto"/>
      </w:divBdr>
    </w:div>
    <w:div w:id="1374619873">
      <w:bodyDiv w:val="1"/>
      <w:marLeft w:val="0"/>
      <w:marRight w:val="0"/>
      <w:marTop w:val="0"/>
      <w:marBottom w:val="0"/>
      <w:divBdr>
        <w:top w:val="none" w:sz="0" w:space="0" w:color="auto"/>
        <w:left w:val="none" w:sz="0" w:space="0" w:color="auto"/>
        <w:bottom w:val="none" w:sz="0" w:space="0" w:color="auto"/>
        <w:right w:val="none" w:sz="0" w:space="0" w:color="auto"/>
      </w:divBdr>
    </w:div>
    <w:div w:id="1394548133">
      <w:bodyDiv w:val="1"/>
      <w:marLeft w:val="0"/>
      <w:marRight w:val="0"/>
      <w:marTop w:val="0"/>
      <w:marBottom w:val="0"/>
      <w:divBdr>
        <w:top w:val="none" w:sz="0" w:space="0" w:color="auto"/>
        <w:left w:val="none" w:sz="0" w:space="0" w:color="auto"/>
        <w:bottom w:val="none" w:sz="0" w:space="0" w:color="auto"/>
        <w:right w:val="none" w:sz="0" w:space="0" w:color="auto"/>
      </w:divBdr>
    </w:div>
    <w:div w:id="1503930562">
      <w:bodyDiv w:val="1"/>
      <w:marLeft w:val="0"/>
      <w:marRight w:val="0"/>
      <w:marTop w:val="0"/>
      <w:marBottom w:val="0"/>
      <w:divBdr>
        <w:top w:val="none" w:sz="0" w:space="0" w:color="auto"/>
        <w:left w:val="none" w:sz="0" w:space="0" w:color="auto"/>
        <w:bottom w:val="none" w:sz="0" w:space="0" w:color="auto"/>
        <w:right w:val="none" w:sz="0" w:space="0" w:color="auto"/>
      </w:divBdr>
    </w:div>
    <w:div w:id="1552691545">
      <w:bodyDiv w:val="1"/>
      <w:marLeft w:val="0"/>
      <w:marRight w:val="0"/>
      <w:marTop w:val="0"/>
      <w:marBottom w:val="0"/>
      <w:divBdr>
        <w:top w:val="none" w:sz="0" w:space="0" w:color="auto"/>
        <w:left w:val="none" w:sz="0" w:space="0" w:color="auto"/>
        <w:bottom w:val="none" w:sz="0" w:space="0" w:color="auto"/>
        <w:right w:val="none" w:sz="0" w:space="0" w:color="auto"/>
      </w:divBdr>
    </w:div>
    <w:div w:id="1604992506">
      <w:bodyDiv w:val="1"/>
      <w:marLeft w:val="0"/>
      <w:marRight w:val="0"/>
      <w:marTop w:val="0"/>
      <w:marBottom w:val="0"/>
      <w:divBdr>
        <w:top w:val="none" w:sz="0" w:space="0" w:color="auto"/>
        <w:left w:val="none" w:sz="0" w:space="0" w:color="auto"/>
        <w:bottom w:val="none" w:sz="0" w:space="0" w:color="auto"/>
        <w:right w:val="none" w:sz="0" w:space="0" w:color="auto"/>
      </w:divBdr>
    </w:div>
    <w:div w:id="1668707321">
      <w:bodyDiv w:val="1"/>
      <w:marLeft w:val="0"/>
      <w:marRight w:val="0"/>
      <w:marTop w:val="0"/>
      <w:marBottom w:val="0"/>
      <w:divBdr>
        <w:top w:val="none" w:sz="0" w:space="0" w:color="auto"/>
        <w:left w:val="none" w:sz="0" w:space="0" w:color="auto"/>
        <w:bottom w:val="none" w:sz="0" w:space="0" w:color="auto"/>
        <w:right w:val="none" w:sz="0" w:space="0" w:color="auto"/>
      </w:divBdr>
    </w:div>
    <w:div w:id="1702704038">
      <w:bodyDiv w:val="1"/>
      <w:marLeft w:val="0"/>
      <w:marRight w:val="0"/>
      <w:marTop w:val="0"/>
      <w:marBottom w:val="0"/>
      <w:divBdr>
        <w:top w:val="none" w:sz="0" w:space="0" w:color="auto"/>
        <w:left w:val="none" w:sz="0" w:space="0" w:color="auto"/>
        <w:bottom w:val="none" w:sz="0" w:space="0" w:color="auto"/>
        <w:right w:val="none" w:sz="0" w:space="0" w:color="auto"/>
      </w:divBdr>
    </w:div>
    <w:div w:id="1766805629">
      <w:bodyDiv w:val="1"/>
      <w:marLeft w:val="0"/>
      <w:marRight w:val="0"/>
      <w:marTop w:val="0"/>
      <w:marBottom w:val="0"/>
      <w:divBdr>
        <w:top w:val="none" w:sz="0" w:space="0" w:color="auto"/>
        <w:left w:val="none" w:sz="0" w:space="0" w:color="auto"/>
        <w:bottom w:val="none" w:sz="0" w:space="0" w:color="auto"/>
        <w:right w:val="none" w:sz="0" w:space="0" w:color="auto"/>
      </w:divBdr>
    </w:div>
    <w:div w:id="1826969442">
      <w:bodyDiv w:val="1"/>
      <w:marLeft w:val="0"/>
      <w:marRight w:val="0"/>
      <w:marTop w:val="0"/>
      <w:marBottom w:val="0"/>
      <w:divBdr>
        <w:top w:val="none" w:sz="0" w:space="0" w:color="auto"/>
        <w:left w:val="none" w:sz="0" w:space="0" w:color="auto"/>
        <w:bottom w:val="none" w:sz="0" w:space="0" w:color="auto"/>
        <w:right w:val="none" w:sz="0" w:space="0" w:color="auto"/>
      </w:divBdr>
    </w:div>
    <w:div w:id="1855531301">
      <w:bodyDiv w:val="1"/>
      <w:marLeft w:val="0"/>
      <w:marRight w:val="0"/>
      <w:marTop w:val="0"/>
      <w:marBottom w:val="0"/>
      <w:divBdr>
        <w:top w:val="none" w:sz="0" w:space="0" w:color="auto"/>
        <w:left w:val="none" w:sz="0" w:space="0" w:color="auto"/>
        <w:bottom w:val="none" w:sz="0" w:space="0" w:color="auto"/>
        <w:right w:val="none" w:sz="0" w:space="0" w:color="auto"/>
      </w:divBdr>
    </w:div>
    <w:div w:id="194028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2.iepcjalisco.org.mx/proceso-electoral-2021/?p=786"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https://www.youtube.com/watch?v=gJKrzPMkV8I"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youtube.com/watch?v=BHplh8fqwIk&amp;t=1s"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youtube.com/watch?v=gGEeWx3_4_o" TargetMode="External"/><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www.youtube.com/watch?v=snMQg55_Gu4&amp;t=33s"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a.rosas\Documents\COMISI&#211;N%20DE%20IGUALDAD%20DE%20G&#201;NERO%20Y%20NO%20DISCRIMINACI&#211;N\COMISI&#211;N%20IGND%202022\Sesion%20CIGND%20sep%202022\Grafica%20de%20participacion%20mujeres%20y%20homb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5.8336445057769838E-2"/>
          <c:y val="5.0925925925925923E-2"/>
          <c:w val="0.89789575272163147"/>
          <c:h val="0.53442330125400994"/>
        </c:manualLayout>
      </c:layout>
      <c:barChart>
        <c:barDir val="col"/>
        <c:grouping val="clustered"/>
        <c:varyColors val="0"/>
        <c:ser>
          <c:idx val="0"/>
          <c:order val="0"/>
          <c:tx>
            <c:strRef>
              <c:f>Hoja1!$E$3</c:f>
              <c:strCache>
                <c:ptCount val="1"/>
                <c:pt idx="0">
                  <c:v>Hombres</c:v>
                </c:pt>
              </c:strCache>
            </c:strRef>
          </c:tx>
          <c:spPr>
            <a:solidFill>
              <a:schemeClr val="accent4">
                <a:lumMod val="40000"/>
                <a:lumOff val="60000"/>
              </a:schemeClr>
            </a:solidFill>
          </c:spPr>
          <c:invertIfNegative val="0"/>
          <c:cat>
            <c:strRef>
              <c:f>Hoja1!$D$4:$D$15</c:f>
              <c:strCache>
                <c:ptCount val="12"/>
                <c:pt idx="0">
                  <c:v>Amacueca</c:v>
                </c:pt>
                <c:pt idx="1">
                  <c:v>Arandas</c:v>
                </c:pt>
                <c:pt idx="2">
                  <c:v>Atengo</c:v>
                </c:pt>
                <c:pt idx="3">
                  <c:v>Atenguillo</c:v>
                </c:pt>
                <c:pt idx="4">
                  <c:v>Atoyac</c:v>
                </c:pt>
                <c:pt idx="5">
                  <c:v>Hostotipaquillo</c:v>
                </c:pt>
                <c:pt idx="6">
                  <c:v>Huejucar</c:v>
                </c:pt>
                <c:pt idx="7">
                  <c:v>Huejuquilla el Alto</c:v>
                </c:pt>
                <c:pt idx="8">
                  <c:v>San Pedro Tlaquepaque</c:v>
                </c:pt>
                <c:pt idx="9">
                  <c:v>Tlajomulco</c:v>
                </c:pt>
                <c:pt idx="10">
                  <c:v>Zapopan</c:v>
                </c:pt>
                <c:pt idx="11">
                  <c:v>Tonalá</c:v>
                </c:pt>
              </c:strCache>
            </c:strRef>
          </c:cat>
          <c:val>
            <c:numRef>
              <c:f>Hoja1!$E$4:$E$15</c:f>
              <c:numCache>
                <c:formatCode>General</c:formatCode>
                <c:ptCount val="12"/>
                <c:pt idx="0">
                  <c:v>14</c:v>
                </c:pt>
                <c:pt idx="1">
                  <c:v>13</c:v>
                </c:pt>
                <c:pt idx="2">
                  <c:v>4</c:v>
                </c:pt>
                <c:pt idx="3">
                  <c:v>5</c:v>
                </c:pt>
                <c:pt idx="4">
                  <c:v>7</c:v>
                </c:pt>
                <c:pt idx="5">
                  <c:v>11</c:v>
                </c:pt>
                <c:pt idx="6">
                  <c:v>7</c:v>
                </c:pt>
                <c:pt idx="7">
                  <c:v>4</c:v>
                </c:pt>
                <c:pt idx="8">
                  <c:v>37</c:v>
                </c:pt>
                <c:pt idx="9">
                  <c:v>16</c:v>
                </c:pt>
                <c:pt idx="10">
                  <c:v>4</c:v>
                </c:pt>
                <c:pt idx="11">
                  <c:v>13</c:v>
                </c:pt>
              </c:numCache>
            </c:numRef>
          </c:val>
          <c:extLst xmlns:c16r2="http://schemas.microsoft.com/office/drawing/2015/06/chart">
            <c:ext xmlns:c16="http://schemas.microsoft.com/office/drawing/2014/chart" uri="{C3380CC4-5D6E-409C-BE32-E72D297353CC}">
              <c16:uniqueId val="{00000000-5E8C-4D2D-BB22-AA00C17493E3}"/>
            </c:ext>
          </c:extLst>
        </c:ser>
        <c:ser>
          <c:idx val="1"/>
          <c:order val="1"/>
          <c:tx>
            <c:strRef>
              <c:f>Hoja1!$F$3</c:f>
              <c:strCache>
                <c:ptCount val="1"/>
                <c:pt idx="0">
                  <c:v>Mujeres</c:v>
                </c:pt>
              </c:strCache>
            </c:strRef>
          </c:tx>
          <c:spPr>
            <a:solidFill>
              <a:schemeClr val="accent4">
                <a:lumMod val="50000"/>
              </a:schemeClr>
            </a:solidFill>
          </c:spPr>
          <c:invertIfNegative val="0"/>
          <c:cat>
            <c:strRef>
              <c:f>Hoja1!$D$4:$D$15</c:f>
              <c:strCache>
                <c:ptCount val="12"/>
                <c:pt idx="0">
                  <c:v>Amacueca</c:v>
                </c:pt>
                <c:pt idx="1">
                  <c:v>Arandas</c:v>
                </c:pt>
                <c:pt idx="2">
                  <c:v>Atengo</c:v>
                </c:pt>
                <c:pt idx="3">
                  <c:v>Atenguillo</c:v>
                </c:pt>
                <c:pt idx="4">
                  <c:v>Atoyac</c:v>
                </c:pt>
                <c:pt idx="5">
                  <c:v>Hostotipaquillo</c:v>
                </c:pt>
                <c:pt idx="6">
                  <c:v>Huejucar</c:v>
                </c:pt>
                <c:pt idx="7">
                  <c:v>Huejuquilla el Alto</c:v>
                </c:pt>
                <c:pt idx="8">
                  <c:v>San Pedro Tlaquepaque</c:v>
                </c:pt>
                <c:pt idx="9">
                  <c:v>Tlajomulco</c:v>
                </c:pt>
                <c:pt idx="10">
                  <c:v>Zapopan</c:v>
                </c:pt>
                <c:pt idx="11">
                  <c:v>Tonalá</c:v>
                </c:pt>
              </c:strCache>
            </c:strRef>
          </c:cat>
          <c:val>
            <c:numRef>
              <c:f>Hoja1!$F$4:$F$15</c:f>
              <c:numCache>
                <c:formatCode>General</c:formatCode>
                <c:ptCount val="12"/>
                <c:pt idx="0">
                  <c:v>27</c:v>
                </c:pt>
                <c:pt idx="1">
                  <c:v>29</c:v>
                </c:pt>
                <c:pt idx="2">
                  <c:v>17</c:v>
                </c:pt>
                <c:pt idx="3">
                  <c:v>16</c:v>
                </c:pt>
                <c:pt idx="4">
                  <c:v>15</c:v>
                </c:pt>
                <c:pt idx="5">
                  <c:v>18</c:v>
                </c:pt>
                <c:pt idx="6">
                  <c:v>17</c:v>
                </c:pt>
                <c:pt idx="7">
                  <c:v>10</c:v>
                </c:pt>
                <c:pt idx="8">
                  <c:v>91</c:v>
                </c:pt>
                <c:pt idx="9">
                  <c:v>35</c:v>
                </c:pt>
                <c:pt idx="10">
                  <c:v>22</c:v>
                </c:pt>
                <c:pt idx="11">
                  <c:v>26</c:v>
                </c:pt>
              </c:numCache>
            </c:numRef>
          </c:val>
          <c:extLst xmlns:c16r2="http://schemas.microsoft.com/office/drawing/2015/06/chart">
            <c:ext xmlns:c16="http://schemas.microsoft.com/office/drawing/2014/chart" uri="{C3380CC4-5D6E-409C-BE32-E72D297353CC}">
              <c16:uniqueId val="{00000001-5E8C-4D2D-BB22-AA00C17493E3}"/>
            </c:ext>
          </c:extLst>
        </c:ser>
        <c:dLbls>
          <c:showLegendKey val="0"/>
          <c:showVal val="0"/>
          <c:showCatName val="0"/>
          <c:showSerName val="0"/>
          <c:showPercent val="0"/>
          <c:showBubbleSize val="0"/>
        </c:dLbls>
        <c:gapWidth val="150"/>
        <c:axId val="351249808"/>
        <c:axId val="351250352"/>
      </c:barChart>
      <c:catAx>
        <c:axId val="351249808"/>
        <c:scaling>
          <c:orientation val="minMax"/>
        </c:scaling>
        <c:delete val="0"/>
        <c:axPos val="b"/>
        <c:numFmt formatCode="General" sourceLinked="0"/>
        <c:majorTickMark val="out"/>
        <c:minorTickMark val="none"/>
        <c:tickLblPos val="nextTo"/>
        <c:crossAx val="351250352"/>
        <c:crosses val="autoZero"/>
        <c:auto val="1"/>
        <c:lblAlgn val="ctr"/>
        <c:lblOffset val="100"/>
        <c:noMultiLvlLbl val="0"/>
      </c:catAx>
      <c:valAx>
        <c:axId val="351250352"/>
        <c:scaling>
          <c:orientation val="minMax"/>
        </c:scaling>
        <c:delete val="1"/>
        <c:axPos val="l"/>
        <c:majorGridlines/>
        <c:numFmt formatCode="General" sourceLinked="1"/>
        <c:majorTickMark val="out"/>
        <c:minorTickMark val="none"/>
        <c:tickLblPos val="nextTo"/>
        <c:crossAx val="351249808"/>
        <c:crosses val="autoZero"/>
        <c:crossBetween val="between"/>
      </c:valAx>
      <c:spPr>
        <a:noFill/>
        <a:ln w="25400">
          <a:noFill/>
        </a:ln>
      </c:spPr>
    </c:plotArea>
    <c:legend>
      <c:legendPos val="r"/>
      <c:layout>
        <c:manualLayout>
          <c:xMode val="edge"/>
          <c:yMode val="edge"/>
          <c:x val="0.67377684063884091"/>
          <c:y val="0.89799593497219909"/>
          <c:w val="0.25735061435904583"/>
          <c:h val="9.9016637294054882E-2"/>
        </c:manualLayout>
      </c:layout>
      <c:overlay val="0"/>
    </c:legend>
    <c:plotVisOnly val="1"/>
    <c:dispBlanksAs val="gap"/>
    <c:showDLblsOverMax val="0"/>
  </c:chart>
  <c:txPr>
    <a:bodyPr/>
    <a:lstStyle/>
    <a:p>
      <a:pPr>
        <a:defRPr>
          <a:latin typeface="Century Gothic" pitchFamily="34"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Informe de actividades de marzo a           septiembre del  2022 </Abstract>
  <CompanyAddress>Informe de Actividades 2017-2018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FEBCFE-C5F9-4BC1-952B-5BF948575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3075</Words>
  <Characters>16916</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comisión de PARTICIPACIÓN CIUDADANA</vt:lpstr>
    </vt:vector>
  </TitlesOfParts>
  <Company>Informe de Actividades marzo-septiembre 2022</Company>
  <LinksUpToDate>false</LinksUpToDate>
  <CharactersWithSpaces>19952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PARTICIPACIÓN CIUDADANA</dc:title>
  <dc:subject>Silvia Guadalupe Bustos Vásquez</dc:subject>
  <dc:creator>Luis Alfonso Campos</dc:creator>
  <cp:lastModifiedBy>Valeria Rodríguez Larios</cp:lastModifiedBy>
  <cp:revision>2</cp:revision>
  <cp:lastPrinted>2022-09-27T16:57:00Z</cp:lastPrinted>
  <dcterms:created xsi:type="dcterms:W3CDTF">2022-09-28T21:16:00Z</dcterms:created>
  <dcterms:modified xsi:type="dcterms:W3CDTF">2022-09-28T21:16:00Z</dcterms:modified>
</cp:coreProperties>
</file>