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2A653" w14:textId="77777777" w:rsidR="006E5553" w:rsidRDefault="006E5553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</w:p>
    <w:p w14:paraId="265B4ECB" w14:textId="527A45E5" w:rsidR="0048131E" w:rsidRPr="00487F89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INSTITUTO ELECTORAL Y DE PARTICIPACIÓN</w:t>
      </w:r>
    </w:p>
    <w:p w14:paraId="17EA997D" w14:textId="77777777" w:rsidR="0048131E" w:rsidRDefault="0048131E" w:rsidP="00F45042">
      <w:pPr>
        <w:spacing w:after="0" w:line="360" w:lineRule="auto"/>
        <w:jc w:val="center"/>
        <w:rPr>
          <w:rFonts w:ascii="Trebuchet MS" w:hAnsi="Trebuchet MS"/>
          <w:color w:val="7030A0"/>
          <w:sz w:val="28"/>
          <w:szCs w:val="24"/>
        </w:rPr>
      </w:pPr>
      <w:r w:rsidRPr="00487F89">
        <w:rPr>
          <w:rFonts w:ascii="Trebuchet MS" w:hAnsi="Trebuchet MS"/>
          <w:color w:val="7030A0"/>
          <w:sz w:val="28"/>
          <w:szCs w:val="24"/>
        </w:rPr>
        <w:t>CIUDADANA DEL ESTADO DE JALISCO</w:t>
      </w:r>
    </w:p>
    <w:p w14:paraId="1E0F1ECA" w14:textId="3D9C304D" w:rsidR="0048131E" w:rsidRPr="003143D5" w:rsidRDefault="000A58D0" w:rsidP="00F45042">
      <w:pPr>
        <w:spacing w:after="0" w:line="360" w:lineRule="auto"/>
        <w:jc w:val="center"/>
        <w:rPr>
          <w:rFonts w:ascii="Trebuchet MS" w:hAnsi="Trebuchet MS"/>
          <w:color w:val="7030A0"/>
          <w:sz w:val="26"/>
          <w:szCs w:val="26"/>
        </w:rPr>
      </w:pPr>
      <w:r>
        <w:rPr>
          <w:rFonts w:ascii="Trebuchet MS" w:hAnsi="Trebuchet MS"/>
          <w:color w:val="7030A0"/>
          <w:sz w:val="26"/>
          <w:szCs w:val="26"/>
        </w:rPr>
        <w:t>Aviso d</w:t>
      </w:r>
      <w:r w:rsidRPr="003143D5">
        <w:rPr>
          <w:rFonts w:ascii="Trebuchet MS" w:hAnsi="Trebuchet MS"/>
          <w:color w:val="7030A0"/>
          <w:sz w:val="26"/>
          <w:szCs w:val="26"/>
        </w:rPr>
        <w:t>e Privacidad Corto</w:t>
      </w:r>
    </w:p>
    <w:p w14:paraId="2180357B" w14:textId="77777777" w:rsidR="006E5553" w:rsidRPr="00487F89" w:rsidRDefault="006E5553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</w:p>
    <w:p w14:paraId="05BAD02A" w14:textId="7ADC876C" w:rsidR="00422622" w:rsidRPr="00D813E9" w:rsidRDefault="0048131E" w:rsidP="00AE7363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D813E9">
        <w:rPr>
          <w:rFonts w:ascii="Trebuchet MS" w:hAnsi="Trebuchet MS"/>
          <w:sz w:val="23"/>
          <w:szCs w:val="23"/>
        </w:rPr>
        <w:t>El Instituto Electoral y de Participación Ciudadana del Estado de Jalisco (Instituto Electoral), con domicilio en Parque de las Estrellas 2764, colonia Jardines del Bosque Centro,</w:t>
      </w:r>
      <w:r w:rsidR="0053709A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 xml:space="preserve">CP 44520, en Guadalajara, Jalisco, es el responsable del </w:t>
      </w:r>
      <w:r w:rsidR="007034C0" w:rsidRPr="00D813E9">
        <w:rPr>
          <w:rFonts w:ascii="Trebuchet MS" w:hAnsi="Trebuchet MS"/>
          <w:sz w:val="23"/>
          <w:szCs w:val="23"/>
        </w:rPr>
        <w:t>uso, protección</w:t>
      </w:r>
      <w:r w:rsidRPr="00D813E9">
        <w:rPr>
          <w:rFonts w:ascii="Trebuchet MS" w:hAnsi="Trebuchet MS"/>
          <w:sz w:val="23"/>
          <w:szCs w:val="23"/>
        </w:rPr>
        <w:t xml:space="preserve"> y tratamiento </w:t>
      </w:r>
      <w:r w:rsidR="00422622" w:rsidRPr="00D813E9">
        <w:rPr>
          <w:rFonts w:ascii="Trebuchet MS" w:hAnsi="Trebuchet MS"/>
          <w:sz w:val="23"/>
          <w:szCs w:val="23"/>
        </w:rPr>
        <w:t>los</w:t>
      </w:r>
      <w:r w:rsidR="0029615D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>datos personales que sean recabados.</w:t>
      </w:r>
    </w:p>
    <w:p w14:paraId="77E65C70" w14:textId="77777777" w:rsidR="005E7355" w:rsidRPr="00D813E9" w:rsidRDefault="005E7355" w:rsidP="00AE7363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p w14:paraId="7A0D04F7" w14:textId="18146F68" w:rsidR="003143D5" w:rsidRPr="00D813E9" w:rsidRDefault="00C266DB" w:rsidP="003143D5">
      <w:p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jc w:val="both"/>
        <w:rPr>
          <w:rFonts w:ascii="Trebuchet MS" w:hAnsi="Trebuchet MS"/>
          <w:sz w:val="23"/>
          <w:szCs w:val="23"/>
        </w:rPr>
      </w:pPr>
      <w:r w:rsidRPr="00D813E9">
        <w:rPr>
          <w:rFonts w:ascii="Trebuchet MS" w:hAnsi="Trebuchet MS"/>
          <w:bCs/>
          <w:sz w:val="23"/>
          <w:szCs w:val="23"/>
        </w:rPr>
        <w:t xml:space="preserve">Los datos personales que </w:t>
      </w:r>
      <w:r w:rsidR="0081503C" w:rsidRPr="00D813E9">
        <w:rPr>
          <w:rFonts w:ascii="Trebuchet MS" w:hAnsi="Trebuchet MS"/>
          <w:bCs/>
          <w:sz w:val="23"/>
          <w:szCs w:val="23"/>
        </w:rPr>
        <w:t>recabe e</w:t>
      </w:r>
      <w:r w:rsidRPr="00D813E9">
        <w:rPr>
          <w:rFonts w:ascii="Trebuchet MS" w:hAnsi="Trebuchet MS"/>
          <w:bCs/>
          <w:sz w:val="23"/>
          <w:szCs w:val="23"/>
        </w:rPr>
        <w:t>l Instituto Electoral, serán utilizados con las siguientes finalidades:</w:t>
      </w:r>
      <w:r w:rsidR="00AC66F2" w:rsidRPr="00D813E9">
        <w:rPr>
          <w:rFonts w:ascii="Trebuchet MS" w:hAnsi="Trebuchet MS"/>
          <w:bCs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D813E9">
        <w:rPr>
          <w:rFonts w:ascii="Trebuchet MS" w:hAnsi="Trebuchet MS"/>
          <w:sz w:val="23"/>
          <w:szCs w:val="23"/>
        </w:rPr>
        <w:t>Organizar, desarrollar, computar y declarar los resultados de los mecanismos de participación ciudadana y popular que sean competencia del Instituto Electoral. 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garanticen el derecho de organización y participación política de los ciudadanos. Realizar, en el ámbito de competencia, todas las actividades tendientes a fin de que los jaliscienses residentes en el extranjero puedan ejercer su derecho al voto.</w:t>
      </w:r>
      <w:r w:rsidR="0065428F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 xml:space="preserve">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</w:t>
      </w:r>
      <w:r w:rsidR="0065428F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>Conocer y aprobar los informes sobre fiscalización de los ingresos y egresos de las agrupaciones políticas estatales.</w:t>
      </w:r>
      <w:r w:rsidRPr="00D813E9">
        <w:rPr>
          <w:rFonts w:ascii="Trebuchet MS" w:hAnsi="Trebuchet MS"/>
          <w:bCs/>
          <w:sz w:val="23"/>
          <w:szCs w:val="23"/>
          <w:lang w:val="es-ES_tradnl"/>
        </w:rPr>
        <w:t xml:space="preserve">Procedimientos de selección de las </w:t>
      </w:r>
      <w:r w:rsidRPr="00D813E9">
        <w:rPr>
          <w:rFonts w:ascii="Trebuchet MS" w:hAnsi="Trebuchet MS"/>
          <w:sz w:val="23"/>
          <w:szCs w:val="23"/>
          <w:lang w:val="es-ES_tradnl"/>
        </w:rPr>
        <w:t xml:space="preserve">candidaturas independientes. </w:t>
      </w:r>
      <w:r w:rsidRPr="00D813E9">
        <w:rPr>
          <w:rFonts w:ascii="Trebuchet MS" w:hAnsi="Trebuchet MS"/>
          <w:sz w:val="23"/>
          <w:szCs w:val="23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D813E9">
        <w:rPr>
          <w:rFonts w:ascii="Trebuchet MS" w:hAnsi="Trebuchet MS"/>
          <w:sz w:val="23"/>
          <w:szCs w:val="23"/>
          <w:lang w:val="es-ES_tradnl"/>
        </w:rPr>
        <w:t>Diputados por el principio de mayoría relativa y para el cargo de Munícipes.</w:t>
      </w:r>
      <w:r w:rsidRPr="00D813E9">
        <w:rPr>
          <w:rFonts w:ascii="Trebuchet MS" w:hAnsi="Trebuchet MS"/>
          <w:sz w:val="23"/>
          <w:szCs w:val="23"/>
        </w:rPr>
        <w:t xml:space="preserve"> Conocer de las infracciones y, en su caso, imponer las sanciones que correspondan.</w:t>
      </w:r>
      <w:r w:rsidR="00AC66F2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 xml:space="preserve">Designar a los funcionarios que durante los procesos electorales actuarán como Consejeros en los </w:t>
      </w:r>
      <w:r w:rsidRPr="00D813E9">
        <w:rPr>
          <w:rFonts w:ascii="Trebuchet MS" w:hAnsi="Trebuchet MS"/>
          <w:sz w:val="23"/>
          <w:szCs w:val="23"/>
        </w:rPr>
        <w:lastRenderedPageBreak/>
        <w:t>Consejos Municipales y Distritales.</w:t>
      </w:r>
      <w:r w:rsidR="0065428F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  <w:lang w:val="es-ES_tradnl"/>
        </w:rPr>
        <w:t>Aprobar la convocatoria para la designación de los asistentes electorales que auxilien a los Consejos Distritales y Municipales en sus funciones.</w:t>
      </w:r>
      <w:r w:rsidR="0065428F" w:rsidRPr="00D813E9">
        <w:rPr>
          <w:rFonts w:ascii="Trebuchet MS" w:hAnsi="Trebuchet MS"/>
          <w:sz w:val="23"/>
          <w:szCs w:val="23"/>
          <w:lang w:val="es-ES_tradnl"/>
        </w:rPr>
        <w:t xml:space="preserve"> </w:t>
      </w:r>
      <w:r w:rsidRPr="00D813E9">
        <w:rPr>
          <w:rFonts w:ascii="Trebuchet MS" w:hAnsi="Trebuchet MS"/>
          <w:sz w:val="23"/>
          <w:szCs w:val="23"/>
          <w:lang w:val="es-ES_tradnl"/>
        </w:rPr>
        <w:t>Registrar a los ciudadanos mexicanos que lo soliciten y tengan derecho a participar como observadores electorales durante el proceso electoral; así como desarrollar las actividades que se requieran para garantizar el derecho de los ciudadanos a realizar labores de observación electoral, de acuerdo con los lineamientos y criterios que emita el Instituto Nacional Electoral.</w:t>
      </w:r>
      <w:r w:rsidR="0065428F" w:rsidRPr="00D813E9">
        <w:rPr>
          <w:rFonts w:ascii="Trebuchet MS" w:hAnsi="Trebuchet MS"/>
          <w:sz w:val="23"/>
          <w:szCs w:val="23"/>
          <w:lang w:val="es-ES_tradnl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>Aprobar el procedimiento e implementación total o parcial dentro de la geografía electoral para la recepción del voto mediante sistemas electrónicos, cuando sea factible, técnica y presupuestalmente.</w:t>
      </w:r>
      <w:r w:rsidR="003816A0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pacing w:val="-3"/>
          <w:sz w:val="23"/>
          <w:szCs w:val="23"/>
        </w:rPr>
        <w:t>Organizar debates entre los candidatos cuando lo soliciten, conforme lo establezca el reglamento en la materia.</w:t>
      </w:r>
      <w:r w:rsidR="003816A0" w:rsidRPr="00D813E9">
        <w:rPr>
          <w:rFonts w:ascii="Trebuchet MS" w:hAnsi="Trebuchet MS"/>
          <w:spacing w:val="-3"/>
          <w:sz w:val="23"/>
          <w:szCs w:val="23"/>
        </w:rPr>
        <w:t xml:space="preserve"> </w:t>
      </w:r>
      <w:r w:rsidRPr="00D813E9">
        <w:rPr>
          <w:rFonts w:ascii="Trebuchet MS" w:hAnsi="Trebuchet MS"/>
          <w:spacing w:val="-3"/>
          <w:sz w:val="23"/>
          <w:szCs w:val="23"/>
        </w:rPr>
        <w:t>Aprobar la celebración de convenios con organismos o instituciones públicas y privadas con objeto de lograr su colaboración para el cumplimiento de los fines del Instituto Electoral.</w:t>
      </w:r>
      <w:r w:rsidR="003816A0" w:rsidRPr="00D813E9">
        <w:rPr>
          <w:rFonts w:ascii="Trebuchet MS" w:hAnsi="Trebuchet MS"/>
          <w:spacing w:val="-3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 xml:space="preserve">Realizar los procedimientos de adquisiciones, arrendamientos y servicios del Instituto Electoral, en términos de la </w:t>
      </w:r>
      <w:r w:rsidRPr="00D813E9">
        <w:rPr>
          <w:rFonts w:ascii="Trebuchet MS" w:hAnsi="Trebuchet MS"/>
          <w:bCs/>
          <w:sz w:val="23"/>
          <w:szCs w:val="23"/>
        </w:rPr>
        <w:t xml:space="preserve">Ley de Compras Gubernamentales, Enajenaciones y Contratación de Servicios del Estado de Jalisco y sus Municipios; y </w:t>
      </w:r>
      <w:r w:rsidRPr="00D813E9">
        <w:rPr>
          <w:rFonts w:ascii="Trebuchet MS" w:hAnsi="Trebuchet MS"/>
          <w:sz w:val="23"/>
          <w:szCs w:val="23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E21C8E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bCs/>
          <w:sz w:val="23"/>
          <w:szCs w:val="23"/>
        </w:rPr>
        <w:t xml:space="preserve">Recabar la información necesaria para la formalización de contratos con personas físicas o jurídicas. </w:t>
      </w:r>
      <w:r w:rsidRPr="00D813E9">
        <w:rPr>
          <w:rFonts w:ascii="Trebuchet MS" w:hAnsi="Trebuchet MS"/>
          <w:sz w:val="23"/>
          <w:szCs w:val="23"/>
        </w:rPr>
        <w:t>Tramitación de solicitudes de información y ejercicio de derechos ARCO, recursos de revisión y recursos de transparencia. Identificación de las partes que asisten al desahogo de cualquier diligencia que se practique en el Instituto Electoral.</w:t>
      </w:r>
      <w:r w:rsidR="003816A0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>Trámite a denuncias y/o quejas interpuestas en contra de los servidores públicos del Instituto Electoral.</w:t>
      </w:r>
      <w:r w:rsidR="003816A0" w:rsidRPr="00D813E9">
        <w:rPr>
          <w:rFonts w:ascii="Trebuchet MS" w:hAnsi="Trebuchet MS"/>
          <w:sz w:val="23"/>
          <w:szCs w:val="23"/>
        </w:rPr>
        <w:t xml:space="preserve"> </w:t>
      </w:r>
      <w:r w:rsidRPr="00D813E9">
        <w:rPr>
          <w:rFonts w:ascii="Trebuchet MS" w:hAnsi="Trebuchet MS"/>
          <w:sz w:val="23"/>
          <w:szCs w:val="23"/>
        </w:rPr>
        <w:t>Expedientes laborales y declaraciones patrimoniales de los trabajadores del instituto.</w:t>
      </w:r>
      <w:r w:rsidR="00362C7D" w:rsidRPr="00D813E9">
        <w:rPr>
          <w:rFonts w:ascii="Trebuchet MS" w:hAnsi="Trebuchet MS"/>
          <w:sz w:val="23"/>
          <w:szCs w:val="23"/>
        </w:rPr>
        <w:t xml:space="preserve"> Alta ante el Instituto de Pensiones del Estado a fin de realizar las aportaciones correspondientes. Alta ante el Sistema de Administración Tributaria a fin de dar cumplimiento con las obligaciones tributarias correspondientes. Alta en la nómina del Instituto a fin de cumplir con los requisitos legales para la contrataci</w:t>
      </w:r>
      <w:bookmarkStart w:id="0" w:name="_GoBack"/>
      <w:bookmarkEnd w:id="0"/>
      <w:r w:rsidR="00362C7D" w:rsidRPr="00D813E9">
        <w:rPr>
          <w:rFonts w:ascii="Trebuchet MS" w:hAnsi="Trebuchet MS"/>
          <w:sz w:val="23"/>
          <w:szCs w:val="23"/>
        </w:rPr>
        <w:t>ón y llevar a cabo el pago de sueldos, salarios, prestaciones.</w:t>
      </w:r>
      <w:r w:rsidR="003143D5" w:rsidRPr="00D813E9">
        <w:rPr>
          <w:rFonts w:ascii="Trebuchet MS" w:hAnsi="Trebuchet MS"/>
          <w:sz w:val="23"/>
          <w:szCs w:val="23"/>
        </w:rPr>
        <w:t xml:space="preserve"> Alta en el Sistema de Captación y Verificación de Datos para Procesos de Participación Ciudadana y Actores Políticos, a las Organizaciones Ciudadanas o Asociaciones que pretendan constituirse como Agrupaciones Políticas Estatales en Jalisco, y validar a sus respectivos auxiliares. Verificar la situación registral de las y los ciudadanos que se afilien a las asociaciones en proceso de constitución como Agrupación Política Estatal</w:t>
      </w:r>
      <w:r w:rsidR="00050D84">
        <w:rPr>
          <w:rFonts w:ascii="Trebuchet MS" w:hAnsi="Trebuchet MS"/>
          <w:sz w:val="23"/>
          <w:szCs w:val="23"/>
        </w:rPr>
        <w:t xml:space="preserve">, y </w:t>
      </w:r>
      <w:r w:rsidR="003143D5" w:rsidRPr="00D813E9">
        <w:rPr>
          <w:rFonts w:ascii="Trebuchet MS" w:hAnsi="Trebuchet MS"/>
          <w:sz w:val="23"/>
          <w:szCs w:val="23"/>
        </w:rPr>
        <w:t>Revisar que las Organizaciones Ciudadanas o Asociaciones cumplan con los requisitos legales</w:t>
      </w:r>
      <w:r w:rsidR="00A42037">
        <w:rPr>
          <w:rFonts w:ascii="Trebuchet MS" w:hAnsi="Trebuchet MS"/>
          <w:sz w:val="23"/>
          <w:szCs w:val="23"/>
        </w:rPr>
        <w:t xml:space="preserve"> para obtener el registro como A</w:t>
      </w:r>
      <w:r w:rsidR="003143D5" w:rsidRPr="00D813E9">
        <w:rPr>
          <w:rFonts w:ascii="Trebuchet MS" w:hAnsi="Trebuchet MS"/>
          <w:sz w:val="23"/>
          <w:szCs w:val="23"/>
        </w:rPr>
        <w:t xml:space="preserve">grupación </w:t>
      </w:r>
      <w:r w:rsidR="00A42037">
        <w:rPr>
          <w:rFonts w:ascii="Trebuchet MS" w:hAnsi="Trebuchet MS"/>
          <w:sz w:val="23"/>
          <w:szCs w:val="23"/>
        </w:rPr>
        <w:t>P</w:t>
      </w:r>
      <w:r w:rsidR="003143D5" w:rsidRPr="00D813E9">
        <w:rPr>
          <w:rFonts w:ascii="Trebuchet MS" w:hAnsi="Trebuchet MS"/>
          <w:sz w:val="23"/>
          <w:szCs w:val="23"/>
        </w:rPr>
        <w:t xml:space="preserve">olítica </w:t>
      </w:r>
      <w:r w:rsidR="00A42037">
        <w:rPr>
          <w:rFonts w:ascii="Trebuchet MS" w:hAnsi="Trebuchet MS"/>
          <w:sz w:val="23"/>
          <w:szCs w:val="23"/>
        </w:rPr>
        <w:t>E</w:t>
      </w:r>
      <w:r w:rsidR="003143D5" w:rsidRPr="00D813E9">
        <w:rPr>
          <w:rFonts w:ascii="Trebuchet MS" w:hAnsi="Trebuchet MS"/>
          <w:sz w:val="23"/>
          <w:szCs w:val="23"/>
        </w:rPr>
        <w:t>statal en Jalisco.</w:t>
      </w:r>
    </w:p>
    <w:p w14:paraId="09051589" w14:textId="3EA2994F" w:rsidR="00E10E5A" w:rsidRPr="00D813E9" w:rsidRDefault="006E5553" w:rsidP="00AE7363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  <w:r w:rsidRPr="00D813E9">
        <w:rPr>
          <w:rFonts w:ascii="Trebuchet MS" w:hAnsi="Trebuchet MS"/>
          <w:sz w:val="23"/>
          <w:szCs w:val="23"/>
        </w:rPr>
        <w:t xml:space="preserve">Si desea conocer nuestro Aviso de Privacidad Integral lo podrá consultar a través del siguiente hipervínculo: </w:t>
      </w:r>
      <w:r w:rsidRPr="00D813E9">
        <w:rPr>
          <w:rStyle w:val="Hipervnculo"/>
          <w:rFonts w:ascii="Trebuchet MS" w:hAnsi="Trebuchet MS"/>
          <w:sz w:val="23"/>
          <w:szCs w:val="23"/>
        </w:rPr>
        <w:t xml:space="preserve"> </w:t>
      </w:r>
      <w:hyperlink r:id="rId8" w:history="1">
        <w:r w:rsidRPr="00D813E9">
          <w:rPr>
            <w:rStyle w:val="Hipervnculo"/>
            <w:rFonts w:ascii="Trebuchet MS" w:hAnsi="Trebuchet MS"/>
            <w:sz w:val="23"/>
            <w:szCs w:val="23"/>
          </w:rPr>
          <w:t>http://www.iepcjalisco.org.mx/sites/default/files/avisos/AVISO%20DE%20PRIVACIDAD.pdf</w:t>
        </w:r>
      </w:hyperlink>
      <w:r w:rsidRPr="00D813E9">
        <w:rPr>
          <w:rFonts w:ascii="Trebuchet MS" w:hAnsi="Trebuchet MS"/>
          <w:sz w:val="23"/>
          <w:szCs w:val="23"/>
        </w:rPr>
        <w:t xml:space="preserve"> o bien de manera presencial en nuestras instalaciones.</w:t>
      </w:r>
    </w:p>
    <w:sectPr w:rsidR="00E10E5A" w:rsidRPr="00D813E9" w:rsidSect="00377A68">
      <w:headerReference w:type="default" r:id="rId9"/>
      <w:footerReference w:type="default" r:id="rId10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2965A" w14:textId="77777777" w:rsidR="00954780" w:rsidRDefault="00954780" w:rsidP="00940977">
      <w:pPr>
        <w:spacing w:after="0" w:line="240" w:lineRule="auto"/>
      </w:pPr>
      <w:r>
        <w:separator/>
      </w:r>
    </w:p>
  </w:endnote>
  <w:endnote w:type="continuationSeparator" w:id="0">
    <w:p w14:paraId="56DF68D2" w14:textId="77777777" w:rsidR="00954780" w:rsidRDefault="00954780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20096659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6E43DF" w14:textId="77777777" w:rsidR="002E570B" w:rsidRPr="002E570B" w:rsidRDefault="00E10E5A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954780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954780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1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45377AC9" w14:textId="4A44B292" w:rsidR="002E570B" w:rsidRPr="002E570B" w:rsidRDefault="002E570B" w:rsidP="002E570B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</w:rPr>
              <w:t>Fecha de última actualización:</w:t>
            </w:r>
            <w:r w:rsidR="0079406D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A9574A">
              <w:rPr>
                <w:rFonts w:ascii="Trebuchet MS" w:hAnsi="Trebuchet MS"/>
                <w:sz w:val="14"/>
                <w:szCs w:val="14"/>
              </w:rPr>
              <w:t xml:space="preserve">31 </w:t>
            </w:r>
            <w:r w:rsidRPr="002E570B">
              <w:rPr>
                <w:rFonts w:ascii="Trebuchet MS" w:hAnsi="Trebuchet MS"/>
                <w:sz w:val="14"/>
                <w:szCs w:val="14"/>
              </w:rPr>
              <w:t xml:space="preserve">de </w:t>
            </w:r>
            <w:r w:rsidR="0079406D">
              <w:rPr>
                <w:rFonts w:ascii="Trebuchet MS" w:hAnsi="Trebuchet MS"/>
                <w:sz w:val="14"/>
                <w:szCs w:val="14"/>
              </w:rPr>
              <w:t>mayo de 2022</w:t>
            </w:r>
          </w:p>
          <w:p w14:paraId="1B5A8005" w14:textId="3F2E98DB" w:rsidR="00E10E5A" w:rsidRDefault="00954780">
            <w:pPr>
              <w:pStyle w:val="Piedepgina"/>
              <w:jc w:val="right"/>
            </w:pPr>
          </w:p>
        </w:sdtContent>
      </w:sdt>
    </w:sdtContent>
  </w:sdt>
  <w:p w14:paraId="35D11A01" w14:textId="60160A45" w:rsidR="00E10E5A" w:rsidRDefault="005E528A" w:rsidP="005E528A">
    <w:pPr>
      <w:pStyle w:val="Piedepgina"/>
      <w:tabs>
        <w:tab w:val="clear" w:pos="4419"/>
        <w:tab w:val="clear" w:pos="8838"/>
        <w:tab w:val="left" w:pos="78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DAED9" w14:textId="77777777" w:rsidR="00954780" w:rsidRDefault="00954780" w:rsidP="00940977">
      <w:pPr>
        <w:spacing w:after="0" w:line="240" w:lineRule="auto"/>
      </w:pPr>
      <w:r>
        <w:separator/>
      </w:r>
    </w:p>
  </w:footnote>
  <w:footnote w:type="continuationSeparator" w:id="0">
    <w:p w14:paraId="1390F89C" w14:textId="77777777" w:rsidR="00954780" w:rsidRDefault="00954780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Pr="002E570B" w:rsidRDefault="00485A5E">
    <w:pPr>
      <w:pStyle w:val="Encabezado"/>
      <w:rPr>
        <w:sz w:val="14"/>
        <w:szCs w:val="14"/>
      </w:rPr>
    </w:pPr>
    <w:r w:rsidRPr="002E570B">
      <w:rPr>
        <w:rFonts w:ascii="Arial Narrow" w:hAnsi="Arial Narrow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 w15:restartNumberingAfterBreak="0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496A"/>
    <w:rsid w:val="00050D84"/>
    <w:rsid w:val="00070A12"/>
    <w:rsid w:val="000742DE"/>
    <w:rsid w:val="00095BE0"/>
    <w:rsid w:val="000A58D0"/>
    <w:rsid w:val="000A71F2"/>
    <w:rsid w:val="000B777C"/>
    <w:rsid w:val="00102F32"/>
    <w:rsid w:val="00164AC6"/>
    <w:rsid w:val="00170132"/>
    <w:rsid w:val="001814BB"/>
    <w:rsid w:val="00185D36"/>
    <w:rsid w:val="00195BD3"/>
    <w:rsid w:val="001A7A27"/>
    <w:rsid w:val="001C76DC"/>
    <w:rsid w:val="001D00CC"/>
    <w:rsid w:val="001F2BA8"/>
    <w:rsid w:val="0022006A"/>
    <w:rsid w:val="002231B6"/>
    <w:rsid w:val="00277B41"/>
    <w:rsid w:val="0029615D"/>
    <w:rsid w:val="002C7F84"/>
    <w:rsid w:val="002E570B"/>
    <w:rsid w:val="002F0ECD"/>
    <w:rsid w:val="002F268C"/>
    <w:rsid w:val="00304FC5"/>
    <w:rsid w:val="003143D5"/>
    <w:rsid w:val="00362C7D"/>
    <w:rsid w:val="00366EEA"/>
    <w:rsid w:val="00377A68"/>
    <w:rsid w:val="003816A0"/>
    <w:rsid w:val="00392045"/>
    <w:rsid w:val="003B0CB8"/>
    <w:rsid w:val="00422622"/>
    <w:rsid w:val="004741AB"/>
    <w:rsid w:val="0048131E"/>
    <w:rsid w:val="00485A5E"/>
    <w:rsid w:val="00487F89"/>
    <w:rsid w:val="004A688E"/>
    <w:rsid w:val="004B56E7"/>
    <w:rsid w:val="004D3E23"/>
    <w:rsid w:val="00515913"/>
    <w:rsid w:val="00534ED8"/>
    <w:rsid w:val="0053709A"/>
    <w:rsid w:val="00556B8C"/>
    <w:rsid w:val="0056341C"/>
    <w:rsid w:val="00591EF3"/>
    <w:rsid w:val="005A4772"/>
    <w:rsid w:val="005E528A"/>
    <w:rsid w:val="005E6CA6"/>
    <w:rsid w:val="005E7355"/>
    <w:rsid w:val="005E7CBE"/>
    <w:rsid w:val="00646B57"/>
    <w:rsid w:val="0065428F"/>
    <w:rsid w:val="006B1ECB"/>
    <w:rsid w:val="006E5553"/>
    <w:rsid w:val="007034C0"/>
    <w:rsid w:val="00707889"/>
    <w:rsid w:val="007262EF"/>
    <w:rsid w:val="00775B89"/>
    <w:rsid w:val="0079406D"/>
    <w:rsid w:val="008033EA"/>
    <w:rsid w:val="00807AF6"/>
    <w:rsid w:val="00813595"/>
    <w:rsid w:val="0081503C"/>
    <w:rsid w:val="00882DBF"/>
    <w:rsid w:val="0088759D"/>
    <w:rsid w:val="008A23CA"/>
    <w:rsid w:val="008B036B"/>
    <w:rsid w:val="008B43E1"/>
    <w:rsid w:val="008B779F"/>
    <w:rsid w:val="0092070A"/>
    <w:rsid w:val="00940977"/>
    <w:rsid w:val="0094367F"/>
    <w:rsid w:val="00954780"/>
    <w:rsid w:val="009925B6"/>
    <w:rsid w:val="009C2587"/>
    <w:rsid w:val="00A34E8E"/>
    <w:rsid w:val="00A35EC7"/>
    <w:rsid w:val="00A42037"/>
    <w:rsid w:val="00A9574A"/>
    <w:rsid w:val="00AC66F2"/>
    <w:rsid w:val="00AE7363"/>
    <w:rsid w:val="00B056DF"/>
    <w:rsid w:val="00B1198E"/>
    <w:rsid w:val="00B22643"/>
    <w:rsid w:val="00B536AF"/>
    <w:rsid w:val="00B61633"/>
    <w:rsid w:val="00BA6112"/>
    <w:rsid w:val="00BB3987"/>
    <w:rsid w:val="00C020F9"/>
    <w:rsid w:val="00C12968"/>
    <w:rsid w:val="00C260A5"/>
    <w:rsid w:val="00C266DB"/>
    <w:rsid w:val="00CB0581"/>
    <w:rsid w:val="00CE556C"/>
    <w:rsid w:val="00CF1DA6"/>
    <w:rsid w:val="00CF293C"/>
    <w:rsid w:val="00D00128"/>
    <w:rsid w:val="00D07516"/>
    <w:rsid w:val="00D61B23"/>
    <w:rsid w:val="00D64C99"/>
    <w:rsid w:val="00D813E9"/>
    <w:rsid w:val="00D82CAB"/>
    <w:rsid w:val="00DA7914"/>
    <w:rsid w:val="00DD4B7E"/>
    <w:rsid w:val="00DF1493"/>
    <w:rsid w:val="00E10E5A"/>
    <w:rsid w:val="00E15AA3"/>
    <w:rsid w:val="00E21C8E"/>
    <w:rsid w:val="00EC1951"/>
    <w:rsid w:val="00EF3F33"/>
    <w:rsid w:val="00EF4004"/>
    <w:rsid w:val="00F13F31"/>
    <w:rsid w:val="00F33D29"/>
    <w:rsid w:val="00F45042"/>
    <w:rsid w:val="00F504A5"/>
    <w:rsid w:val="00F933DD"/>
    <w:rsid w:val="00FC3146"/>
    <w:rsid w:val="00FC6FA4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cjalisco.org.mx/sites/default/files/avisos/AVISO%20DE%20PRIVACIDA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00E29-F4AA-4306-992D-1B836D73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945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35</cp:revision>
  <cp:lastPrinted>2020-12-08T20:48:00Z</cp:lastPrinted>
  <dcterms:created xsi:type="dcterms:W3CDTF">2020-10-23T22:24:00Z</dcterms:created>
  <dcterms:modified xsi:type="dcterms:W3CDTF">2022-05-29T22:11:00Z</dcterms:modified>
</cp:coreProperties>
</file>