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ECB" w14:textId="747C1625" w:rsidR="0048131E" w:rsidRPr="009C5037" w:rsidRDefault="002F6A7F" w:rsidP="00F45042">
      <w:pPr>
        <w:spacing w:after="0" w:line="360" w:lineRule="auto"/>
        <w:jc w:val="center"/>
        <w:rPr>
          <w:rFonts w:ascii="Lucida Sans Unicode" w:hAnsi="Lucida Sans Unicode" w:cs="Lucida Sans Unicode"/>
          <w:bCs/>
          <w:color w:val="00788E"/>
          <w:sz w:val="20"/>
          <w:szCs w:val="20"/>
        </w:rPr>
      </w:pPr>
      <w:r w:rsidRPr="009C5037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Instituto Electoral </w:t>
      </w:r>
      <w:r>
        <w:rPr>
          <w:rFonts w:ascii="Lucida Sans Unicode" w:hAnsi="Lucida Sans Unicode" w:cs="Lucida Sans Unicode"/>
          <w:bCs/>
          <w:color w:val="00788E"/>
          <w:sz w:val="20"/>
          <w:szCs w:val="20"/>
        </w:rPr>
        <w:t>y</w:t>
      </w:r>
      <w:r w:rsidRPr="009C5037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 </w:t>
      </w:r>
      <w:r w:rsidR="00E270A7">
        <w:rPr>
          <w:rFonts w:ascii="Lucida Sans Unicode" w:hAnsi="Lucida Sans Unicode" w:cs="Lucida Sans Unicode"/>
          <w:bCs/>
          <w:color w:val="00788E"/>
          <w:sz w:val="20"/>
          <w:szCs w:val="20"/>
        </w:rPr>
        <w:t>d</w:t>
      </w:r>
      <w:r w:rsidRPr="009C5037">
        <w:rPr>
          <w:rFonts w:ascii="Lucida Sans Unicode" w:hAnsi="Lucida Sans Unicode" w:cs="Lucida Sans Unicode"/>
          <w:bCs/>
          <w:color w:val="00788E"/>
          <w:sz w:val="20"/>
          <w:szCs w:val="20"/>
        </w:rPr>
        <w:t>e Participación</w:t>
      </w:r>
    </w:p>
    <w:p w14:paraId="17EA997D" w14:textId="581F1E5C" w:rsidR="0048131E" w:rsidRPr="009C5037" w:rsidRDefault="002F6A7F" w:rsidP="00F45042">
      <w:pPr>
        <w:spacing w:after="0" w:line="360" w:lineRule="auto"/>
        <w:jc w:val="center"/>
        <w:rPr>
          <w:rFonts w:ascii="Lucida Sans Unicode" w:hAnsi="Lucida Sans Unicode" w:cs="Lucida Sans Unicode"/>
          <w:bCs/>
          <w:color w:val="00788E"/>
          <w:sz w:val="20"/>
          <w:szCs w:val="20"/>
        </w:rPr>
      </w:pPr>
      <w:r w:rsidRPr="009C5037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Ciudadana </w:t>
      </w:r>
      <w:r w:rsidR="00E270A7">
        <w:rPr>
          <w:rFonts w:ascii="Lucida Sans Unicode" w:hAnsi="Lucida Sans Unicode" w:cs="Lucida Sans Unicode"/>
          <w:bCs/>
          <w:color w:val="00788E"/>
          <w:sz w:val="20"/>
          <w:szCs w:val="20"/>
        </w:rPr>
        <w:t>d</w:t>
      </w:r>
      <w:r w:rsidRPr="009C5037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el Estado </w:t>
      </w:r>
      <w:r w:rsidR="00E270A7">
        <w:rPr>
          <w:rFonts w:ascii="Lucida Sans Unicode" w:hAnsi="Lucida Sans Unicode" w:cs="Lucida Sans Unicode"/>
          <w:bCs/>
          <w:color w:val="00788E"/>
          <w:sz w:val="20"/>
          <w:szCs w:val="20"/>
        </w:rPr>
        <w:t>d</w:t>
      </w:r>
      <w:r w:rsidRPr="009C5037">
        <w:rPr>
          <w:rFonts w:ascii="Lucida Sans Unicode" w:hAnsi="Lucida Sans Unicode" w:cs="Lucida Sans Unicode"/>
          <w:bCs/>
          <w:color w:val="00788E"/>
          <w:sz w:val="20"/>
          <w:szCs w:val="20"/>
        </w:rPr>
        <w:t>e Jalisco</w:t>
      </w:r>
    </w:p>
    <w:p w14:paraId="1E0F1ECA" w14:textId="17E20FC9" w:rsidR="0048131E" w:rsidRPr="00AC1374" w:rsidRDefault="0048355C" w:rsidP="00F45042">
      <w:pPr>
        <w:spacing w:after="0" w:line="360" w:lineRule="auto"/>
        <w:jc w:val="center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AC1374">
        <w:rPr>
          <w:rFonts w:ascii="Lucida Sans Unicode" w:hAnsi="Lucida Sans Unicode" w:cs="Lucida Sans Unicode"/>
          <w:b/>
          <w:color w:val="00788E"/>
          <w:sz w:val="20"/>
          <w:szCs w:val="20"/>
        </w:rPr>
        <w:t>Aviso de Privacidad Simplificado</w:t>
      </w:r>
    </w:p>
    <w:p w14:paraId="2C9D430F" w14:textId="77777777" w:rsidR="00164EC9" w:rsidRPr="00AC1374" w:rsidRDefault="00164EC9" w:rsidP="00A0002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F9F1FD4" w14:textId="42740F69" w:rsidR="0048131E" w:rsidRPr="008C1867" w:rsidRDefault="0048131E" w:rsidP="00D930B3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8C1867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1. Domicilio del responsable</w:t>
      </w:r>
    </w:p>
    <w:p w14:paraId="05BAD02A" w14:textId="0ABE2BCC" w:rsidR="00422622" w:rsidRPr="00AC1374" w:rsidRDefault="0048131E" w:rsidP="00D930B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C1374">
        <w:rPr>
          <w:rFonts w:ascii="Lucida Sans Unicode" w:hAnsi="Lucida Sans Unicode" w:cs="Lucida Sans Unicode"/>
          <w:sz w:val="20"/>
          <w:szCs w:val="20"/>
        </w:rPr>
        <w:t>El Instituto Electoral y de Participación Ciudadana del Estado de Jalisco (Instituto Electoral), con domicilio en Parque de las Estrellas 2764, colonia Jardines del Bosque Centro,</w:t>
      </w:r>
      <w:r w:rsidR="0053709A" w:rsidRPr="00AC1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CP 44520, en Guadalajara, Jalisco, es el responsable del </w:t>
      </w:r>
      <w:r w:rsidR="00AC1374" w:rsidRPr="00AC1374">
        <w:rPr>
          <w:rFonts w:ascii="Lucida Sans Unicode" w:hAnsi="Lucida Sans Unicode" w:cs="Lucida Sans Unicode"/>
          <w:sz w:val="20"/>
          <w:szCs w:val="20"/>
        </w:rPr>
        <w:t>uso, protección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 y tratamiento </w:t>
      </w:r>
      <w:r w:rsidR="00422622" w:rsidRPr="00AC1374">
        <w:rPr>
          <w:rFonts w:ascii="Lucida Sans Unicode" w:hAnsi="Lucida Sans Unicode" w:cs="Lucida Sans Unicode"/>
          <w:sz w:val="20"/>
          <w:szCs w:val="20"/>
        </w:rPr>
        <w:t>los</w:t>
      </w:r>
      <w:r w:rsidR="0029615D" w:rsidRPr="00AC1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C1374">
        <w:rPr>
          <w:rFonts w:ascii="Lucida Sans Unicode" w:hAnsi="Lucida Sans Unicode" w:cs="Lucida Sans Unicode"/>
          <w:sz w:val="20"/>
          <w:szCs w:val="20"/>
        </w:rPr>
        <w:t>datos personales que sean recabados.</w:t>
      </w:r>
    </w:p>
    <w:p w14:paraId="3E810D41" w14:textId="77777777" w:rsidR="005E7355" w:rsidRPr="00AC1374" w:rsidRDefault="005E7355" w:rsidP="00D930B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733899" w14:textId="396C5DF9" w:rsidR="004A688E" w:rsidRPr="008C1867" w:rsidRDefault="00FC6FA4" w:rsidP="00D930B3">
      <w:pPr>
        <w:spacing w:after="0" w:line="240" w:lineRule="auto"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8C1867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2</w:t>
      </w:r>
      <w:r w:rsidR="00B22643" w:rsidRPr="008C1867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. </w:t>
      </w:r>
      <w:r w:rsidR="004A688E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Finalidades del tratamiento para los cuales se obtienen los datos personales</w:t>
      </w:r>
    </w:p>
    <w:p w14:paraId="59984396" w14:textId="0D3FC072" w:rsidR="00AC1374" w:rsidRPr="00AC1374" w:rsidRDefault="000457A0" w:rsidP="00AC1374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right="19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Los datos que </w:t>
      </w:r>
      <w:r w:rsidR="0031480D" w:rsidRPr="00AC1374">
        <w:rPr>
          <w:rFonts w:ascii="Lucida Sans Unicode" w:hAnsi="Lucida Sans Unicode" w:cs="Lucida Sans Unicode"/>
          <w:bCs/>
          <w:sz w:val="20"/>
          <w:szCs w:val="20"/>
        </w:rPr>
        <w:t>recabe</w:t>
      </w: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D0CA5" w:rsidRPr="00AC1374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l Instituto </w:t>
      </w:r>
      <w:r w:rsidR="00AC1374" w:rsidRPr="00AC1374">
        <w:rPr>
          <w:rFonts w:ascii="Lucida Sans Unicode" w:hAnsi="Lucida Sans Unicode" w:cs="Lucida Sans Unicode"/>
          <w:bCs/>
          <w:sz w:val="20"/>
          <w:szCs w:val="20"/>
        </w:rPr>
        <w:t>Electoral</w:t>
      </w: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 serán utilizados con las siguientes finalidades:</w:t>
      </w:r>
      <w:r w:rsidR="00544B7D" w:rsidRPr="00AC137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C137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Organizar, desarrollar, computar y declarar los resultados de los mecanismos de participación ciudadana y popular que sean competencia del Instituto Electoral. 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 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 Conocer y aprobar los informes sobre fiscalización de los ingresos y egresos de las agrupaciones políticas </w:t>
      </w:r>
      <w:r w:rsidR="00AC1374" w:rsidRPr="00AC1374">
        <w:rPr>
          <w:rFonts w:ascii="Lucida Sans Unicode" w:hAnsi="Lucida Sans Unicode" w:cs="Lucida Sans Unicode"/>
          <w:sz w:val="20"/>
          <w:szCs w:val="20"/>
        </w:rPr>
        <w:t>estatales.</w:t>
      </w:r>
      <w:r w:rsidR="00AC1374" w:rsidRPr="00AC1374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Procedimientos</w:t>
      </w:r>
      <w:r w:rsidRPr="00AC1374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de selección de las </w:t>
      </w:r>
      <w:r w:rsidRPr="00AC137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candidaturas independientes.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AC1374">
        <w:rPr>
          <w:rFonts w:ascii="Lucida Sans Unicode" w:hAnsi="Lucida Sans Unicode" w:cs="Lucida Sans Unicode"/>
          <w:sz w:val="20"/>
          <w:szCs w:val="20"/>
          <w:lang w:val="es-ES_tradnl"/>
        </w:rPr>
        <w:t>Diputados por el principio de mayoría relativa y para el cargo de Munícipes.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 Conocer de las infracciones y, en su caso, imponer las </w:t>
      </w:r>
      <w:r w:rsidRPr="00AC1374">
        <w:rPr>
          <w:rFonts w:ascii="Lucida Sans Unicode" w:hAnsi="Lucida Sans Unicode" w:cs="Lucida Sans Unicode"/>
          <w:sz w:val="20"/>
          <w:szCs w:val="20"/>
        </w:rPr>
        <w:lastRenderedPageBreak/>
        <w:t xml:space="preserve">sanciones que correspondan. Designar a los funcionarios que durante los procesos electorales actuarán como Consejeros en los Consejos Municipales y Distritales. </w:t>
      </w:r>
      <w:r w:rsidRPr="00AC137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Aprobar la convocatoria para la designación de los asistentes electorales que auxilien a los Consejos Distritales y Municipales en sus funciones. 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Aprobar el procedimiento e implementación total o parcial dentro de la geografía electoral para la recepción del voto mediante sistemas electrónicos, cuando sea factible, técnica y presupuestalmente. </w:t>
      </w:r>
      <w:r w:rsidRPr="00AC1374">
        <w:rPr>
          <w:rFonts w:ascii="Lucida Sans Unicode" w:hAnsi="Lucida Sans Unicode" w:cs="Lucida Sans Unicode"/>
          <w:spacing w:val="-3"/>
          <w:sz w:val="20"/>
          <w:szCs w:val="20"/>
        </w:rPr>
        <w:t xml:space="preserve">Organizar debates entre los candidatos cuando lo soliciten, conforme lo establezca el reglamento en la materia. Aprobar la celebración de convenios con organismos o instituciones públicas y privadas con objeto de lograr su colaboración para el cumplimiento de los fines del Instituto Electoral.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Realizar los procedimientos de adquisiciones, arrendamientos y servicios del Instituto Electoral, en términos de la </w:t>
      </w: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Ley de Compras Gubernamentales, Enajenaciones y Contratación de Servicios del Estado de Jalisco y sus Municipios; y </w:t>
      </w:r>
      <w:r w:rsidRPr="00AC1374">
        <w:rPr>
          <w:rFonts w:ascii="Lucida Sans Unicode" w:hAnsi="Lucida Sans Unicode" w:cs="Lucida Sans Unicode"/>
          <w:sz w:val="20"/>
          <w:szCs w:val="20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560807" w:rsidRPr="00AC1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Recabar la información necesaria para la formalización de contratos con personas físicas o jurídicas.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Tramitación de solicitudes de información y ejercicio de derechos ARCO, recursos de revisión y recursos de transparencia. Identificación de las partes que asisten al desahogo de cualquier diligencia que se practique en el Instituto Electoral. </w:t>
      </w:r>
      <w:r w:rsidR="00AA132C" w:rsidRPr="00AC1374">
        <w:rPr>
          <w:rFonts w:ascii="Lucida Sans Unicode" w:hAnsi="Lucida Sans Unicode" w:cs="Lucida Sans Unicode"/>
          <w:sz w:val="20"/>
          <w:szCs w:val="20"/>
        </w:rPr>
        <w:t xml:space="preserve">Expedientes laborales. </w:t>
      </w:r>
      <w:r w:rsidR="000706E8" w:rsidRPr="00AC1374">
        <w:rPr>
          <w:rFonts w:ascii="Lucida Sans Unicode" w:hAnsi="Lucida Sans Unicode" w:cs="Lucida Sans Unicode"/>
          <w:sz w:val="20"/>
          <w:szCs w:val="20"/>
        </w:rPr>
        <w:t>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  <w:r w:rsidR="00D04BB8" w:rsidRPr="00AC1374">
        <w:rPr>
          <w:rFonts w:ascii="Lucida Sans Unicode" w:hAnsi="Lucida Sans Unicode" w:cs="Lucida Sans Unicode"/>
          <w:sz w:val="20"/>
          <w:szCs w:val="20"/>
        </w:rPr>
        <w:t xml:space="preserve"> 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auxiliares. Verificar la situación registral de las y los ciudadanos que se afilien a las asociaciones en proceso de constitución c</w:t>
      </w:r>
      <w:r w:rsidR="00D74BA5" w:rsidRPr="00AC1374">
        <w:rPr>
          <w:rFonts w:ascii="Lucida Sans Unicode" w:hAnsi="Lucida Sans Unicode" w:cs="Lucida Sans Unicode"/>
          <w:sz w:val="20"/>
          <w:szCs w:val="20"/>
        </w:rPr>
        <w:t xml:space="preserve">omo Agrupación Política Estatal, y </w:t>
      </w:r>
      <w:r w:rsidR="00D04BB8" w:rsidRPr="00AC1374">
        <w:rPr>
          <w:rFonts w:ascii="Lucida Sans Unicode" w:hAnsi="Lucida Sans Unicode" w:cs="Lucida Sans Unicode"/>
          <w:sz w:val="20"/>
          <w:szCs w:val="20"/>
        </w:rPr>
        <w:t xml:space="preserve">Revisar que las Organizaciones Ciudadanas o Asociaciones cumplan con los requisitos legales para obtener el registro como </w:t>
      </w:r>
      <w:r w:rsidR="00EF336F" w:rsidRPr="00AC1374">
        <w:rPr>
          <w:rFonts w:ascii="Lucida Sans Unicode" w:hAnsi="Lucida Sans Unicode" w:cs="Lucida Sans Unicode"/>
          <w:sz w:val="20"/>
          <w:szCs w:val="20"/>
        </w:rPr>
        <w:t>A</w:t>
      </w:r>
      <w:r w:rsidR="00D04BB8" w:rsidRPr="00AC1374">
        <w:rPr>
          <w:rFonts w:ascii="Lucida Sans Unicode" w:hAnsi="Lucida Sans Unicode" w:cs="Lucida Sans Unicode"/>
          <w:sz w:val="20"/>
          <w:szCs w:val="20"/>
        </w:rPr>
        <w:t xml:space="preserve">grupación </w:t>
      </w:r>
      <w:r w:rsidR="00EF336F" w:rsidRPr="00AC1374">
        <w:rPr>
          <w:rFonts w:ascii="Lucida Sans Unicode" w:hAnsi="Lucida Sans Unicode" w:cs="Lucida Sans Unicode"/>
          <w:sz w:val="20"/>
          <w:szCs w:val="20"/>
        </w:rPr>
        <w:t>P</w:t>
      </w:r>
      <w:r w:rsidR="00D04BB8" w:rsidRPr="00AC1374">
        <w:rPr>
          <w:rFonts w:ascii="Lucida Sans Unicode" w:hAnsi="Lucida Sans Unicode" w:cs="Lucida Sans Unicode"/>
          <w:sz w:val="20"/>
          <w:szCs w:val="20"/>
        </w:rPr>
        <w:t xml:space="preserve">olítica </w:t>
      </w:r>
      <w:r w:rsidR="00EF336F" w:rsidRPr="00AC1374">
        <w:rPr>
          <w:rFonts w:ascii="Lucida Sans Unicode" w:hAnsi="Lucida Sans Unicode" w:cs="Lucida Sans Unicode"/>
          <w:sz w:val="20"/>
          <w:szCs w:val="20"/>
        </w:rPr>
        <w:t>E</w:t>
      </w:r>
      <w:r w:rsidR="00D04BB8" w:rsidRPr="00AC1374">
        <w:rPr>
          <w:rFonts w:ascii="Lucida Sans Unicode" w:hAnsi="Lucida Sans Unicode" w:cs="Lucida Sans Unicode"/>
          <w:sz w:val="20"/>
          <w:szCs w:val="20"/>
        </w:rPr>
        <w:t>statal en Jalisco.</w:t>
      </w:r>
      <w:r w:rsidR="00D930B3" w:rsidRPr="00AC1374">
        <w:rPr>
          <w:rFonts w:ascii="Lucida Sans Unicode" w:hAnsi="Lucida Sans Unicode" w:cs="Lucida Sans Unicode"/>
          <w:sz w:val="20"/>
          <w:szCs w:val="20"/>
        </w:rPr>
        <w:t xml:space="preserve"> En cumplimiento a conservar y atribuir los respectivos derechos de autor de los materiales editoriales publicados por este organismo, así como contactar a las y los autores para todas las actividades relacionadas con la elaboración y difusión de </w:t>
      </w:r>
      <w:r w:rsidR="00D930B3" w:rsidRPr="00AC1374">
        <w:rPr>
          <w:rFonts w:ascii="Lucida Sans Unicode" w:hAnsi="Lucida Sans Unicode" w:cs="Lucida Sans Unicode"/>
          <w:sz w:val="20"/>
          <w:szCs w:val="20"/>
        </w:rPr>
        <w:lastRenderedPageBreak/>
        <w:t xml:space="preserve">sus textos, y para celebrar convenios de coedición con otras instituciones. Desarrollar con calidad, actividades de investigación, formación, capacitación y actualización en materia electoral, así como la formación integral de </w:t>
      </w:r>
      <w:proofErr w:type="gramStart"/>
      <w:r w:rsidR="00D930B3" w:rsidRPr="00AC1374">
        <w:rPr>
          <w:rFonts w:ascii="Lucida Sans Unicode" w:hAnsi="Lucida Sans Unicode" w:cs="Lucida Sans Unicode"/>
          <w:sz w:val="20"/>
          <w:szCs w:val="20"/>
        </w:rPr>
        <w:t>funcionarias y funcionarios</w:t>
      </w:r>
      <w:proofErr w:type="gramEnd"/>
      <w:r w:rsidR="00D930B3" w:rsidRPr="00AC1374">
        <w:rPr>
          <w:rFonts w:ascii="Lucida Sans Unicode" w:hAnsi="Lucida Sans Unicode" w:cs="Lucida Sans Unicode"/>
          <w:sz w:val="20"/>
          <w:szCs w:val="20"/>
        </w:rPr>
        <w:t xml:space="preserve"> públicos; de profesionales vinculados con el derecho electoral y con aquellas personas que pretendan la generación de conocimiento en el área del derecho electoral.</w:t>
      </w:r>
      <w:r w:rsidR="007B40DC" w:rsidRPr="00AC1374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D930B3" w:rsidRPr="00AC1374">
        <w:rPr>
          <w:rFonts w:ascii="Lucida Sans Unicode" w:hAnsi="Lucida Sans Unicode" w:cs="Lucida Sans Unicode"/>
          <w:sz w:val="20"/>
          <w:szCs w:val="20"/>
        </w:rPr>
        <w:t>egistro y control de d</w:t>
      </w:r>
      <w:r w:rsidR="00D930B3" w:rsidRPr="00AC1374">
        <w:rPr>
          <w:rFonts w:ascii="Lucida Sans Unicode" w:hAnsi="Lucida Sans Unicode" w:cs="Lucida Sans Unicode"/>
          <w:color w:val="221E1F"/>
          <w:sz w:val="20"/>
          <w:szCs w:val="20"/>
        </w:rPr>
        <w:t xml:space="preserve">eclaraciones patrimoniales y de intereses, y evoluciones patrimoniales. Registro, investigación, substanciación, resolución y ejecución de los procedimientos en contra de los servidores públicos del Instituto Electoral. En su caso, expedición de constancias de no sanción administrativa. </w:t>
      </w:r>
      <w:r w:rsidR="00D930B3" w:rsidRPr="00AC1374">
        <w:rPr>
          <w:rFonts w:ascii="Lucida Sans Unicode" w:hAnsi="Lucida Sans Unicode" w:cs="Lucida Sans Unicode"/>
          <w:sz w:val="20"/>
          <w:szCs w:val="20"/>
        </w:rPr>
        <w:t xml:space="preserve">Interponer toda clase de recursos o medios de impugnación. </w:t>
      </w:r>
      <w:r w:rsidR="00AC1374">
        <w:rPr>
          <w:rFonts w:ascii="Lucida Sans Unicode" w:hAnsi="Lucida Sans Unicode" w:cs="Lucida Sans Unicode"/>
          <w:sz w:val="20"/>
          <w:szCs w:val="20"/>
        </w:rPr>
        <w:t xml:space="preserve">Así como </w:t>
      </w:r>
      <w:r w:rsidR="004E42AC">
        <w:rPr>
          <w:rFonts w:ascii="Lucida Sans Unicode" w:hAnsi="Lucida Sans Unicode" w:cs="Lucida Sans Unicode"/>
          <w:sz w:val="20"/>
          <w:szCs w:val="20"/>
        </w:rPr>
        <w:t>r</w:t>
      </w:r>
      <w:r w:rsidR="00AC1374" w:rsidRPr="00AC1374">
        <w:rPr>
          <w:rFonts w:ascii="Lucida Sans Unicode" w:hAnsi="Lucida Sans Unicode" w:cs="Lucida Sans Unicode"/>
          <w:sz w:val="20"/>
          <w:szCs w:val="20"/>
        </w:rPr>
        <w:t>ealizar las actividades de asistencia electoral propias del ámbito local y actividades de supervisión y/o asistencia electoral y a las actividades de apoyo al CAE y SE.</w:t>
      </w:r>
    </w:p>
    <w:p w14:paraId="319F2E84" w14:textId="77777777" w:rsidR="000706E8" w:rsidRPr="00AC1374" w:rsidRDefault="000706E8" w:rsidP="00D930B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ind w:firstLine="0"/>
        <w:rPr>
          <w:rFonts w:ascii="Lucida Sans Unicode" w:hAnsi="Lucida Sans Unicode" w:cs="Lucida Sans Unicode"/>
          <w:sz w:val="20"/>
          <w:szCs w:val="20"/>
        </w:rPr>
      </w:pPr>
    </w:p>
    <w:p w14:paraId="2676C81A" w14:textId="268BFC15" w:rsidR="00D64C99" w:rsidRPr="008C1867" w:rsidRDefault="005E6CA6" w:rsidP="00D930B3">
      <w:pPr>
        <w:spacing w:after="0" w:line="240" w:lineRule="auto"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3.</w:t>
      </w:r>
      <w:r w:rsidR="001D00CC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 </w:t>
      </w:r>
      <w:r w:rsidR="00D64C99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Transferencia de datos personales</w:t>
      </w:r>
    </w:p>
    <w:p w14:paraId="12C9886B" w14:textId="44D50DB8" w:rsidR="000706E8" w:rsidRPr="00AC1374" w:rsidRDefault="000457A0" w:rsidP="00DB5935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C1374">
        <w:rPr>
          <w:rFonts w:ascii="Lucida Sans Unicode" w:hAnsi="Lucida Sans Unicode" w:cs="Lucida Sans Unicode"/>
          <w:sz w:val="20"/>
          <w:szCs w:val="20"/>
        </w:rPr>
        <w:t xml:space="preserve">Se hace de su conocimiento que sus datos personales podrán ser transferidos </w:t>
      </w:r>
      <w:r w:rsidRPr="00AC137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cuando exista una orden judicial, resolución o mandato fundado y motivado de autoridad competente, 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AC1374">
        <w:rPr>
          <w:rFonts w:ascii="Lucida Sans Unicode" w:hAnsi="Lucida Sans Unicode" w:cs="Lucida Sans Unicode"/>
          <w:bCs/>
          <w:sz w:val="20"/>
          <w:szCs w:val="20"/>
        </w:rPr>
        <w:t xml:space="preserve">22 de la Ley de Transparencia y Acceso a la Información Pública del Estado de Jalisco y sus Municipios; 15 y 75 de la </w:t>
      </w:r>
      <w:r w:rsidRPr="00AC1374">
        <w:rPr>
          <w:rFonts w:ascii="Lucida Sans Unicode" w:hAnsi="Lucida Sans Unicode" w:cs="Lucida Sans Unicode"/>
          <w:sz w:val="20"/>
          <w:szCs w:val="20"/>
        </w:rPr>
        <w:t>Ley de Protección de Datos Personales en Posesión de Sujetos Obligados del Estado de Jalisco y sus Municipios.</w:t>
      </w:r>
      <w:r w:rsidR="000706E8" w:rsidRPr="00AC1374">
        <w:rPr>
          <w:rFonts w:ascii="Lucida Sans Unicode" w:hAnsi="Lucida Sans Unicode" w:cs="Lucida Sans Unicode"/>
          <w:sz w:val="20"/>
          <w:szCs w:val="20"/>
        </w:rPr>
        <w:t xml:space="preserve"> Ahora bien, no se </w:t>
      </w:r>
      <w:r w:rsidR="00AC1374" w:rsidRPr="00AC1374">
        <w:rPr>
          <w:rFonts w:ascii="Lucida Sans Unicode" w:hAnsi="Lucida Sans Unicode" w:cs="Lucida Sans Unicode"/>
          <w:sz w:val="20"/>
          <w:szCs w:val="20"/>
        </w:rPr>
        <w:t>realizarán</w:t>
      </w:r>
      <w:r w:rsidR="000706E8" w:rsidRPr="00AC1374">
        <w:rPr>
          <w:rFonts w:ascii="Lucida Sans Unicode" w:hAnsi="Lucida Sans Unicode" w:cs="Lucida Sans Unicode"/>
          <w:sz w:val="20"/>
          <w:szCs w:val="20"/>
        </w:rPr>
        <w:t xml:space="preserve"> transferencias que requieran consentimiento.  </w:t>
      </w:r>
    </w:p>
    <w:p w14:paraId="15024873" w14:textId="77777777" w:rsidR="002E751E" w:rsidRPr="00AC1374" w:rsidRDefault="002E751E" w:rsidP="00D930B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3AFBBE" w14:textId="1F835EFB" w:rsidR="00FC6FA4" w:rsidRPr="008C1867" w:rsidRDefault="005E6CA6" w:rsidP="00D930B3">
      <w:pPr>
        <w:spacing w:after="0" w:line="240" w:lineRule="auto"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4.</w:t>
      </w:r>
      <w:r w:rsidR="001D00CC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 </w:t>
      </w:r>
      <w:r w:rsidR="00FC6FA4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Medios disponibles para que puedas manifestar </w:t>
      </w:r>
      <w:r w:rsidR="00E875DC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su</w:t>
      </w:r>
      <w:r w:rsidR="00FC6FA4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 negativa al tratamiento de datos personales </w:t>
      </w:r>
    </w:p>
    <w:p w14:paraId="6BDB4E0C" w14:textId="59CB4A2C" w:rsidR="005E7355" w:rsidRPr="00AC1374" w:rsidRDefault="000457A0" w:rsidP="00D930B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C1374">
        <w:rPr>
          <w:rFonts w:ascii="Lucida Sans Unicode" w:hAnsi="Lucida Sans Unicode" w:cs="Lucida Sans Unicode"/>
          <w:sz w:val="20"/>
          <w:szCs w:val="20"/>
        </w:rPr>
        <w:t xml:space="preserve">Usted </w:t>
      </w:r>
      <w:r w:rsidR="005776C6" w:rsidRPr="00AC1374">
        <w:rPr>
          <w:rFonts w:ascii="Lucida Sans Unicode" w:hAnsi="Lucida Sans Unicode" w:cs="Lucida Sans Unicode"/>
          <w:sz w:val="20"/>
          <w:szCs w:val="20"/>
        </w:rPr>
        <w:t xml:space="preserve">podrá manifestar su negativa para el tratamiento de sus datos </w:t>
      </w:r>
      <w:r w:rsidR="00E875DC" w:rsidRPr="00AC1374">
        <w:rPr>
          <w:rFonts w:ascii="Lucida Sans Unicode" w:hAnsi="Lucida Sans Unicode" w:cs="Lucida Sans Unicode"/>
          <w:sz w:val="20"/>
          <w:szCs w:val="20"/>
        </w:rPr>
        <w:t>personales para</w:t>
      </w:r>
      <w:r w:rsidR="0041454B" w:rsidRPr="00AC1374">
        <w:rPr>
          <w:rFonts w:ascii="Lucida Sans Unicode" w:hAnsi="Lucida Sans Unicode" w:cs="Lucida Sans Unicode"/>
          <w:sz w:val="20"/>
          <w:szCs w:val="20"/>
        </w:rPr>
        <w:t xml:space="preserve"> finalidades y transferencias que requieran consentimiento presentándose ante </w:t>
      </w:r>
      <w:r w:rsidR="00E875DC" w:rsidRPr="00AC1374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9134BA" w:rsidRPr="00AC1374">
        <w:rPr>
          <w:rFonts w:ascii="Lucida Sans Unicode" w:eastAsia="Calibri" w:hAnsi="Lucida Sans Unicode" w:cs="Lucida Sans Unicode"/>
          <w:bCs/>
          <w:sz w:val="20"/>
          <w:szCs w:val="20"/>
        </w:rPr>
        <w:t xml:space="preserve">Dirección de Transparencia, Protección de Datos Personales y Archivo </w:t>
      </w:r>
      <w:r w:rsidR="009134BA" w:rsidRPr="00AC1374">
        <w:rPr>
          <w:rFonts w:ascii="Lucida Sans Unicode" w:hAnsi="Lucida Sans Unicode" w:cs="Lucida Sans Unicode"/>
          <w:sz w:val="20"/>
          <w:szCs w:val="20"/>
        </w:rPr>
        <w:t>del Instituto Electoral, ubicada en el primer piso de la calle Parque de las Estrellas 2764, Colonia Jardines del Bosque Centro, CP 45520, Guadalajara, Jalisco.</w:t>
      </w:r>
    </w:p>
    <w:p w14:paraId="3174681F" w14:textId="77777777" w:rsidR="009134BA" w:rsidRPr="00AC1374" w:rsidRDefault="009134BA" w:rsidP="00D930B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5B41B5" w14:textId="35AB3209" w:rsidR="00FC6FA4" w:rsidRPr="008C1867" w:rsidRDefault="001D00CC" w:rsidP="005B08F8">
      <w:pPr>
        <w:spacing w:after="0" w:line="240" w:lineRule="auto"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5. </w:t>
      </w:r>
      <w:r w:rsidR="00FC6FA4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Aviso de </w:t>
      </w:r>
      <w:r w:rsidR="00953C4B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P</w:t>
      </w:r>
      <w:r w:rsidR="00FC6FA4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>rivacidad</w:t>
      </w:r>
      <w:r w:rsidR="00953C4B" w:rsidRPr="008C186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 Integral</w:t>
      </w:r>
    </w:p>
    <w:p w14:paraId="221073D3" w14:textId="28E6DB22" w:rsidR="0083518D" w:rsidRPr="00D930B3" w:rsidRDefault="0083518D" w:rsidP="005B08F8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AC1374">
        <w:rPr>
          <w:rFonts w:ascii="Lucida Sans Unicode" w:hAnsi="Lucida Sans Unicode" w:cs="Lucida Sans Unicode"/>
          <w:sz w:val="20"/>
          <w:szCs w:val="20"/>
        </w:rPr>
        <w:t xml:space="preserve">Si desea conocer nuestro </w:t>
      </w:r>
      <w:r w:rsidR="009837EB" w:rsidRPr="00AC1374">
        <w:rPr>
          <w:rFonts w:ascii="Lucida Sans Unicode" w:hAnsi="Lucida Sans Unicode" w:cs="Lucida Sans Unicode"/>
          <w:sz w:val="20"/>
          <w:szCs w:val="20"/>
        </w:rPr>
        <w:t>A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viso de </w:t>
      </w:r>
      <w:r w:rsidR="009837EB" w:rsidRPr="00AC1374">
        <w:rPr>
          <w:rFonts w:ascii="Lucida Sans Unicode" w:hAnsi="Lucida Sans Unicode" w:cs="Lucida Sans Unicode"/>
          <w:sz w:val="20"/>
          <w:szCs w:val="20"/>
        </w:rPr>
        <w:t>P</w:t>
      </w:r>
      <w:r w:rsidRPr="00AC1374">
        <w:rPr>
          <w:rFonts w:ascii="Lucida Sans Unicode" w:hAnsi="Lucida Sans Unicode" w:cs="Lucida Sans Unicode"/>
          <w:sz w:val="20"/>
          <w:szCs w:val="20"/>
        </w:rPr>
        <w:t xml:space="preserve">rivacidad Integral lo podrá consultar a través del siguiente hipervínculo: </w:t>
      </w:r>
      <w:bookmarkStart w:id="0" w:name="_Hlk144905571"/>
      <w:r w:rsidR="008C1867" w:rsidRPr="00AC1374">
        <w:fldChar w:fldCharType="begin"/>
      </w:r>
      <w:r w:rsidR="008C1867" w:rsidRPr="00AC1374">
        <w:rPr>
          <w:rFonts w:ascii="Lucida Sans Unicode" w:hAnsi="Lucida Sans Unicode" w:cs="Lucida Sans Unicode"/>
          <w:sz w:val="20"/>
          <w:szCs w:val="20"/>
        </w:rPr>
        <w:instrText>HYPERLINK "https://iepc.cc/AvisoPrivacidadIntegral"</w:instrText>
      </w:r>
      <w:r w:rsidR="008C1867" w:rsidRPr="00AC1374">
        <w:fldChar w:fldCharType="separate"/>
      </w:r>
      <w:r w:rsidR="00E351B2" w:rsidRPr="00AC1374">
        <w:rPr>
          <w:rStyle w:val="Hipervnculo"/>
          <w:rFonts w:ascii="Lucida Sans Unicode" w:hAnsi="Lucida Sans Unicode" w:cs="Lucida Sans Unicode"/>
          <w:sz w:val="20"/>
          <w:szCs w:val="20"/>
        </w:rPr>
        <w:t>https://iepc.cc/AvisoPrivacidadIntegral</w:t>
      </w:r>
      <w:r w:rsidR="008C1867" w:rsidRPr="00AC1374">
        <w:rPr>
          <w:rStyle w:val="Hipervnculo"/>
          <w:rFonts w:ascii="Lucida Sans Unicode" w:hAnsi="Lucida Sans Unicode" w:cs="Lucida Sans Unicode"/>
          <w:sz w:val="20"/>
          <w:szCs w:val="20"/>
        </w:rPr>
        <w:fldChar w:fldCharType="end"/>
      </w:r>
      <w:r w:rsidR="00E351B2" w:rsidRPr="00AC1374">
        <w:rPr>
          <w:rFonts w:ascii="Lucida Sans Unicode" w:hAnsi="Lucida Sans Unicode" w:cs="Lucida Sans Unicode"/>
          <w:sz w:val="20"/>
          <w:szCs w:val="20"/>
        </w:rPr>
        <w:t xml:space="preserve"> </w:t>
      </w:r>
      <w:bookmarkEnd w:id="0"/>
      <w:r w:rsidRPr="00AC1374">
        <w:rPr>
          <w:rFonts w:ascii="Lucida Sans Unicode" w:hAnsi="Lucida Sans Unicode" w:cs="Lucida Sans Unicode"/>
          <w:sz w:val="20"/>
          <w:szCs w:val="20"/>
        </w:rPr>
        <w:t>o bien de manera presencial en nuestras instalaciones.</w:t>
      </w:r>
    </w:p>
    <w:p w14:paraId="17655512" w14:textId="2F84AB20" w:rsidR="006B1ECB" w:rsidRPr="00D930B3" w:rsidRDefault="006B1ECB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BFDB7E5" w14:textId="77777777" w:rsidR="0083518D" w:rsidRPr="00D930B3" w:rsidRDefault="0083518D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35FEC839" w14:textId="77777777" w:rsidR="00A0002B" w:rsidRPr="00D930B3" w:rsidRDefault="00A0002B" w:rsidP="00D930B3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F7528F3" w14:textId="77777777" w:rsidR="00591EF3" w:rsidRPr="00D930B3" w:rsidRDefault="00591EF3" w:rsidP="00D930B3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sectPr w:rsidR="00591EF3" w:rsidRPr="00D930B3" w:rsidSect="00377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B567" w14:textId="77777777" w:rsidR="00AC4F89" w:rsidRDefault="00AC4F89" w:rsidP="00940977">
      <w:pPr>
        <w:spacing w:after="0" w:line="240" w:lineRule="auto"/>
      </w:pPr>
      <w:r>
        <w:separator/>
      </w:r>
    </w:p>
  </w:endnote>
  <w:endnote w:type="continuationSeparator" w:id="0">
    <w:p w14:paraId="52B974AC" w14:textId="77777777" w:rsidR="00AC4F89" w:rsidRDefault="00AC4F89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DFC3" w14:textId="77777777" w:rsidR="00237E12" w:rsidRDefault="00237E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14513" w14:textId="77777777" w:rsidR="000457A0" w:rsidRPr="00237E12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37E12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C2D72" w:rsidRPr="00237E1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37E12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C2D72" w:rsidRPr="00237E1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237E1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7D6C8D09" w14:textId="5D1842CA" w:rsidR="000457A0" w:rsidRPr="00237E12" w:rsidRDefault="000457A0" w:rsidP="000457A0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20"/>
              </w:rPr>
            </w:pPr>
            <w:r w:rsidRPr="00237E12">
              <w:rPr>
                <w:rFonts w:ascii="Trebuchet MS" w:hAnsi="Trebuchet MS"/>
                <w:sz w:val="14"/>
                <w:szCs w:val="20"/>
              </w:rPr>
              <w:t xml:space="preserve">Fecha de última actualización: </w:t>
            </w:r>
            <w:r w:rsidR="00C80C52" w:rsidRPr="00237E12">
              <w:rPr>
                <w:rFonts w:ascii="Trebuchet MS" w:hAnsi="Trebuchet MS"/>
                <w:sz w:val="14"/>
                <w:szCs w:val="20"/>
              </w:rPr>
              <w:t>13</w:t>
            </w:r>
            <w:r w:rsidR="00D930B3" w:rsidRPr="00237E12">
              <w:rPr>
                <w:rFonts w:ascii="Trebuchet MS" w:hAnsi="Trebuchet MS"/>
                <w:sz w:val="14"/>
                <w:szCs w:val="20"/>
              </w:rPr>
              <w:t xml:space="preserve"> de septiembre de </w:t>
            </w:r>
            <w:r w:rsidR="00AC1374" w:rsidRPr="00237E12">
              <w:rPr>
                <w:rFonts w:ascii="Trebuchet MS" w:hAnsi="Trebuchet MS"/>
                <w:sz w:val="14"/>
                <w:szCs w:val="20"/>
              </w:rPr>
              <w:t>2023</w:t>
            </w:r>
          </w:p>
          <w:p w14:paraId="40C31DC5" w14:textId="2FF3C1F2" w:rsidR="00FE4822" w:rsidRPr="00237E12" w:rsidRDefault="00237E12">
            <w:pPr>
              <w:pStyle w:val="Piedepgina"/>
              <w:jc w:val="right"/>
            </w:pP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447A" w14:textId="77777777" w:rsidR="00237E12" w:rsidRDefault="00237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0480" w14:textId="77777777" w:rsidR="00AC4F89" w:rsidRDefault="00AC4F89" w:rsidP="00940977">
      <w:pPr>
        <w:spacing w:after="0" w:line="240" w:lineRule="auto"/>
      </w:pPr>
      <w:r>
        <w:separator/>
      </w:r>
    </w:p>
  </w:footnote>
  <w:footnote w:type="continuationSeparator" w:id="0">
    <w:p w14:paraId="4B2EF805" w14:textId="77777777" w:rsidR="00AC4F89" w:rsidRDefault="00AC4F89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2425" w14:textId="77777777" w:rsidR="00237E12" w:rsidRDefault="00237E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D781" w14:textId="128402BD" w:rsidR="00485A5E" w:rsidRDefault="00AC1374">
    <w:pPr>
      <w:pStyle w:val="Encabezado"/>
    </w:pPr>
    <w:r w:rsidRPr="00101956">
      <w:rPr>
        <w:rFonts w:ascii="Lucida Sans Unicode" w:hAnsi="Lucida Sans Unicode" w:cs="Lucida Sans Unicode"/>
        <w:noProof/>
        <w:lang w:eastAsia="es-MX"/>
      </w:rPr>
      <w:drawing>
        <wp:anchor distT="0" distB="0" distL="114300" distR="114300" simplePos="0" relativeHeight="251659264" behindDoc="1" locked="0" layoutInCell="1" allowOverlap="1" wp14:anchorId="6D69D09E" wp14:editId="10BC5CB1">
          <wp:simplePos x="0" y="0"/>
          <wp:positionH relativeFrom="margin">
            <wp:posOffset>-38100</wp:posOffset>
          </wp:positionH>
          <wp:positionV relativeFrom="paragraph">
            <wp:posOffset>-248285</wp:posOffset>
          </wp:positionV>
          <wp:extent cx="1207613" cy="647700"/>
          <wp:effectExtent l="0" t="0" r="0" b="0"/>
          <wp:wrapNone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613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50F3" w14:textId="77777777" w:rsidR="00237E12" w:rsidRDefault="00237E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1E"/>
    <w:rsid w:val="000457A0"/>
    <w:rsid w:val="000569A2"/>
    <w:rsid w:val="000706E8"/>
    <w:rsid w:val="000742DE"/>
    <w:rsid w:val="00092A45"/>
    <w:rsid w:val="00095BE0"/>
    <w:rsid w:val="000A71F2"/>
    <w:rsid w:val="000A7247"/>
    <w:rsid w:val="000B777C"/>
    <w:rsid w:val="000C2D72"/>
    <w:rsid w:val="000C659F"/>
    <w:rsid w:val="00102F32"/>
    <w:rsid w:val="00105EA6"/>
    <w:rsid w:val="00160223"/>
    <w:rsid w:val="00164EC9"/>
    <w:rsid w:val="001A7A27"/>
    <w:rsid w:val="001C76DC"/>
    <w:rsid w:val="001D00CC"/>
    <w:rsid w:val="001F2BA8"/>
    <w:rsid w:val="001F6BC3"/>
    <w:rsid w:val="002002C8"/>
    <w:rsid w:val="002231B6"/>
    <w:rsid w:val="0023602F"/>
    <w:rsid w:val="00237E12"/>
    <w:rsid w:val="00260F21"/>
    <w:rsid w:val="0029615D"/>
    <w:rsid w:val="002C7F84"/>
    <w:rsid w:val="002E751E"/>
    <w:rsid w:val="002F268C"/>
    <w:rsid w:val="002F2D0E"/>
    <w:rsid w:val="002F6A7F"/>
    <w:rsid w:val="00305FB6"/>
    <w:rsid w:val="0031480D"/>
    <w:rsid w:val="00320BC0"/>
    <w:rsid w:val="00366EEA"/>
    <w:rsid w:val="00377A68"/>
    <w:rsid w:val="003D6DA6"/>
    <w:rsid w:val="003D7A57"/>
    <w:rsid w:val="004106C8"/>
    <w:rsid w:val="00413368"/>
    <w:rsid w:val="0041454B"/>
    <w:rsid w:val="00422622"/>
    <w:rsid w:val="00423A04"/>
    <w:rsid w:val="0048131E"/>
    <w:rsid w:val="0048355C"/>
    <w:rsid w:val="00483689"/>
    <w:rsid w:val="00485A5E"/>
    <w:rsid w:val="00487F89"/>
    <w:rsid w:val="004A688E"/>
    <w:rsid w:val="004E42AC"/>
    <w:rsid w:val="005048B3"/>
    <w:rsid w:val="0053709A"/>
    <w:rsid w:val="00544B7D"/>
    <w:rsid w:val="00556B8C"/>
    <w:rsid w:val="00560807"/>
    <w:rsid w:val="0056483F"/>
    <w:rsid w:val="005776C6"/>
    <w:rsid w:val="005828E6"/>
    <w:rsid w:val="00591EF3"/>
    <w:rsid w:val="005B08F8"/>
    <w:rsid w:val="005B26BE"/>
    <w:rsid w:val="005D0CA5"/>
    <w:rsid w:val="005E6CA6"/>
    <w:rsid w:val="005E7355"/>
    <w:rsid w:val="005F71C7"/>
    <w:rsid w:val="00646B57"/>
    <w:rsid w:val="006B1ECB"/>
    <w:rsid w:val="00707889"/>
    <w:rsid w:val="00707E4D"/>
    <w:rsid w:val="007701AB"/>
    <w:rsid w:val="00775B89"/>
    <w:rsid w:val="007B08E8"/>
    <w:rsid w:val="007B40DC"/>
    <w:rsid w:val="007C1CDB"/>
    <w:rsid w:val="008033EA"/>
    <w:rsid w:val="00813595"/>
    <w:rsid w:val="0083518D"/>
    <w:rsid w:val="008425A8"/>
    <w:rsid w:val="00845855"/>
    <w:rsid w:val="00882DBF"/>
    <w:rsid w:val="0088759D"/>
    <w:rsid w:val="008B036B"/>
    <w:rsid w:val="008B779F"/>
    <w:rsid w:val="008C1867"/>
    <w:rsid w:val="008D45BD"/>
    <w:rsid w:val="008D5CEE"/>
    <w:rsid w:val="009134BA"/>
    <w:rsid w:val="00940977"/>
    <w:rsid w:val="0094367F"/>
    <w:rsid w:val="00953C4B"/>
    <w:rsid w:val="009837EB"/>
    <w:rsid w:val="009925B6"/>
    <w:rsid w:val="009C5037"/>
    <w:rsid w:val="009E2C91"/>
    <w:rsid w:val="00A0002B"/>
    <w:rsid w:val="00A34E8E"/>
    <w:rsid w:val="00A35EC7"/>
    <w:rsid w:val="00A74926"/>
    <w:rsid w:val="00A775FF"/>
    <w:rsid w:val="00AA132C"/>
    <w:rsid w:val="00AC1374"/>
    <w:rsid w:val="00AC4F89"/>
    <w:rsid w:val="00B056DF"/>
    <w:rsid w:val="00B22643"/>
    <w:rsid w:val="00B536AF"/>
    <w:rsid w:val="00B61633"/>
    <w:rsid w:val="00B86067"/>
    <w:rsid w:val="00BB3987"/>
    <w:rsid w:val="00BB3F7F"/>
    <w:rsid w:val="00BE2ED1"/>
    <w:rsid w:val="00C03DE5"/>
    <w:rsid w:val="00C064FE"/>
    <w:rsid w:val="00C12968"/>
    <w:rsid w:val="00C5415F"/>
    <w:rsid w:val="00C80C52"/>
    <w:rsid w:val="00CB0581"/>
    <w:rsid w:val="00CF1DA6"/>
    <w:rsid w:val="00CF293C"/>
    <w:rsid w:val="00D00128"/>
    <w:rsid w:val="00D04BB8"/>
    <w:rsid w:val="00D07516"/>
    <w:rsid w:val="00D61B23"/>
    <w:rsid w:val="00D64C99"/>
    <w:rsid w:val="00D74BA5"/>
    <w:rsid w:val="00D930B3"/>
    <w:rsid w:val="00DA7914"/>
    <w:rsid w:val="00DB5935"/>
    <w:rsid w:val="00DF1493"/>
    <w:rsid w:val="00E12926"/>
    <w:rsid w:val="00E15AA3"/>
    <w:rsid w:val="00E26CD5"/>
    <w:rsid w:val="00E270A7"/>
    <w:rsid w:val="00E351B2"/>
    <w:rsid w:val="00E4429A"/>
    <w:rsid w:val="00E5328B"/>
    <w:rsid w:val="00E875DC"/>
    <w:rsid w:val="00EB4B51"/>
    <w:rsid w:val="00EC301A"/>
    <w:rsid w:val="00ED327C"/>
    <w:rsid w:val="00EF336F"/>
    <w:rsid w:val="00EF4004"/>
    <w:rsid w:val="00F13F31"/>
    <w:rsid w:val="00F45042"/>
    <w:rsid w:val="00F933DD"/>
    <w:rsid w:val="00FB6A01"/>
    <w:rsid w:val="00FC3146"/>
    <w:rsid w:val="00FC6FA4"/>
    <w:rsid w:val="00FD7969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6</cp:revision>
  <cp:lastPrinted>2022-10-04T16:09:00Z</cp:lastPrinted>
  <dcterms:created xsi:type="dcterms:W3CDTF">2023-09-06T21:34:00Z</dcterms:created>
  <dcterms:modified xsi:type="dcterms:W3CDTF">2023-09-13T21:14:00Z</dcterms:modified>
</cp:coreProperties>
</file>