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87C76" w14:textId="490F7061" w:rsidR="00D57EE8" w:rsidRPr="008F210D" w:rsidRDefault="008F210D" w:rsidP="00714005">
      <w:pPr>
        <w:pStyle w:val="Sinespaciado"/>
        <w:jc w:val="both"/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</w:pPr>
      <w:r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 xml:space="preserve">PROYECTO DE </w:t>
      </w:r>
      <w:r w:rsidR="00452912" w:rsidRPr="00452912"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 xml:space="preserve">ACUERDO DE LA COMISIÓN DE SEGUIMIENTO AL SERVICIO PROFESIONAL ELECTORAL NACIONAL DEL INSTITUTO ELECTORAL Y DE PARTICIPACIÓN CIUDADANA DEL ESTADO DE JALISCO, </w:t>
      </w:r>
      <w:r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 xml:space="preserve">POR EL </w:t>
      </w:r>
      <w:r w:rsidR="00452912" w:rsidRPr="00452912"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 xml:space="preserve">QUE </w:t>
      </w:r>
      <w:r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>SE PROPONE</w:t>
      </w:r>
      <w:r w:rsidR="00452912" w:rsidRPr="00452912"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 xml:space="preserve"> AL CONSEJO GENERAL EL PROGRAMA </w:t>
      </w:r>
      <w:r w:rsidR="00560F87"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 xml:space="preserve">ANUAL </w:t>
      </w:r>
      <w:r w:rsidR="00452912" w:rsidRPr="00452912"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>DE TRABAJO A DES</w:t>
      </w:r>
      <w:r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>ARROLLAR</w:t>
      </w:r>
      <w:r w:rsidR="00452912" w:rsidRPr="00452912"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 xml:space="preserve">, DURANTE EL PERIODO COMPRENDIDO DE </w:t>
      </w:r>
      <w:r w:rsidR="006E5125"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>O</w:t>
      </w:r>
      <w:r w:rsidR="003B524D"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>CTU</w:t>
      </w:r>
      <w:r w:rsidR="006E5125"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>BRE</w:t>
      </w:r>
      <w:r w:rsidR="00452912" w:rsidRPr="00452912"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 xml:space="preserve"> DE 202</w:t>
      </w:r>
      <w:r w:rsidR="003B524D"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>4</w:t>
      </w:r>
      <w:r w:rsidR="006E5125" w:rsidRPr="006E5125"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 xml:space="preserve"> </w:t>
      </w:r>
      <w:r w:rsidR="006E5125" w:rsidRPr="00452912"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 xml:space="preserve">A </w:t>
      </w:r>
      <w:r w:rsidR="00560F87"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>OC</w:t>
      </w:r>
      <w:r w:rsidR="006E5125"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>T</w:t>
      </w:r>
      <w:r w:rsidR="00560F87"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>U</w:t>
      </w:r>
      <w:r w:rsidR="006E5125"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>BRE DE 202</w:t>
      </w:r>
      <w:r w:rsidR="003B524D"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>5</w:t>
      </w:r>
      <w:r w:rsidR="00452912" w:rsidRPr="00452912"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>.</w:t>
      </w:r>
    </w:p>
    <w:p w14:paraId="0AB7C616" w14:textId="65D5C230" w:rsidR="00B14BA2" w:rsidRDefault="00B14BA2" w:rsidP="00BC202A">
      <w:pPr>
        <w:pStyle w:val="Sinespaciado"/>
        <w:spacing w:line="276" w:lineRule="aut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</w:p>
    <w:p w14:paraId="548798AF" w14:textId="77777777" w:rsidR="00714005" w:rsidRPr="00972ED6" w:rsidRDefault="00714005" w:rsidP="00BC202A">
      <w:pPr>
        <w:pStyle w:val="Sinespaciado"/>
        <w:spacing w:line="276" w:lineRule="aut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</w:p>
    <w:p w14:paraId="76A97B76" w14:textId="77777777" w:rsidR="003B524D" w:rsidRPr="007A047F" w:rsidRDefault="003B524D" w:rsidP="003B524D">
      <w:pPr>
        <w:pStyle w:val="Sinespaciado"/>
        <w:spacing w:line="276" w:lineRule="auto"/>
        <w:jc w:val="center"/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eastAsia="es-ES" w:bidi="es-ES"/>
        </w:rPr>
      </w:pPr>
      <w:r w:rsidRPr="007A047F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eastAsia="es-ES" w:bidi="es-ES"/>
        </w:rPr>
        <w:t>G</w:t>
      </w:r>
      <w:r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eastAsia="es-ES" w:bidi="es-ES"/>
        </w:rPr>
        <w:t xml:space="preserve"> </w:t>
      </w:r>
      <w:r w:rsidRPr="007A047F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eastAsia="es-ES" w:bidi="es-ES"/>
        </w:rPr>
        <w:t>L</w:t>
      </w:r>
      <w:r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eastAsia="es-ES" w:bidi="es-ES"/>
        </w:rPr>
        <w:t xml:space="preserve"> </w:t>
      </w:r>
      <w:r w:rsidRPr="007A047F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eastAsia="es-ES" w:bidi="es-ES"/>
        </w:rPr>
        <w:t>O</w:t>
      </w:r>
      <w:r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eastAsia="es-ES" w:bidi="es-ES"/>
        </w:rPr>
        <w:t xml:space="preserve"> </w:t>
      </w:r>
      <w:r w:rsidRPr="007A047F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eastAsia="es-ES" w:bidi="es-ES"/>
        </w:rPr>
        <w:t>S</w:t>
      </w:r>
      <w:r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eastAsia="es-ES" w:bidi="es-ES"/>
        </w:rPr>
        <w:t xml:space="preserve"> </w:t>
      </w:r>
      <w:r w:rsidRPr="007A047F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eastAsia="es-ES" w:bidi="es-ES"/>
        </w:rPr>
        <w:t>A</w:t>
      </w:r>
      <w:r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eastAsia="es-ES" w:bidi="es-ES"/>
        </w:rPr>
        <w:t xml:space="preserve"> </w:t>
      </w:r>
      <w:r w:rsidRPr="007A047F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eastAsia="es-ES" w:bidi="es-ES"/>
        </w:rPr>
        <w:t>R</w:t>
      </w:r>
      <w:r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eastAsia="es-ES" w:bidi="es-ES"/>
        </w:rPr>
        <w:t xml:space="preserve"> </w:t>
      </w:r>
      <w:r w:rsidRPr="007A047F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eastAsia="es-ES" w:bidi="es-ES"/>
        </w:rPr>
        <w:t>I</w:t>
      </w:r>
      <w:r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eastAsia="es-ES" w:bidi="es-ES"/>
        </w:rPr>
        <w:t xml:space="preserve"> </w:t>
      </w:r>
      <w:r w:rsidRPr="007A047F"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eastAsia="es-ES" w:bidi="es-ES"/>
        </w:rPr>
        <w:t>O</w:t>
      </w:r>
    </w:p>
    <w:p w14:paraId="5EF24F3B" w14:textId="77777777" w:rsidR="003B524D" w:rsidRDefault="003B524D" w:rsidP="003B524D">
      <w:pPr>
        <w:pStyle w:val="Sinespaciado"/>
        <w:spacing w:line="276" w:lineRule="aut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714"/>
      </w:tblGrid>
      <w:tr w:rsidR="003B524D" w14:paraId="4C7D83B2" w14:textId="77777777" w:rsidTr="004F044A">
        <w:tc>
          <w:tcPr>
            <w:tcW w:w="3114" w:type="dxa"/>
          </w:tcPr>
          <w:p w14:paraId="10D683E5" w14:textId="77777777" w:rsidR="003B524D" w:rsidRPr="007A047F" w:rsidRDefault="003B524D" w:rsidP="004F044A">
            <w:pPr>
              <w:pStyle w:val="Sinespaciado"/>
              <w:spacing w:line="276" w:lineRule="auto"/>
              <w:jc w:val="both"/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</w:pPr>
            <w:r w:rsidRPr="007A047F"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  <w:t>Consejo General</w:t>
            </w:r>
          </w:p>
        </w:tc>
        <w:tc>
          <w:tcPr>
            <w:tcW w:w="5714" w:type="dxa"/>
          </w:tcPr>
          <w:p w14:paraId="108EAC87" w14:textId="77777777" w:rsidR="003B524D" w:rsidRDefault="003B524D" w:rsidP="004F044A">
            <w:pPr>
              <w:pStyle w:val="Sinespaciado"/>
              <w:spacing w:line="276" w:lineRule="auto"/>
              <w:jc w:val="both"/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</w:pPr>
            <w:r w:rsidRPr="007846B0"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  <w:t>Consejo General del Instituto Electoral</w:t>
            </w:r>
            <w:r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  <w:t xml:space="preserve"> y de Participación Ciudadana del Estado de Jalisco</w:t>
            </w:r>
          </w:p>
        </w:tc>
      </w:tr>
      <w:tr w:rsidR="003B524D" w14:paraId="2BA07C54" w14:textId="77777777" w:rsidTr="004F044A">
        <w:tc>
          <w:tcPr>
            <w:tcW w:w="3114" w:type="dxa"/>
          </w:tcPr>
          <w:p w14:paraId="0632168A" w14:textId="77777777" w:rsidR="003B524D" w:rsidRPr="00D820C6" w:rsidRDefault="003B524D" w:rsidP="004F044A">
            <w:pPr>
              <w:pStyle w:val="Sinespaciado"/>
              <w:spacing w:line="276" w:lineRule="auto"/>
              <w:jc w:val="both"/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</w:pPr>
            <w:r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  <w:t>Comisión de Seguimiento</w:t>
            </w:r>
          </w:p>
        </w:tc>
        <w:tc>
          <w:tcPr>
            <w:tcW w:w="5714" w:type="dxa"/>
          </w:tcPr>
          <w:p w14:paraId="4A975B90" w14:textId="77777777" w:rsidR="003B524D" w:rsidRPr="007846B0" w:rsidRDefault="003B524D" w:rsidP="004F044A">
            <w:pPr>
              <w:pStyle w:val="Sinespaciado"/>
              <w:spacing w:line="276" w:lineRule="auto"/>
              <w:jc w:val="both"/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</w:pPr>
            <w:r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  <w:t>Comisión de Seguimiento al Servicio Profesional Electoral Nacional del Instituto Electoral y de Participación Ciudadana del Estado de Jalisco</w:t>
            </w:r>
          </w:p>
        </w:tc>
      </w:tr>
      <w:tr w:rsidR="003B524D" w14:paraId="7DC73969" w14:textId="77777777" w:rsidTr="004F044A">
        <w:tc>
          <w:tcPr>
            <w:tcW w:w="3114" w:type="dxa"/>
          </w:tcPr>
          <w:p w14:paraId="77F87602" w14:textId="77777777" w:rsidR="003B524D" w:rsidRPr="007A047F" w:rsidRDefault="003B524D" w:rsidP="004F044A">
            <w:pPr>
              <w:pStyle w:val="Sinespaciado"/>
              <w:spacing w:line="276" w:lineRule="auto"/>
              <w:jc w:val="both"/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</w:pPr>
            <w:r w:rsidRPr="007A047F"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  <w:t>Estatuto</w:t>
            </w:r>
          </w:p>
          <w:p w14:paraId="11D41940" w14:textId="77777777" w:rsidR="003B524D" w:rsidRPr="007A047F" w:rsidRDefault="003B524D" w:rsidP="004F044A">
            <w:pPr>
              <w:pStyle w:val="Sinespaciado"/>
              <w:spacing w:line="276" w:lineRule="auto"/>
              <w:jc w:val="both"/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</w:pPr>
          </w:p>
        </w:tc>
        <w:tc>
          <w:tcPr>
            <w:tcW w:w="5714" w:type="dxa"/>
          </w:tcPr>
          <w:p w14:paraId="10D95CBB" w14:textId="77777777" w:rsidR="003B524D" w:rsidRPr="007846B0" w:rsidRDefault="003B524D" w:rsidP="004F044A">
            <w:pPr>
              <w:pStyle w:val="Sinespaciado"/>
              <w:spacing w:line="276" w:lineRule="auto"/>
              <w:jc w:val="both"/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</w:pPr>
            <w:r w:rsidRPr="007846B0"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  <w:t>Estatuto del Servicio Profesional Electoral Nacional y</w:t>
            </w:r>
            <w:r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  <w:t xml:space="preserve"> </w:t>
            </w:r>
            <w:r w:rsidRPr="007846B0"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  <w:t>del Personal de la Rama Administrativa, aprobado</w:t>
            </w:r>
            <w:r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  <w:t xml:space="preserve"> </w:t>
            </w:r>
            <w:r w:rsidRPr="007846B0"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  <w:t>mediante el Acuerdo INE/CG162/2020</w:t>
            </w:r>
          </w:p>
        </w:tc>
      </w:tr>
      <w:tr w:rsidR="003B524D" w14:paraId="127084AA" w14:textId="77777777" w:rsidTr="004F044A">
        <w:tc>
          <w:tcPr>
            <w:tcW w:w="3114" w:type="dxa"/>
          </w:tcPr>
          <w:p w14:paraId="5EF27C49" w14:textId="77777777" w:rsidR="003B524D" w:rsidRPr="007A047F" w:rsidRDefault="003B524D" w:rsidP="004F044A">
            <w:pPr>
              <w:pStyle w:val="Sinespaciado"/>
              <w:spacing w:line="276" w:lineRule="auto"/>
              <w:jc w:val="both"/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</w:pPr>
            <w:r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  <w:t>IEPC Jalisco</w:t>
            </w:r>
          </w:p>
        </w:tc>
        <w:tc>
          <w:tcPr>
            <w:tcW w:w="5714" w:type="dxa"/>
          </w:tcPr>
          <w:p w14:paraId="1796E233" w14:textId="77777777" w:rsidR="003B524D" w:rsidRPr="007846B0" w:rsidRDefault="003B524D" w:rsidP="004F044A">
            <w:pPr>
              <w:pStyle w:val="Sinespaciado"/>
              <w:spacing w:line="276" w:lineRule="auto"/>
              <w:jc w:val="both"/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</w:pPr>
            <w:r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  <w:t>Instituto Electoral y de Participación Ciudadana del Estado de Jalisco</w:t>
            </w:r>
          </w:p>
        </w:tc>
      </w:tr>
      <w:tr w:rsidR="003B524D" w14:paraId="437D401C" w14:textId="77777777" w:rsidTr="004F044A">
        <w:tc>
          <w:tcPr>
            <w:tcW w:w="3114" w:type="dxa"/>
          </w:tcPr>
          <w:p w14:paraId="019E21D6" w14:textId="77777777" w:rsidR="003B524D" w:rsidRPr="007A047F" w:rsidRDefault="003B524D" w:rsidP="004F044A">
            <w:pPr>
              <w:pStyle w:val="Sinespaciado"/>
              <w:spacing w:line="276" w:lineRule="auto"/>
              <w:jc w:val="both"/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</w:pPr>
            <w:r w:rsidRPr="007A047F"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  <w:t>INE</w:t>
            </w:r>
          </w:p>
        </w:tc>
        <w:tc>
          <w:tcPr>
            <w:tcW w:w="5714" w:type="dxa"/>
          </w:tcPr>
          <w:p w14:paraId="2A84CB70" w14:textId="77777777" w:rsidR="003B524D" w:rsidRPr="007846B0" w:rsidRDefault="003B524D" w:rsidP="004F044A">
            <w:pPr>
              <w:pStyle w:val="Sinespaciado"/>
              <w:spacing w:line="276" w:lineRule="auto"/>
              <w:jc w:val="both"/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</w:pPr>
            <w:r w:rsidRPr="007846B0"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  <w:t>Instituto Nacional Electoral</w:t>
            </w:r>
          </w:p>
        </w:tc>
      </w:tr>
      <w:tr w:rsidR="003B524D" w14:paraId="176D0E15" w14:textId="77777777" w:rsidTr="004F044A">
        <w:trPr>
          <w:trHeight w:val="467"/>
        </w:trPr>
        <w:tc>
          <w:tcPr>
            <w:tcW w:w="3114" w:type="dxa"/>
          </w:tcPr>
          <w:p w14:paraId="37F82D70" w14:textId="77777777" w:rsidR="003B524D" w:rsidRPr="007A047F" w:rsidRDefault="003B524D" w:rsidP="004F044A">
            <w:pPr>
              <w:pStyle w:val="Sinespaciado"/>
              <w:spacing w:line="276" w:lineRule="auto"/>
              <w:jc w:val="both"/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</w:pPr>
            <w:r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  <w:t>SPEN</w:t>
            </w:r>
            <w:r w:rsidRPr="007A047F"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  <w:t xml:space="preserve"> </w:t>
            </w:r>
            <w:r>
              <w:rPr>
                <w:rFonts w:ascii="Lucida Sans Unicode" w:eastAsia="Trebuchet MS" w:hAnsi="Lucida Sans Unicode" w:cs="Lucida Sans Unicode"/>
                <w:b/>
                <w:bCs/>
                <w:color w:val="09090A"/>
                <w:sz w:val="20"/>
                <w:szCs w:val="20"/>
                <w:lang w:eastAsia="es-ES" w:bidi="es-ES"/>
              </w:rPr>
              <w:t>o Servicio</w:t>
            </w:r>
          </w:p>
        </w:tc>
        <w:tc>
          <w:tcPr>
            <w:tcW w:w="5714" w:type="dxa"/>
          </w:tcPr>
          <w:p w14:paraId="46F3F0E3" w14:textId="77777777" w:rsidR="003B524D" w:rsidRPr="007846B0" w:rsidRDefault="003B524D" w:rsidP="004F044A">
            <w:pPr>
              <w:pStyle w:val="Sinespaciado"/>
              <w:spacing w:line="276" w:lineRule="auto"/>
              <w:jc w:val="both"/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</w:pPr>
            <w:r w:rsidRPr="007846B0">
              <w:rPr>
                <w:rFonts w:ascii="Lucida Sans Unicode" w:eastAsia="Trebuchet MS" w:hAnsi="Lucida Sans Unicode" w:cs="Lucida Sans Unicode"/>
                <w:color w:val="09090A"/>
                <w:sz w:val="20"/>
                <w:szCs w:val="20"/>
                <w:lang w:eastAsia="es-ES" w:bidi="es-ES"/>
              </w:rPr>
              <w:t>Servicio Profesional Electoral Nacional</w:t>
            </w:r>
          </w:p>
        </w:tc>
      </w:tr>
    </w:tbl>
    <w:p w14:paraId="754F1A1B" w14:textId="0D234F19" w:rsidR="003B524D" w:rsidRDefault="003B524D" w:rsidP="00456B6E">
      <w:pPr>
        <w:pStyle w:val="Sinespaciado"/>
        <w:jc w:val="center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</w:pPr>
    </w:p>
    <w:p w14:paraId="1E9E2629" w14:textId="77777777" w:rsidR="003B524D" w:rsidRDefault="003B524D" w:rsidP="00456B6E">
      <w:pPr>
        <w:pStyle w:val="Sinespaciado"/>
        <w:jc w:val="center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</w:pPr>
    </w:p>
    <w:p w14:paraId="0915D88F" w14:textId="3BD1A90D" w:rsidR="007F44E7" w:rsidRPr="00972ED6" w:rsidRDefault="007F44E7" w:rsidP="00456B6E">
      <w:pPr>
        <w:pStyle w:val="Sinespaciado"/>
        <w:jc w:val="center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</w:pPr>
      <w:r w:rsidRPr="00972ED6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A N T E C E D E N T E S</w:t>
      </w:r>
    </w:p>
    <w:p w14:paraId="4EDBB9A4" w14:textId="40486A71" w:rsidR="007D27C2" w:rsidRPr="00972ED6" w:rsidRDefault="007D27C2" w:rsidP="00456B6E">
      <w:pPr>
        <w:pStyle w:val="Sinespaciad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</w:p>
    <w:p w14:paraId="35285A40" w14:textId="30B99707" w:rsidR="00972ED6" w:rsidRPr="00972ED6" w:rsidRDefault="00972ED6" w:rsidP="00972ED6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972ED6">
        <w:rPr>
          <w:rFonts w:ascii="Lucida Sans Unicode" w:hAnsi="Lucida Sans Unicode" w:cs="Lucida Sans Unicode"/>
          <w:b/>
          <w:sz w:val="20"/>
          <w:szCs w:val="20"/>
        </w:rPr>
        <w:t xml:space="preserve">CORRESPONDIENTE AL AÑO </w:t>
      </w:r>
      <w:r w:rsidR="00560F87">
        <w:rPr>
          <w:rFonts w:ascii="Lucida Sans Unicode" w:hAnsi="Lucida Sans Unicode" w:cs="Lucida Sans Unicode"/>
          <w:b/>
          <w:sz w:val="20"/>
          <w:szCs w:val="20"/>
        </w:rPr>
        <w:t>2014</w:t>
      </w:r>
    </w:p>
    <w:p w14:paraId="34A1DA82" w14:textId="77777777" w:rsidR="00972ED6" w:rsidRPr="00972ED6" w:rsidRDefault="00972ED6" w:rsidP="00456B6E">
      <w:pPr>
        <w:pStyle w:val="Sinespaciad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</w:p>
    <w:p w14:paraId="228DD6A5" w14:textId="1883028F" w:rsidR="00AC6D32" w:rsidRDefault="00AC6D32" w:rsidP="00456B6E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972ED6">
        <w:rPr>
          <w:rFonts w:ascii="Lucida Sans Unicode" w:hAnsi="Lucida Sans Unicode" w:cs="Lucida Sans Unicode"/>
          <w:b/>
          <w:sz w:val="20"/>
          <w:szCs w:val="20"/>
        </w:rPr>
        <w:t xml:space="preserve">1. </w:t>
      </w:r>
      <w:r w:rsidR="008F210D" w:rsidRPr="00972ED6">
        <w:rPr>
          <w:rFonts w:ascii="Lucida Sans Unicode" w:hAnsi="Lucida Sans Unicode" w:cs="Lucida Sans Unicode"/>
          <w:b/>
          <w:sz w:val="20"/>
          <w:szCs w:val="20"/>
        </w:rPr>
        <w:t>CREACIÓN DE LA COMISIÓN DE</w:t>
      </w:r>
      <w:r w:rsidR="00560F87">
        <w:rPr>
          <w:rFonts w:ascii="Lucida Sans Unicode" w:hAnsi="Lucida Sans Unicode" w:cs="Lucida Sans Unicode"/>
          <w:b/>
          <w:sz w:val="20"/>
          <w:szCs w:val="20"/>
        </w:rPr>
        <w:t>L</w:t>
      </w:r>
      <w:r w:rsidR="008F210D" w:rsidRPr="00972ED6">
        <w:rPr>
          <w:rFonts w:ascii="Lucida Sans Unicode" w:hAnsi="Lucida Sans Unicode" w:cs="Lucida Sans Unicode"/>
          <w:b/>
          <w:sz w:val="20"/>
          <w:szCs w:val="20"/>
        </w:rPr>
        <w:t xml:space="preserve"> SERVICIO PROFESIONAL ELECTORAL</w:t>
      </w:r>
      <w:r w:rsidRPr="00972ED6">
        <w:rPr>
          <w:rFonts w:ascii="Lucida Sans Unicode" w:hAnsi="Lucida Sans Unicode" w:cs="Lucida Sans Unicode"/>
          <w:b/>
          <w:sz w:val="20"/>
          <w:szCs w:val="20"/>
        </w:rPr>
        <w:t>.</w:t>
      </w:r>
      <w:r w:rsidRPr="00972ED6">
        <w:rPr>
          <w:rFonts w:ascii="Lucida Sans Unicode" w:hAnsi="Lucida Sans Unicode" w:cs="Lucida Sans Unicode"/>
          <w:sz w:val="20"/>
          <w:szCs w:val="20"/>
        </w:rPr>
        <w:t xml:space="preserve"> El 6 de octubre, en sesión extraordinaria, el Consejo General del </w:t>
      </w:r>
      <w:r w:rsidR="005D5F76" w:rsidRPr="00972ED6">
        <w:rPr>
          <w:rFonts w:ascii="Lucida Sans Unicode" w:hAnsi="Lucida Sans Unicode" w:cs="Lucida Sans Unicode"/>
          <w:sz w:val="20"/>
          <w:szCs w:val="20"/>
        </w:rPr>
        <w:t>IEPC</w:t>
      </w:r>
      <w:r w:rsidR="0030497E" w:rsidRPr="00972ED6">
        <w:rPr>
          <w:rFonts w:ascii="Lucida Sans Unicode" w:hAnsi="Lucida Sans Unicode" w:cs="Lucida Sans Unicode"/>
          <w:sz w:val="20"/>
          <w:szCs w:val="20"/>
        </w:rPr>
        <w:t xml:space="preserve"> Jalisco</w:t>
      </w:r>
      <w:r w:rsidRPr="00972ED6">
        <w:rPr>
          <w:rFonts w:ascii="Lucida Sans Unicode" w:hAnsi="Lucida Sans Unicode" w:cs="Lucida Sans Unicode"/>
          <w:sz w:val="20"/>
          <w:szCs w:val="20"/>
        </w:rPr>
        <w:t>, mediante acuerdo</w:t>
      </w:r>
      <w:r w:rsidR="008F210D">
        <w:rPr>
          <w:rFonts w:ascii="Lucida Sans Unicode" w:hAnsi="Lucida Sans Unicode" w:cs="Lucida Sans Unicode"/>
          <w:sz w:val="20"/>
          <w:szCs w:val="20"/>
        </w:rPr>
        <w:t xml:space="preserve"> identificado con clave alfanumérica</w:t>
      </w:r>
      <w:r w:rsidRPr="00972ED6">
        <w:rPr>
          <w:rFonts w:ascii="Lucida Sans Unicode" w:hAnsi="Lucida Sans Unicode" w:cs="Lucida Sans Unicode"/>
          <w:sz w:val="20"/>
          <w:szCs w:val="20"/>
        </w:rPr>
        <w:t xml:space="preserve"> IEPC-ACG-030/2014</w:t>
      </w:r>
      <w:r w:rsidR="00456B6E" w:rsidRPr="00972ED6">
        <w:rPr>
          <w:rStyle w:val="Refdenotaalpie"/>
          <w:rFonts w:ascii="Lucida Sans Unicode" w:hAnsi="Lucida Sans Unicode" w:cs="Lucida Sans Unicode"/>
          <w:sz w:val="20"/>
          <w:szCs w:val="20"/>
        </w:rPr>
        <w:footnoteReference w:id="1"/>
      </w:r>
      <w:r w:rsidRPr="00972ED6">
        <w:rPr>
          <w:rFonts w:ascii="Lucida Sans Unicode" w:hAnsi="Lucida Sans Unicode" w:cs="Lucida Sans Unicode"/>
          <w:sz w:val="20"/>
          <w:szCs w:val="20"/>
        </w:rPr>
        <w:t>, aprobó la creación de la Comisión de</w:t>
      </w:r>
      <w:r w:rsidR="00EC6472">
        <w:rPr>
          <w:rFonts w:ascii="Lucida Sans Unicode" w:hAnsi="Lucida Sans Unicode" w:cs="Lucida Sans Unicode"/>
          <w:sz w:val="20"/>
          <w:szCs w:val="20"/>
        </w:rPr>
        <w:t>l</w:t>
      </w:r>
      <w:r w:rsidRPr="00972ED6">
        <w:rPr>
          <w:rFonts w:ascii="Lucida Sans Unicode" w:hAnsi="Lucida Sans Unicode" w:cs="Lucida Sans Unicode"/>
          <w:sz w:val="20"/>
          <w:szCs w:val="20"/>
        </w:rPr>
        <w:t xml:space="preserve"> Servicio Profesional Electoral, de carácter temporal.</w:t>
      </w:r>
    </w:p>
    <w:p w14:paraId="5C5402C6" w14:textId="2290734E" w:rsidR="00972ED6" w:rsidRPr="00972ED6" w:rsidRDefault="00972ED6" w:rsidP="00972ED6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502E6C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 xml:space="preserve">CORRESPONDIENTE AL AÑO </w:t>
      </w:r>
      <w:r w:rsidR="00EC6472">
        <w:rPr>
          <w:rFonts w:ascii="Lucida Sans Unicode" w:hAnsi="Lucida Sans Unicode" w:cs="Lucida Sans Unicode"/>
          <w:b/>
          <w:bCs/>
          <w:sz w:val="20"/>
          <w:szCs w:val="20"/>
        </w:rPr>
        <w:t>2016</w:t>
      </w:r>
      <w:r w:rsidRPr="00502E6C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</w:p>
    <w:p w14:paraId="36703802" w14:textId="77777777" w:rsidR="00AC6D32" w:rsidRPr="00972ED6" w:rsidRDefault="00AC6D32" w:rsidP="00456B6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A2163D2" w14:textId="348CF3D8" w:rsidR="00AC6D32" w:rsidRPr="00972ED6" w:rsidRDefault="00AC6D32" w:rsidP="00456B6E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972ED6">
        <w:rPr>
          <w:rFonts w:ascii="Lucida Sans Unicode" w:hAnsi="Lucida Sans Unicode" w:cs="Lucida Sans Unicode"/>
          <w:b/>
          <w:sz w:val="20"/>
          <w:szCs w:val="20"/>
        </w:rPr>
        <w:t xml:space="preserve">2. </w:t>
      </w:r>
      <w:r w:rsidR="008F210D" w:rsidRPr="00972ED6">
        <w:rPr>
          <w:rFonts w:ascii="Lucida Sans Unicode" w:hAnsi="Lucida Sans Unicode" w:cs="Lucida Sans Unicode"/>
          <w:b/>
          <w:sz w:val="20"/>
          <w:szCs w:val="20"/>
        </w:rPr>
        <w:t>CARÁCTER PERMANENTE DE LA COMISIÓN DE SEGUIMIENTO</w:t>
      </w:r>
      <w:r w:rsidRPr="00972ED6">
        <w:rPr>
          <w:rFonts w:ascii="Lucida Sans Unicode" w:hAnsi="Lucida Sans Unicode" w:cs="Lucida Sans Unicode"/>
          <w:b/>
          <w:sz w:val="20"/>
          <w:szCs w:val="20"/>
        </w:rPr>
        <w:t>.</w:t>
      </w:r>
      <w:r w:rsidRPr="00972ED6">
        <w:rPr>
          <w:rFonts w:ascii="Lucida Sans Unicode" w:hAnsi="Lucida Sans Unicode" w:cs="Lucida Sans Unicode"/>
          <w:sz w:val="20"/>
          <w:szCs w:val="20"/>
        </w:rPr>
        <w:t xml:space="preserve"> El 30 de junio, en sesión ordinaria, el Consejo Gene</w:t>
      </w:r>
      <w:r w:rsidR="005D5F76" w:rsidRPr="00972ED6">
        <w:rPr>
          <w:rFonts w:ascii="Lucida Sans Unicode" w:hAnsi="Lucida Sans Unicode" w:cs="Lucida Sans Unicode"/>
          <w:sz w:val="20"/>
          <w:szCs w:val="20"/>
        </w:rPr>
        <w:t>ral de este organismo electoral</w:t>
      </w:r>
      <w:r w:rsidRPr="00972ED6">
        <w:rPr>
          <w:rFonts w:ascii="Lucida Sans Unicode" w:hAnsi="Lucida Sans Unicode" w:cs="Lucida Sans Unicode"/>
          <w:sz w:val="20"/>
          <w:szCs w:val="20"/>
        </w:rPr>
        <w:t xml:space="preserve"> emitió el acuerdo identificado con la clave</w:t>
      </w:r>
      <w:r w:rsidR="008F210D">
        <w:rPr>
          <w:rFonts w:ascii="Lucida Sans Unicode" w:hAnsi="Lucida Sans Unicode" w:cs="Lucida Sans Unicode"/>
          <w:sz w:val="20"/>
          <w:szCs w:val="20"/>
        </w:rPr>
        <w:t xml:space="preserve"> alfanumérica</w:t>
      </w:r>
      <w:r w:rsidRPr="00972ED6">
        <w:rPr>
          <w:rFonts w:ascii="Lucida Sans Unicode" w:hAnsi="Lucida Sans Unicode" w:cs="Lucida Sans Unicode"/>
          <w:sz w:val="20"/>
          <w:szCs w:val="20"/>
        </w:rPr>
        <w:t xml:space="preserve"> IEPC-ACG-031/2016</w:t>
      </w:r>
      <w:r w:rsidR="00456B6E" w:rsidRPr="00972ED6">
        <w:rPr>
          <w:rStyle w:val="Refdenotaalpie"/>
          <w:rFonts w:ascii="Lucida Sans Unicode" w:hAnsi="Lucida Sans Unicode" w:cs="Lucida Sans Unicode"/>
          <w:sz w:val="20"/>
          <w:szCs w:val="20"/>
        </w:rPr>
        <w:footnoteReference w:id="2"/>
      </w:r>
      <w:r w:rsidRPr="00972ED6">
        <w:rPr>
          <w:rFonts w:ascii="Lucida Sans Unicode" w:hAnsi="Lucida Sans Unicode" w:cs="Lucida Sans Unicode"/>
          <w:sz w:val="20"/>
          <w:szCs w:val="20"/>
        </w:rPr>
        <w:t>, en el que se declararon concluidos los trabajos de la Comisión de</w:t>
      </w:r>
      <w:r w:rsidR="005D5F76" w:rsidRPr="00972ED6">
        <w:rPr>
          <w:rFonts w:ascii="Lucida Sans Unicode" w:hAnsi="Lucida Sans Unicode" w:cs="Lucida Sans Unicode"/>
          <w:sz w:val="20"/>
          <w:szCs w:val="20"/>
        </w:rPr>
        <w:t>l</w:t>
      </w:r>
      <w:r w:rsidRPr="00972ED6">
        <w:rPr>
          <w:rFonts w:ascii="Lucida Sans Unicode" w:hAnsi="Lucida Sans Unicode" w:cs="Lucida Sans Unicode"/>
          <w:sz w:val="20"/>
          <w:szCs w:val="20"/>
        </w:rPr>
        <w:t xml:space="preserve"> Servicio Profesional Electoral, habiéndose aprobado su desintegración y, la creación e integración de la Comisión de Seguimiento,</w:t>
      </w:r>
      <w:r w:rsidR="00EC6472">
        <w:rPr>
          <w:rFonts w:ascii="Lucida Sans Unicode" w:hAnsi="Lucida Sans Unicode" w:cs="Lucida Sans Unicode"/>
          <w:sz w:val="20"/>
          <w:szCs w:val="20"/>
        </w:rPr>
        <w:t xml:space="preserve"> de carácter permanente y</w:t>
      </w:r>
      <w:r w:rsidRPr="00972ED6">
        <w:rPr>
          <w:rFonts w:ascii="Lucida Sans Unicode" w:hAnsi="Lucida Sans Unicode" w:cs="Lucida Sans Unicode"/>
          <w:sz w:val="20"/>
          <w:szCs w:val="20"/>
        </w:rPr>
        <w:t xml:space="preserve"> con funciones a partir de la fecha de aprobación del acuerdo citado.</w:t>
      </w:r>
    </w:p>
    <w:p w14:paraId="2F096CAB" w14:textId="77777777" w:rsidR="00972ED6" w:rsidRDefault="00972ED6" w:rsidP="00972ED6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1DFB60CD" w14:textId="1B5D34C4" w:rsidR="00E102C4" w:rsidRPr="00972ED6" w:rsidRDefault="00E102C4" w:rsidP="00E102C4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502E6C">
        <w:rPr>
          <w:rFonts w:ascii="Lucida Sans Unicode" w:hAnsi="Lucida Sans Unicode" w:cs="Lucida Sans Unicode"/>
          <w:b/>
          <w:bCs/>
          <w:sz w:val="20"/>
          <w:szCs w:val="20"/>
        </w:rPr>
        <w:t xml:space="preserve">CORRESPONDIENTE AL AÑO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2022</w:t>
      </w:r>
      <w:r w:rsidRPr="00502E6C">
        <w:rPr>
          <w:rFonts w:ascii="Lucida Sans Unicode" w:hAnsi="Lucida Sans Unicode" w:cs="Lucida Sans Unicode"/>
          <w:b/>
          <w:bCs/>
          <w:sz w:val="20"/>
          <w:szCs w:val="20"/>
        </w:rPr>
        <w:t xml:space="preserve">  </w:t>
      </w:r>
    </w:p>
    <w:p w14:paraId="4097E365" w14:textId="77777777" w:rsidR="00E102C4" w:rsidRDefault="00E102C4" w:rsidP="00972ED6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39A1E51E" w14:textId="54282F48" w:rsidR="000605EF" w:rsidRPr="00452912" w:rsidRDefault="00E102C4" w:rsidP="000605EF">
      <w:pPr>
        <w:pStyle w:val="Sinespaciado"/>
        <w:jc w:val="both"/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</w:pPr>
      <w:r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3</w:t>
      </w:r>
      <w:r w:rsidR="000605EF" w:rsidRPr="00452912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. DESIGNA</w:t>
      </w:r>
      <w:r w:rsidR="000605EF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CIÓN</w:t>
      </w:r>
      <w:r w:rsidR="000605EF" w:rsidRPr="00452912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 </w:t>
      </w:r>
      <w:r w:rsidR="000605EF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DE</w:t>
      </w:r>
      <w:r w:rsidR="000605EF" w:rsidRPr="00452912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L TITULAR DE LA DIRECCIÓN EJECUTIVA DE ADMINISTRACIÓN E INNOVACIÓN.</w:t>
      </w:r>
      <w:r w:rsidR="000605EF"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El 25 de enero, en sesión extraordinaria, el Consejo General aprobó el acuerdo </w:t>
      </w:r>
      <w:r w:rsidR="000605EF" w:rsidRPr="008F210D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identificado con la clave</w:t>
      </w:r>
      <w:r w:rsidR="000605EF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alfanumérica</w:t>
      </w:r>
      <w:r w:rsidR="000605EF" w:rsidRPr="008F210D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</w:t>
      </w:r>
      <w:r w:rsidR="000605EF"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IEPC-ACG-005/2022</w:t>
      </w:r>
      <w:r w:rsidR="000605EF">
        <w:rPr>
          <w:rStyle w:val="Refdenotaalpie"/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footnoteReference w:id="3"/>
      </w:r>
      <w:r w:rsidR="000605EF"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, mediante el cual se designó al ciudadano Fernando Pérez Núñez, como titular de la Dirección Ejecutiva de Administración e Innovación del IEPC Jalisco.</w:t>
      </w:r>
    </w:p>
    <w:p w14:paraId="12DF944E" w14:textId="77777777" w:rsidR="000605EF" w:rsidRPr="00452912" w:rsidRDefault="000605EF" w:rsidP="000605EF">
      <w:pPr>
        <w:pStyle w:val="Sinespaciado"/>
        <w:jc w:val="both"/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</w:pPr>
    </w:p>
    <w:p w14:paraId="26493719" w14:textId="44F5FDE7" w:rsidR="000605EF" w:rsidRPr="00972ED6" w:rsidRDefault="00E102C4" w:rsidP="000605EF">
      <w:pPr>
        <w:pStyle w:val="Sinespaciado"/>
        <w:jc w:val="both"/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</w:pPr>
      <w:r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4</w:t>
      </w:r>
      <w:r w:rsidR="000605EF" w:rsidRPr="00452912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. DESIGNACIÓN DEL ÓRGANO DE ENLACE CON EL SERVICIO. </w:t>
      </w:r>
      <w:r w:rsidR="000605EF"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El 31 de enero, en sesión extraordinaria, mediante acuerdo</w:t>
      </w:r>
      <w:r w:rsidR="000605EF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con clave alfanumérica</w:t>
      </w:r>
      <w:r w:rsidR="000605EF"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IEPC-ACG-07/2022</w:t>
      </w:r>
      <w:r w:rsidR="000605EF">
        <w:rPr>
          <w:rStyle w:val="Refdenotaalpie"/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footnoteReference w:id="4"/>
      </w:r>
      <w:r w:rsidR="000605EF" w:rsidRPr="004529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, el Consejo General, designó a la Dirección Ejecutiva de Administración e Innovación, a través de su titular, como Órgano de Enlace con el Servicio.</w:t>
      </w:r>
    </w:p>
    <w:p w14:paraId="0FCC0A04" w14:textId="77777777" w:rsidR="00972ED6" w:rsidRDefault="00972ED6" w:rsidP="00972ED6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241B7107" w14:textId="59E8AED5" w:rsidR="00A62A46" w:rsidRDefault="00A62A46" w:rsidP="00452912">
      <w:pPr>
        <w:pStyle w:val="Sinespaciado"/>
        <w:jc w:val="both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</w:pPr>
      <w:r w:rsidRPr="00502E6C">
        <w:rPr>
          <w:rFonts w:ascii="Lucida Sans Unicode" w:hAnsi="Lucida Sans Unicode" w:cs="Lucida Sans Unicode"/>
          <w:b/>
          <w:bCs/>
          <w:sz w:val="20"/>
          <w:szCs w:val="20"/>
        </w:rPr>
        <w:t xml:space="preserve">CORRESPONDIENTES AL AÑO </w:t>
      </w:r>
      <w:r w:rsidR="004E30D9">
        <w:rPr>
          <w:rFonts w:ascii="Lucida Sans Unicode" w:hAnsi="Lucida Sans Unicode" w:cs="Lucida Sans Unicode"/>
          <w:b/>
          <w:bCs/>
          <w:sz w:val="20"/>
          <w:szCs w:val="20"/>
        </w:rPr>
        <w:t>2024</w:t>
      </w:r>
    </w:p>
    <w:p w14:paraId="499098E9" w14:textId="6942A4D9" w:rsidR="003B524D" w:rsidRDefault="003B524D" w:rsidP="00452912">
      <w:pPr>
        <w:pStyle w:val="Sinespaciado"/>
        <w:jc w:val="both"/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</w:pPr>
    </w:p>
    <w:p w14:paraId="29C692CA" w14:textId="79000A7B" w:rsidR="003B524D" w:rsidRPr="00124D4F" w:rsidRDefault="00E102C4" w:rsidP="003B524D">
      <w:pPr>
        <w:pStyle w:val="Sinespaciado"/>
        <w:jc w:val="both"/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</w:pPr>
      <w:r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5</w:t>
      </w:r>
      <w:r w:rsidR="003B524D" w:rsidRPr="00972ED6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. </w:t>
      </w:r>
      <w:r w:rsidR="00A62A46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NUEVA IN</w:t>
      </w:r>
      <w:r w:rsidR="003B524D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T</w:t>
      </w:r>
      <w:r w:rsidR="00A62A46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EGR</w:t>
      </w:r>
      <w:r w:rsidR="003B524D" w:rsidRPr="00452912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ACIÓN</w:t>
      </w:r>
      <w:r w:rsidR="003B524D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 DE LA </w:t>
      </w:r>
      <w:r w:rsidR="003B524D" w:rsidRPr="00452912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COMISIÓN DE SEGUIMIENTO.</w:t>
      </w:r>
      <w:r w:rsidR="00124D4F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 </w:t>
      </w:r>
      <w:r w:rsidR="00124D4F" w:rsidRPr="00124D4F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 </w:t>
      </w:r>
      <w:r w:rsidR="00124D4F" w:rsidRPr="00124D4F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El </w:t>
      </w:r>
      <w:r w:rsidR="00124D4F" w:rsidRPr="009F7B63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1</w:t>
      </w:r>
      <w:r w:rsidR="009F7B63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0</w:t>
      </w:r>
      <w:r w:rsidR="00124D4F" w:rsidRPr="00124D4F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de octubre, mediante el acuerdo identificado con la clave alfanumérica IEPC-ACG-</w:t>
      </w:r>
      <w:r w:rsidR="00040F3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349</w:t>
      </w:r>
      <w:r w:rsidR="00124D4F" w:rsidRPr="00124D4F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/202</w:t>
      </w:r>
      <w:r w:rsidR="00124D4F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4</w:t>
      </w:r>
      <w:r w:rsidR="00124D4F" w:rsidRPr="00124D4F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, el Consejo General de este Instituto aprobó la integración de las comisiones de este organismo electoral, habiéndose designado </w:t>
      </w:r>
      <w:r w:rsidR="00124D4F" w:rsidRPr="00A62A46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a las consejeras electorales Silvia Guadalupe Bustos Vásquez y Claudia Alejandra Vargas Bautista </w:t>
      </w:r>
      <w:r w:rsidR="00F5650F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y</w:t>
      </w:r>
      <w:r w:rsidR="004E30D9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</w:t>
      </w:r>
      <w:r w:rsidR="00A26D5A" w:rsidRPr="00A26D5A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Zoad</w:t>
      </w:r>
      <w:r w:rsidR="00124D4F" w:rsidRPr="00A26D5A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</w:t>
      </w:r>
      <w:r w:rsidR="00A26D5A" w:rsidRPr="00A26D5A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Jea</w:t>
      </w:r>
      <w:r w:rsidR="00124D4F" w:rsidRPr="00A26D5A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n</w:t>
      </w:r>
      <w:r w:rsidR="00A26D5A" w:rsidRPr="00A26D5A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ine</w:t>
      </w:r>
      <w:r w:rsidR="00124D4F" w:rsidRPr="00A26D5A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</w:t>
      </w:r>
      <w:r w:rsidR="00A26D5A" w:rsidRPr="00A26D5A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García Gonzál</w:t>
      </w:r>
      <w:r w:rsidR="00124D4F" w:rsidRPr="00A26D5A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ez,</w:t>
      </w:r>
      <w:r w:rsidR="00124D4F" w:rsidRPr="00124D4F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como integrantes de la </w:t>
      </w:r>
      <w:r w:rsidR="00124D4F" w:rsidRPr="00124D4F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lastRenderedPageBreak/>
        <w:t>Comisión de Seguimiento</w:t>
      </w:r>
      <w:r w:rsidR="00124D4F" w:rsidRPr="00A26D5A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, fungiendo </w:t>
      </w:r>
      <w:r w:rsidR="00124D4F" w:rsidRPr="00A62A46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est</w:t>
      </w:r>
      <w:r w:rsidR="00A26D5A" w:rsidRPr="00A62A46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a</w:t>
      </w:r>
      <w:r w:rsidR="00124D4F" w:rsidRPr="00A62A46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últim</w:t>
      </w:r>
      <w:r w:rsidR="00A26D5A" w:rsidRPr="00A62A46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a</w:t>
      </w:r>
      <w:r w:rsidR="00124D4F" w:rsidRPr="00A62A46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como su president</w:t>
      </w:r>
      <w:r w:rsidR="00A26D5A" w:rsidRPr="00A62A46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a</w:t>
      </w:r>
      <w:r w:rsidR="00124D4F" w:rsidRPr="00A62A46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durante el periodo comprendido de octubre de 2024 a </w:t>
      </w:r>
      <w:r w:rsidR="00A62A46" w:rsidRPr="00A62A46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octubre</w:t>
      </w:r>
      <w:r w:rsidR="00124D4F" w:rsidRPr="00A62A46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de 2025.</w:t>
      </w:r>
    </w:p>
    <w:p w14:paraId="7B348B07" w14:textId="77777777" w:rsidR="003B524D" w:rsidRPr="00452912" w:rsidRDefault="003B524D" w:rsidP="00452912">
      <w:pPr>
        <w:pStyle w:val="Sinespaciado"/>
        <w:jc w:val="both"/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</w:pPr>
    </w:p>
    <w:p w14:paraId="60FE03D5" w14:textId="6BFA9A29" w:rsidR="003B6E4B" w:rsidRPr="004E30D9" w:rsidRDefault="004E30D9" w:rsidP="00456B6E">
      <w:pPr>
        <w:pStyle w:val="Sinespaciado"/>
        <w:jc w:val="both"/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</w:pPr>
      <w:r w:rsidRPr="004E30D9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Por su parte, la Dirección Ejecutiva de Administración e Innovación fungirá como Secretaría Técnica de la Comisión de Seguimiento.</w:t>
      </w:r>
    </w:p>
    <w:p w14:paraId="07F90B56" w14:textId="77777777" w:rsidR="004E30D9" w:rsidRDefault="004E30D9" w:rsidP="00456B6E">
      <w:pPr>
        <w:pStyle w:val="Sinespaciado"/>
        <w:jc w:val="both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</w:pPr>
    </w:p>
    <w:p w14:paraId="4E646047" w14:textId="77777777" w:rsidR="00615AA8" w:rsidRPr="00972ED6" w:rsidRDefault="00615AA8" w:rsidP="00456B6E">
      <w:pPr>
        <w:pStyle w:val="Sinespaciad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</w:p>
    <w:p w14:paraId="2ED29E1F" w14:textId="29F12734" w:rsidR="007F44E7" w:rsidRPr="00972ED6" w:rsidRDefault="007F44E7" w:rsidP="00456B6E">
      <w:pPr>
        <w:pStyle w:val="Sinespaciado"/>
        <w:jc w:val="center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</w:pPr>
      <w:r w:rsidRPr="00972ED6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C O N S I D E R A N D O S</w:t>
      </w:r>
    </w:p>
    <w:p w14:paraId="6108DD9B" w14:textId="77777777" w:rsidR="007F44E7" w:rsidRPr="00972ED6" w:rsidRDefault="007F44E7" w:rsidP="00456B6E">
      <w:pPr>
        <w:pStyle w:val="Sinespaciad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</w:p>
    <w:p w14:paraId="756A4124" w14:textId="6A63192F" w:rsidR="007F3808" w:rsidRPr="00972ED6" w:rsidRDefault="007F44E7" w:rsidP="00456B6E">
      <w:pPr>
        <w:pStyle w:val="Sinespaciad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  <w:r w:rsidRPr="00972ED6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I. </w:t>
      </w:r>
      <w:r w:rsidR="0094558B" w:rsidRPr="00972ED6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DEL INSTITUTO ELECTORAL Y DE PARTICIPACIÓN CIUDADANA DEL ESTADO DE JALISCO.</w:t>
      </w:r>
      <w:r w:rsidR="004A2568"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 E</w:t>
      </w:r>
      <w:r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s un organismo público local electoral, de carácter permanente, autónomo en su funcionamiento, independiente en sus decisiones, profesional en su desempeño, autoridad en la materia y dotado de personalidad jurídica y patrimonio propio; tiene como objetivos, entre otros, participar en el ejercicio de la función electoral consistente en ejercer las actividades relativas para realizar los procesos electorales de </w:t>
      </w:r>
      <w:r w:rsidR="004A2568"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renovación de los poderes legislativo y e</w:t>
      </w:r>
      <w:r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jecutivo, así como los ayuntamientos de la entidad; vigilar en el ámbito electoral el cumplimiento de la Constitución General de la República, la </w:t>
      </w:r>
      <w:r w:rsidR="004A2568"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c</w:t>
      </w:r>
      <w:r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onstitución local y la</w:t>
      </w:r>
      <w:r w:rsidR="007F3808"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s leyes que se derivan de ambas</w:t>
      </w:r>
      <w:r w:rsidR="0094558B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, </w:t>
      </w:r>
      <w:r w:rsidR="0094558B" w:rsidRPr="0094558B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de conformidad con los artículos 41, base V, apartado C; y 116, base IV, inciso c), de la Constitución Política de los Estados Unidos Mexicanos; 12, bases III y IV, de la Constitución Política del Estado de Jalisco; 115 y 116, párrafo 1del Código Electoral del Estado de Jalisco.</w:t>
      </w:r>
    </w:p>
    <w:p w14:paraId="28F8313B" w14:textId="77777777" w:rsidR="007F3808" w:rsidRPr="00972ED6" w:rsidRDefault="007F3808" w:rsidP="00456B6E">
      <w:pPr>
        <w:pStyle w:val="Sinespaciad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</w:p>
    <w:p w14:paraId="54857F9F" w14:textId="3E64919B" w:rsidR="007F3808" w:rsidRPr="00972ED6" w:rsidRDefault="007F3808" w:rsidP="00456B6E">
      <w:pPr>
        <w:pStyle w:val="Sinespaciad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  <w:r w:rsidRPr="00972ED6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t>El Instituto se integra, entre otros órganos técnicos, por la Comisión de Seguimiento</w:t>
      </w:r>
      <w:r w:rsidR="0094558B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t xml:space="preserve">, </w:t>
      </w:r>
      <w:r w:rsidR="0094558B" w:rsidRPr="0094558B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t>de conformidad a lo previsto por el artículo 118, numeral 1, fracción III, inciso k), del Código Electoral del Estado de Jalisco.</w:t>
      </w:r>
    </w:p>
    <w:p w14:paraId="6FE0CE7E" w14:textId="77777777" w:rsidR="007E0A42" w:rsidRPr="00972ED6" w:rsidRDefault="007E0A42" w:rsidP="00456B6E">
      <w:pPr>
        <w:jc w:val="both"/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</w:pPr>
    </w:p>
    <w:p w14:paraId="2F5505A0" w14:textId="4068E276" w:rsidR="00D214BE" w:rsidRPr="00D214BE" w:rsidRDefault="00D214BE" w:rsidP="00D214BE">
      <w:pPr>
        <w:jc w:val="both"/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</w:pPr>
      <w:r w:rsidRPr="00D214BE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 xml:space="preserve">II. </w:t>
      </w:r>
      <w:r w:rsidR="0094558B" w:rsidRPr="00D214BE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DE LAS COMISIONES INTERNAS DEL INSTITUTO ELECTORAL.</w:t>
      </w:r>
      <w:r w:rsidRPr="00D214BE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 xml:space="preserve"> </w:t>
      </w:r>
      <w:r w:rsidR="00DA6D3C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S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on órganos técnicos del </w:t>
      </w:r>
      <w:r w:rsidR="00DA6D3C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I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nstituto, los cuales contribuyen al desempeño de las atribuciones de</w:t>
      </w:r>
      <w:r w:rsidR="00093541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l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Consejo General; ejercen las facultades que les confiere el código electoral, el </w:t>
      </w:r>
      <w:r w:rsidR="00093541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R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eglamento</w:t>
      </w:r>
      <w:r w:rsidR="00093541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Interior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, así como los acuerdos y resoluciones que emita el propio Consejo General</w:t>
      </w:r>
      <w:r w:rsidR="00DA6D3C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, </w:t>
      </w:r>
      <w:r w:rsidR="00DA6D3C" w:rsidRPr="00DA6D3C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de conformidad con los artículos 118, párrafo 1, fracción III, inciso k); y 136, párrafos 1, 2, 4 y 5 del Código Electoral del Estado de Jalisco; 4, párrafos 1, 3, inciso d), fracción VIII; y 39, párrafo 1 del Reglamento Interior de este organismo electoral.</w:t>
      </w:r>
    </w:p>
    <w:p w14:paraId="6BC59680" w14:textId="77777777" w:rsidR="00D214BE" w:rsidRPr="00D214BE" w:rsidRDefault="00D214BE" w:rsidP="00D214BE">
      <w:pPr>
        <w:jc w:val="both"/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</w:pPr>
    </w:p>
    <w:p w14:paraId="67F592FF" w14:textId="05314B6E" w:rsidR="00D214BE" w:rsidRDefault="00D214BE" w:rsidP="00D214BE">
      <w:pPr>
        <w:jc w:val="both"/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</w:pPr>
      <w:r w:rsidRPr="00D214BE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I</w:t>
      </w:r>
      <w:r w:rsidR="00DA6D3C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II</w:t>
      </w:r>
      <w:r w:rsidRPr="00D214BE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 xml:space="preserve">. </w:t>
      </w:r>
      <w:r w:rsidR="00205AA1" w:rsidRPr="00D214BE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DE LA COMISIÓN DE SEGUIMIENTO.</w:t>
      </w:r>
      <w:r w:rsidRPr="00D214BE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 xml:space="preserve"> </w:t>
      </w:r>
      <w:r w:rsidR="00205AA1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E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s el órgano técnico, de carácter permanente, del </w:t>
      </w:r>
      <w:r w:rsidR="004B3992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IEPC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Jalisco, responsable de garantizar la correcta implementación y funcionamiento de los 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lastRenderedPageBreak/>
        <w:t xml:space="preserve">mecanismos del Servicio, conforme a las disposiciones del Estatuto y los Lineamientos emitidos por el INE, así como por el </w:t>
      </w:r>
      <w:r w:rsidR="00205AA1" w:rsidRPr="00205AA1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artículo 39 del Reglamento Interior de este organismo electoral</w:t>
      </w:r>
      <w:r w:rsidR="004B3992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.</w:t>
      </w:r>
    </w:p>
    <w:p w14:paraId="6FE6FAFA" w14:textId="77777777" w:rsidR="00D214BE" w:rsidRDefault="00D214BE" w:rsidP="00456B6E">
      <w:pPr>
        <w:jc w:val="both"/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</w:pPr>
    </w:p>
    <w:p w14:paraId="4A623D7F" w14:textId="6B46FF51" w:rsidR="007E0A42" w:rsidRPr="00972ED6" w:rsidRDefault="00205AA1" w:rsidP="00456B6E">
      <w:pPr>
        <w:jc w:val="both"/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</w:pPr>
      <w:r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I</w:t>
      </w:r>
      <w:r w:rsidR="00D214BE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V</w:t>
      </w:r>
      <w:r w:rsidR="007E0A42" w:rsidRPr="00972ED6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 xml:space="preserve">. </w:t>
      </w:r>
      <w:r w:rsidR="00902DE6" w:rsidRPr="00972ED6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DEL SERVICIO</w:t>
      </w:r>
      <w:r w:rsidR="007E0A42" w:rsidRPr="00972ED6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.</w:t>
      </w:r>
      <w:r w:rsidR="007E0A42" w:rsidRPr="00972ED6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Para el correcto desempeño de sus actividades, el </w:t>
      </w:r>
      <w:r w:rsidR="004B3992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INE</w:t>
      </w:r>
      <w:r w:rsidR="007E0A42" w:rsidRPr="00972ED6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y los organismos públicos locales electorales contarán con un cuerpo de servidores públicos en sus órganos ejecutivos y técnicos, integrados en un </w:t>
      </w:r>
      <w:r w:rsidR="004B3992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SPEN</w:t>
      </w:r>
      <w:r w:rsidR="007E0A42" w:rsidRPr="00972ED6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, que se rigen por el Estatuto</w:t>
      </w:r>
      <w:r w:rsidR="00902DE6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</w:t>
      </w:r>
      <w:r w:rsidR="007E0A42" w:rsidRPr="00972ED6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aprobado por el Consejo General del </w:t>
      </w:r>
      <w:r w:rsidR="004B3992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INE</w:t>
      </w:r>
      <w:r w:rsidR="007E0A42" w:rsidRPr="00972ED6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, el cual comprende la selección, ingreso, capacitación, profesionalización, evaluación, rotación, permanencia y disciplina de los mismos, y el cual tiene dos sistemas, uno para el </w:t>
      </w:r>
      <w:r w:rsidR="004B3992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INE</w:t>
      </w:r>
      <w:r w:rsidR="007E0A42" w:rsidRPr="00972ED6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y otro para los organismos públicos locales electorales, de conformidad con lo establecido por los artículos 41, Base V, apartado D, de la Constitución Política de los Estados Unidos Mexicanos; 30, párrafo 3, de la Ley General de Instituciones y Procedimientos Electorales; 12, Base IV, segundo párrafo, de la Constitución Política del Estado de Jalisco</w:t>
      </w:r>
      <w:r w:rsidR="00902DE6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;</w:t>
      </w:r>
      <w:r w:rsidR="007E0A42" w:rsidRPr="00972ED6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 xml:space="preserve"> y 204 del Código Electoral del Estado de Jalisco.</w:t>
      </w:r>
    </w:p>
    <w:p w14:paraId="35DE0D86" w14:textId="77777777" w:rsidR="007E0A42" w:rsidRPr="00972ED6" w:rsidRDefault="007E0A42" w:rsidP="00456B6E">
      <w:pPr>
        <w:jc w:val="both"/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</w:pPr>
    </w:p>
    <w:p w14:paraId="163DE135" w14:textId="133B1B48" w:rsidR="008028DC" w:rsidRDefault="00D214BE" w:rsidP="00D214BE">
      <w:pPr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  <w:r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V</w:t>
      </w:r>
      <w:r w:rsidR="00902DE6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 xml:space="preserve">. </w:t>
      </w:r>
      <w:r w:rsidR="00902DE6" w:rsidRPr="00D214BE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 xml:space="preserve">DE LA PROPUESTA DEL PROGRAMA </w:t>
      </w:r>
      <w:r w:rsidR="004B3992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 xml:space="preserve">ANUAL </w:t>
      </w:r>
      <w:r w:rsidR="00902DE6" w:rsidRPr="00D214BE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DE TRABAJO</w:t>
      </w:r>
      <w:r w:rsidRPr="00D214BE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 xml:space="preserve">. </w:t>
      </w:r>
      <w:r w:rsidR="00C16DF0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D</w:t>
      </w:r>
      <w:r w:rsidR="00C16DF0" w:rsidRPr="00C16DF0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e conformidad con el artículo 28, párrafo 1, fracción I, del Reglamento Interior del IEPC Jalisco</w:t>
      </w:r>
      <w:r w:rsidR="00070FC2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 xml:space="preserve"> </w:t>
      </w:r>
      <w:r w:rsidR="00C16DF0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l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as comisiones del IEPC Jalisco tienen, </w:t>
      </w:r>
      <w:r w:rsidR="00902DE6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la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obligaci</w:t>
      </w:r>
      <w:r w:rsidR="00902DE6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ó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n,</w:t>
      </w:r>
      <w:r w:rsidR="00902DE6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entre otras,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de presentar al Consejo General, un </w:t>
      </w:r>
      <w:r w:rsidR="00902DE6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P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rograma </w:t>
      </w:r>
      <w:r w:rsidR="004B3992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Anual 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de </w:t>
      </w:r>
      <w:r w:rsidR="00902DE6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T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rabajo para la gestión de los asuntos </w:t>
      </w:r>
      <w:r w:rsidR="00902DE6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competencia 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de la </w:t>
      </w:r>
      <w:r w:rsidR="004B3992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c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omisión de que se trate.</w:t>
      </w:r>
    </w:p>
    <w:p w14:paraId="070F1079" w14:textId="77777777" w:rsidR="008028DC" w:rsidRDefault="008028DC" w:rsidP="00D214BE">
      <w:pPr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</w:p>
    <w:p w14:paraId="2CF28064" w14:textId="35D0CCD2" w:rsidR="00D214BE" w:rsidRPr="00D214BE" w:rsidRDefault="00D214BE" w:rsidP="00D214BE">
      <w:pPr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Dicho programa, deberá presentarse dentro de los treinta días naturales siguientes a </w:t>
      </w:r>
      <w:r w:rsidR="008028DC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la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integración</w:t>
      </w:r>
      <w:r w:rsidR="008028DC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de la comisión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o, en su caso, a la rotación en la presidencia.</w:t>
      </w:r>
    </w:p>
    <w:p w14:paraId="6E344F6C" w14:textId="77777777" w:rsidR="00D214BE" w:rsidRPr="00D214BE" w:rsidRDefault="00D214BE" w:rsidP="00D214BE">
      <w:pPr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</w:p>
    <w:p w14:paraId="78D7174F" w14:textId="23FA47FC" w:rsidR="003434F9" w:rsidRDefault="00D214BE" w:rsidP="00D214BE">
      <w:pPr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  <w:r w:rsidRPr="00A26D5A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Ahora bien, </w:t>
      </w:r>
      <w:r w:rsidR="003434F9" w:rsidRPr="009F7B6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en atención </w:t>
      </w:r>
      <w:r w:rsidR="000D1F35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al</w:t>
      </w:r>
      <w:r w:rsidR="003434F9" w:rsidRPr="009F7B6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</w:t>
      </w:r>
      <w:r w:rsidR="007378AD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A</w:t>
      </w:r>
      <w:r w:rsidR="003434F9" w:rsidRPr="009F7B6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cuerdo IEPC</w:t>
      </w:r>
      <w:r w:rsidR="003434F9" w:rsidRPr="00A26D5A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-ACG-</w:t>
      </w:r>
      <w:r w:rsidR="003434F9" w:rsidRPr="00040F32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349/</w:t>
      </w:r>
      <w:r w:rsidR="003434F9" w:rsidRPr="00A26D5A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202</w:t>
      </w:r>
      <w:r w:rsidR="003434F9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4</w:t>
      </w:r>
      <w:r w:rsidR="003434F9" w:rsidRPr="00A26D5A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,</w:t>
      </w:r>
      <w:r w:rsidR="003434F9" w:rsidRPr="00046E99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en el que se estableció que la presidencia de las comisiones durará </w:t>
      </w:r>
      <w:r w:rsidR="003434F9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un año </w:t>
      </w:r>
      <w:r w:rsidR="003434F9" w:rsidRPr="00046E99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a efecto de dar paso a la rotación de las presidencias de la totalidad de las comisiones,</w:t>
      </w:r>
      <w:r w:rsidR="00950740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</w:t>
      </w:r>
      <w:r w:rsidR="00174017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de conformidad con</w:t>
      </w:r>
      <w:r w:rsidR="003434F9" w:rsidRPr="00046E99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el artículo 136, párrafo 2, del Código Electoral del Estado de Jalisco</w:t>
      </w:r>
      <w:r w:rsidR="00661EC7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, </w:t>
      </w:r>
      <w:r w:rsidR="00EB120C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el</w:t>
      </w:r>
      <w:r w:rsidR="00EB120C" w:rsidRPr="00A26D5A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Programa </w:t>
      </w:r>
      <w:r w:rsidR="00EB120C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Anual </w:t>
      </w:r>
      <w:r w:rsidR="00EB120C" w:rsidRPr="00A26D5A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de Trabajo que se presenta ante esta Comisión contempla el seguimiento a </w:t>
      </w:r>
      <w:r w:rsidR="00EB120C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las </w:t>
      </w:r>
      <w:r w:rsidR="00EB120C" w:rsidRPr="00A26D5A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actividades que habrán de realizarse</w:t>
      </w:r>
      <w:r w:rsidR="00EB120C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desde esta fecha</w:t>
      </w:r>
      <w:r w:rsidR="00EB120C" w:rsidRPr="00A26D5A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</w:t>
      </w:r>
      <w:r w:rsidR="00EB120C" w:rsidRPr="009F7B6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hasta octubre de 2025</w:t>
      </w:r>
      <w:r w:rsidR="003D3A9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.</w:t>
      </w:r>
    </w:p>
    <w:p w14:paraId="7887A014" w14:textId="77777777" w:rsidR="003434F9" w:rsidRDefault="003434F9" w:rsidP="00D214BE">
      <w:pPr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</w:p>
    <w:p w14:paraId="5B5DC93B" w14:textId="3A002F90" w:rsidR="00D214BE" w:rsidRPr="00D214BE" w:rsidRDefault="00D214BE" w:rsidP="00D214BE">
      <w:pPr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Así, con la finalidad de dar cumplimiento a la disposición reglamentaria aludida, a continuación, se describen, de manera enunciativa, las actividades que serán abordadas </w:t>
      </w:r>
      <w:r w:rsidRPr="009F7B6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por la Comisión de Seguimiento durante el periodo comprendido de o</w:t>
      </w:r>
      <w:r w:rsidR="00EF1812" w:rsidRPr="009F7B6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ctu</w:t>
      </w:r>
      <w:r w:rsidR="002E02AB" w:rsidRPr="009F7B6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bre</w:t>
      </w:r>
      <w:r w:rsidRPr="009F7B6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</w:t>
      </w:r>
      <w:r w:rsidR="002E02AB" w:rsidRPr="009F7B6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de 202</w:t>
      </w:r>
      <w:r w:rsidR="00EF1812" w:rsidRPr="009F7B6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4</w:t>
      </w:r>
      <w:r w:rsidR="002E02AB" w:rsidRPr="009F7B6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</w:t>
      </w:r>
      <w:r w:rsidRPr="009F7B6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a </w:t>
      </w:r>
      <w:r w:rsidR="009F7B63" w:rsidRPr="009F7B6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oc</w:t>
      </w:r>
      <w:r w:rsidRPr="009F7B6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t</w:t>
      </w:r>
      <w:r w:rsidR="009F7B63" w:rsidRPr="009F7B6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u</w:t>
      </w:r>
      <w:r w:rsidRPr="009F7B6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bre de 202</w:t>
      </w:r>
      <w:r w:rsidR="00EF1812" w:rsidRPr="009F7B6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5</w:t>
      </w:r>
      <w:r w:rsidRPr="009F7B6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, por lo que se presenta el </w:t>
      </w:r>
      <w:r w:rsidR="00902DE6" w:rsidRPr="009F7B6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P</w:t>
      </w:r>
      <w:r w:rsidRPr="009F7B6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rograma</w:t>
      </w:r>
      <w:r w:rsidR="008028DC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Anual</w:t>
      </w:r>
      <w:r w:rsidRPr="009F7B6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de </w:t>
      </w:r>
      <w:r w:rsidR="00902DE6" w:rsidRPr="009F7B6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T</w:t>
      </w:r>
      <w:r w:rsidRPr="009F7B6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rabajo siguiente:</w:t>
      </w:r>
    </w:p>
    <w:tbl>
      <w:tblPr>
        <w:tblStyle w:val="Tablaconc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6" w:space="0" w:color="7030A0"/>
          <w:insideV w:val="single" w:sz="6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1417"/>
        <w:gridCol w:w="1462"/>
      </w:tblGrid>
      <w:tr w:rsidR="00D214BE" w:rsidRPr="00714005" w14:paraId="6F419D6D" w14:textId="77777777" w:rsidTr="00615AA8">
        <w:trPr>
          <w:trHeight w:val="850"/>
          <w:tblHeader/>
        </w:trPr>
        <w:tc>
          <w:tcPr>
            <w:tcW w:w="8828" w:type="dxa"/>
            <w:gridSpan w:val="4"/>
            <w:shd w:val="clear" w:color="auto" w:fill="19D3C5"/>
            <w:vAlign w:val="center"/>
          </w:tcPr>
          <w:p w14:paraId="40025ADD" w14:textId="77777777" w:rsidR="00D214BE" w:rsidRPr="006E5125" w:rsidRDefault="00D214BE" w:rsidP="0068362C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 w:rsidRPr="006E5125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  <w:lang w:eastAsia="es-ES"/>
              </w:rPr>
              <w:lastRenderedPageBreak/>
              <w:t>Comisión de Seguimiento al Servicio Profesional Electoral Nacional</w:t>
            </w:r>
          </w:p>
          <w:p w14:paraId="356498AB" w14:textId="7F28E389" w:rsidR="00D214BE" w:rsidRPr="00714005" w:rsidRDefault="00902DE6" w:rsidP="0068362C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FFFFFF" w:themeColor="background1"/>
                <w:sz w:val="20"/>
                <w:szCs w:val="20"/>
                <w:lang w:eastAsia="es-ES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Programa</w:t>
            </w:r>
            <w:r w:rsidR="00D214BE" w:rsidRPr="006E5125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  <w:lang w:eastAsia="es-ES"/>
              </w:rPr>
              <w:t xml:space="preserve"> </w:t>
            </w:r>
            <w:r w:rsidR="008028DC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  <w:lang w:eastAsia="es-ES"/>
              </w:rPr>
              <w:t xml:space="preserve">Anual </w:t>
            </w:r>
            <w:r w:rsidR="00D214BE" w:rsidRPr="006E5125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de Trabajo 202</w:t>
            </w:r>
            <w:r w:rsidR="008028DC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4</w:t>
            </w:r>
            <w:r w:rsidR="00D214BE" w:rsidRPr="006E5125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-202</w:t>
            </w:r>
            <w:r w:rsidR="008028DC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5</w:t>
            </w:r>
          </w:p>
        </w:tc>
      </w:tr>
      <w:tr w:rsidR="00D214BE" w:rsidRPr="00714005" w14:paraId="152A0F6F" w14:textId="77777777" w:rsidTr="00615AA8">
        <w:trPr>
          <w:tblHeader/>
        </w:trPr>
        <w:tc>
          <w:tcPr>
            <w:tcW w:w="704" w:type="dxa"/>
            <w:vMerge w:val="restart"/>
            <w:shd w:val="clear" w:color="auto" w:fill="64AFBD"/>
            <w:vAlign w:val="center"/>
          </w:tcPr>
          <w:p w14:paraId="43415F79" w14:textId="77777777" w:rsidR="00D214BE" w:rsidRPr="00714005" w:rsidRDefault="00D214BE" w:rsidP="0068362C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FFFFFF" w:themeColor="background1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FFFFFF" w:themeColor="background1"/>
                <w:sz w:val="20"/>
                <w:szCs w:val="20"/>
                <w:lang w:eastAsia="es-ES"/>
              </w:rPr>
              <w:t>No.</w:t>
            </w:r>
          </w:p>
        </w:tc>
        <w:tc>
          <w:tcPr>
            <w:tcW w:w="5245" w:type="dxa"/>
            <w:vMerge w:val="restart"/>
            <w:shd w:val="clear" w:color="auto" w:fill="64AFBD"/>
            <w:vAlign w:val="center"/>
          </w:tcPr>
          <w:p w14:paraId="3DF88EFB" w14:textId="77777777" w:rsidR="00D214BE" w:rsidRPr="00714005" w:rsidRDefault="00D214BE" w:rsidP="0068362C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FFFFFF" w:themeColor="background1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FFFFFF" w:themeColor="background1"/>
                <w:sz w:val="20"/>
                <w:szCs w:val="20"/>
                <w:lang w:eastAsia="es-ES"/>
              </w:rPr>
              <w:t>Actividad</w:t>
            </w:r>
          </w:p>
        </w:tc>
        <w:tc>
          <w:tcPr>
            <w:tcW w:w="2879" w:type="dxa"/>
            <w:gridSpan w:val="2"/>
            <w:shd w:val="clear" w:color="auto" w:fill="64AFBD"/>
            <w:vAlign w:val="center"/>
          </w:tcPr>
          <w:p w14:paraId="03920DDA" w14:textId="77777777" w:rsidR="00D214BE" w:rsidRPr="00714005" w:rsidRDefault="00D214BE" w:rsidP="0068362C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FFFFFF" w:themeColor="background1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FFFFFF" w:themeColor="background1"/>
                <w:sz w:val="20"/>
                <w:szCs w:val="20"/>
                <w:lang w:eastAsia="es-ES"/>
              </w:rPr>
              <w:t>Periodo de Ejecución Estimado</w:t>
            </w:r>
          </w:p>
        </w:tc>
      </w:tr>
      <w:tr w:rsidR="00D214BE" w:rsidRPr="00714005" w14:paraId="05AD6F89" w14:textId="77777777" w:rsidTr="00615AA8">
        <w:trPr>
          <w:tblHeader/>
        </w:trPr>
        <w:tc>
          <w:tcPr>
            <w:tcW w:w="704" w:type="dxa"/>
            <w:vMerge/>
            <w:shd w:val="clear" w:color="auto" w:fill="64AFBD"/>
            <w:vAlign w:val="center"/>
          </w:tcPr>
          <w:p w14:paraId="099EC163" w14:textId="77777777" w:rsidR="00D214BE" w:rsidRPr="00714005" w:rsidRDefault="00D214BE" w:rsidP="0068362C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</w:p>
        </w:tc>
        <w:tc>
          <w:tcPr>
            <w:tcW w:w="5245" w:type="dxa"/>
            <w:vMerge/>
            <w:shd w:val="clear" w:color="auto" w:fill="64AFBD"/>
            <w:vAlign w:val="center"/>
          </w:tcPr>
          <w:p w14:paraId="2A6D9EF3" w14:textId="77777777" w:rsidR="00D214BE" w:rsidRPr="00714005" w:rsidRDefault="00D214BE" w:rsidP="0068362C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shd w:val="clear" w:color="auto" w:fill="64AFBD"/>
            <w:vAlign w:val="center"/>
          </w:tcPr>
          <w:p w14:paraId="4A779BA8" w14:textId="77777777" w:rsidR="00D214BE" w:rsidRPr="00714005" w:rsidRDefault="00D214BE" w:rsidP="0068362C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FFFFFF" w:themeColor="background1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FFFFFF" w:themeColor="background1"/>
                <w:sz w:val="20"/>
                <w:szCs w:val="20"/>
                <w:lang w:eastAsia="es-ES"/>
              </w:rPr>
              <w:t>Inicio</w:t>
            </w:r>
          </w:p>
        </w:tc>
        <w:tc>
          <w:tcPr>
            <w:tcW w:w="1462" w:type="dxa"/>
            <w:shd w:val="clear" w:color="auto" w:fill="64AFBD"/>
            <w:vAlign w:val="center"/>
          </w:tcPr>
          <w:p w14:paraId="699B4B87" w14:textId="77777777" w:rsidR="00D214BE" w:rsidRPr="00714005" w:rsidRDefault="00D214BE" w:rsidP="0068362C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FFFFFF" w:themeColor="background1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FFFFFF" w:themeColor="background1"/>
                <w:sz w:val="20"/>
                <w:szCs w:val="20"/>
                <w:lang w:eastAsia="es-ES"/>
              </w:rPr>
              <w:t>Término</w:t>
            </w:r>
          </w:p>
        </w:tc>
      </w:tr>
      <w:tr w:rsidR="00D214BE" w:rsidRPr="00714005" w14:paraId="296F05B6" w14:textId="77777777" w:rsidTr="0068362C">
        <w:tc>
          <w:tcPr>
            <w:tcW w:w="704" w:type="dxa"/>
            <w:shd w:val="clear" w:color="auto" w:fill="auto"/>
            <w:vAlign w:val="center"/>
          </w:tcPr>
          <w:p w14:paraId="699C870D" w14:textId="77777777" w:rsidR="00D214BE" w:rsidRPr="00714005" w:rsidRDefault="00D214BE" w:rsidP="0068362C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34F5E4FA" w14:textId="49665231" w:rsidR="00D214BE" w:rsidRPr="00714005" w:rsidRDefault="00D214BE" w:rsidP="0068362C">
            <w:pPr>
              <w:spacing w:line="276" w:lineRule="auto"/>
              <w:jc w:val="both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Presentar el </w:t>
            </w:r>
            <w:r w:rsidR="00902DE6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P</w:t>
            </w: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rograma </w:t>
            </w:r>
            <w:r w:rsidR="008028DC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Anual </w:t>
            </w: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de </w:t>
            </w:r>
            <w:r w:rsidR="00902DE6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T</w:t>
            </w: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rabajo para la gestión de los asuntos de la Comisión de Seguimiento.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5E09D5" w14:textId="00709409" w:rsidR="00D214BE" w:rsidRPr="00714005" w:rsidRDefault="00EF1812" w:rsidP="0068362C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Oct</w:t>
            </w:r>
            <w:r w:rsidR="00D214BE"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-2</w:t>
            </w: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2AAC275E" w14:textId="180D9816" w:rsidR="00D214BE" w:rsidRPr="00714005" w:rsidRDefault="00EF1812" w:rsidP="0068362C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Oct</w:t>
            </w:r>
            <w:r w:rsidR="00D214BE"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-2</w:t>
            </w: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4</w:t>
            </w:r>
          </w:p>
        </w:tc>
      </w:tr>
      <w:tr w:rsidR="00D214BE" w:rsidRPr="00714005" w14:paraId="29967259" w14:textId="77777777" w:rsidTr="00341ED1">
        <w:trPr>
          <w:trHeight w:val="774"/>
        </w:trPr>
        <w:tc>
          <w:tcPr>
            <w:tcW w:w="704" w:type="dxa"/>
            <w:shd w:val="clear" w:color="auto" w:fill="auto"/>
            <w:vAlign w:val="center"/>
          </w:tcPr>
          <w:p w14:paraId="233AD250" w14:textId="77777777" w:rsidR="00D214BE" w:rsidRPr="00714005" w:rsidRDefault="00D214BE" w:rsidP="0068362C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644C70F4" w14:textId="7ADA1B6F" w:rsidR="00D214BE" w:rsidRPr="00714005" w:rsidRDefault="00D214BE" w:rsidP="0068362C">
            <w:pPr>
              <w:spacing w:line="276" w:lineRule="auto"/>
              <w:jc w:val="both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Dar seguimiento al Programa de Mediano Plazo en los temas siguientes: </w:t>
            </w:r>
          </w:p>
          <w:p w14:paraId="1C5B616B" w14:textId="77777777" w:rsidR="00096F4B" w:rsidRPr="00714005" w:rsidRDefault="00096F4B" w:rsidP="0068362C">
            <w:pPr>
              <w:spacing w:line="276" w:lineRule="auto"/>
              <w:jc w:val="both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</w:p>
          <w:p w14:paraId="63963574" w14:textId="77777777" w:rsidR="00D214BE" w:rsidRPr="00714005" w:rsidRDefault="00D214BE" w:rsidP="0068362C">
            <w:pPr>
              <w:spacing w:line="276" w:lineRule="auto"/>
              <w:jc w:val="both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a) De la permanencia.</w:t>
            </w:r>
          </w:p>
          <w:p w14:paraId="148D83CD" w14:textId="77777777" w:rsidR="00D214BE" w:rsidRPr="00714005" w:rsidRDefault="00D214BE" w:rsidP="0068362C">
            <w:pPr>
              <w:spacing w:line="276" w:lineRule="auto"/>
              <w:jc w:val="both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b) De la ocupación de plazas.</w:t>
            </w:r>
          </w:p>
          <w:p w14:paraId="14060F17" w14:textId="77777777" w:rsidR="00D214BE" w:rsidRPr="00714005" w:rsidRDefault="00D214BE" w:rsidP="0068362C">
            <w:pPr>
              <w:spacing w:line="276" w:lineRule="auto"/>
              <w:jc w:val="both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c) De la rotación. </w:t>
            </w:r>
          </w:p>
          <w:p w14:paraId="477DA100" w14:textId="77777777" w:rsidR="00D214BE" w:rsidRPr="00714005" w:rsidRDefault="00D214BE" w:rsidP="0068362C">
            <w:pPr>
              <w:spacing w:line="276" w:lineRule="auto"/>
              <w:jc w:val="both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d) De la inducción al cargo o puesto.</w:t>
            </w:r>
          </w:p>
          <w:p w14:paraId="399646F4" w14:textId="77777777" w:rsidR="00D214BE" w:rsidRPr="00714005" w:rsidRDefault="00D214BE" w:rsidP="0068362C">
            <w:pPr>
              <w:spacing w:line="276" w:lineRule="auto"/>
              <w:jc w:val="both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d) De la profesionalización.</w:t>
            </w:r>
          </w:p>
          <w:p w14:paraId="552CE332" w14:textId="77777777" w:rsidR="00D214BE" w:rsidRPr="00714005" w:rsidRDefault="00D214BE" w:rsidP="0068362C">
            <w:pPr>
              <w:spacing w:line="276" w:lineRule="auto"/>
              <w:jc w:val="both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e) De la capacitación, actividades externas y disponibilidad.</w:t>
            </w:r>
          </w:p>
          <w:p w14:paraId="3614C5DD" w14:textId="77777777" w:rsidR="00D214BE" w:rsidRPr="00714005" w:rsidRDefault="00D214BE" w:rsidP="0068362C">
            <w:pPr>
              <w:spacing w:line="276" w:lineRule="auto"/>
              <w:jc w:val="both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f) De la evaluación del desempeño.</w:t>
            </w:r>
          </w:p>
          <w:p w14:paraId="55F77AD0" w14:textId="77777777" w:rsidR="00D214BE" w:rsidRPr="00714005" w:rsidRDefault="00D214BE" w:rsidP="0068362C">
            <w:pPr>
              <w:spacing w:line="276" w:lineRule="auto"/>
              <w:jc w:val="both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g) De la titularidad, promoción, incentivos y del procedimiento laboral disciplinario; y </w:t>
            </w:r>
          </w:p>
          <w:p w14:paraId="122F5B00" w14:textId="77777777" w:rsidR="00D214BE" w:rsidRPr="00714005" w:rsidRDefault="00D214BE" w:rsidP="0068362C">
            <w:pPr>
              <w:spacing w:line="276" w:lineRule="auto"/>
              <w:jc w:val="both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h) Las demás disposiciones, lineamientos y acuerdos relativos al servicio profesional.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C2D5E2" w14:textId="40046F55" w:rsidR="00D214BE" w:rsidRPr="00714005" w:rsidRDefault="00EF1812" w:rsidP="0068362C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Oct</w:t>
            </w:r>
            <w:r w:rsidR="00D214BE"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-2</w:t>
            </w: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694127E" w14:textId="4AE19F4A" w:rsidR="00D214BE" w:rsidRPr="00714005" w:rsidRDefault="009E2CC2" w:rsidP="0068362C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Oct</w:t>
            </w:r>
            <w:r w:rsidR="00D214BE"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-2</w:t>
            </w:r>
            <w:r w:rsidR="00EF1812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5</w:t>
            </w:r>
          </w:p>
        </w:tc>
      </w:tr>
      <w:tr w:rsidR="00096F4B" w:rsidRPr="00714005" w14:paraId="217E5D94" w14:textId="77777777" w:rsidTr="0068362C">
        <w:tc>
          <w:tcPr>
            <w:tcW w:w="704" w:type="dxa"/>
            <w:shd w:val="clear" w:color="auto" w:fill="auto"/>
            <w:vAlign w:val="center"/>
          </w:tcPr>
          <w:p w14:paraId="10FF61C3" w14:textId="7A50DA10" w:rsidR="00096F4B" w:rsidRPr="00714005" w:rsidRDefault="00096F4B" w:rsidP="0068362C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305621AD" w14:textId="05E86F54" w:rsidR="00096F4B" w:rsidRPr="00714005" w:rsidRDefault="00096F4B" w:rsidP="0068362C">
            <w:pPr>
              <w:spacing w:line="276" w:lineRule="auto"/>
              <w:jc w:val="both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Renovación de </w:t>
            </w:r>
            <w:proofErr w:type="spellStart"/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Encargadurías</w:t>
            </w:r>
            <w:proofErr w:type="spellEnd"/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 de Despacho de </w:t>
            </w:r>
            <w:r w:rsidR="00714005"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plazas</w:t>
            </w: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 </w:t>
            </w:r>
            <w:r w:rsidR="00902DE6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vacantes </w:t>
            </w: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en el SPEN.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56A749" w14:textId="07A4C09E" w:rsidR="00096F4B" w:rsidRPr="00714005" w:rsidRDefault="00341ED1" w:rsidP="0068362C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Nov</w:t>
            </w:r>
            <w:r w:rsidR="00096F4B"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-2</w:t>
            </w:r>
            <w:r w:rsidR="00EF1812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E5C999F" w14:textId="41D01B6F" w:rsidR="00096F4B" w:rsidRPr="00714005" w:rsidRDefault="009E2CC2" w:rsidP="0068362C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Oct</w:t>
            </w:r>
            <w:r w:rsidR="00096F4B"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-2</w:t>
            </w:r>
            <w:r w:rsidR="00EF1812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5</w:t>
            </w:r>
          </w:p>
        </w:tc>
      </w:tr>
      <w:tr w:rsidR="009E2CC2" w:rsidRPr="00714005" w14:paraId="0AF9B1AD" w14:textId="77777777" w:rsidTr="0068362C">
        <w:tc>
          <w:tcPr>
            <w:tcW w:w="704" w:type="dxa"/>
            <w:shd w:val="clear" w:color="auto" w:fill="auto"/>
            <w:vAlign w:val="center"/>
          </w:tcPr>
          <w:p w14:paraId="2F7F95E2" w14:textId="38ABF1C8" w:rsidR="009E2CC2" w:rsidRPr="00714005" w:rsidRDefault="009E2CC2" w:rsidP="009E2CC2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4CA5C7B5" w14:textId="16EEE01A" w:rsidR="009E2CC2" w:rsidRPr="00714005" w:rsidRDefault="009E2CC2" w:rsidP="009E2CC2">
            <w:pPr>
              <w:spacing w:line="276" w:lineRule="auto"/>
              <w:jc w:val="both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En su caso, seguimiento al desarrollo de un eventual Concurso Público de Ingreso para el Sistema OPLE, según lo pudiera establecer el INE.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EB44F9" w14:textId="631ACB79" w:rsidR="009E2CC2" w:rsidRDefault="009E2CC2" w:rsidP="009E2CC2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Ene-25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2C1AC3E" w14:textId="3DE5B0A5" w:rsidR="009E2CC2" w:rsidRDefault="009E2CC2" w:rsidP="009E2CC2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Oct</w:t>
            </w: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-2</w:t>
            </w: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5</w:t>
            </w:r>
          </w:p>
        </w:tc>
      </w:tr>
      <w:tr w:rsidR="009E2CC2" w:rsidRPr="00714005" w14:paraId="06E4EC06" w14:textId="77777777" w:rsidTr="00305220">
        <w:trPr>
          <w:trHeight w:val="703"/>
        </w:trPr>
        <w:tc>
          <w:tcPr>
            <w:tcW w:w="704" w:type="dxa"/>
            <w:shd w:val="clear" w:color="auto" w:fill="auto"/>
            <w:vAlign w:val="center"/>
          </w:tcPr>
          <w:p w14:paraId="762CDB6A" w14:textId="376753E2" w:rsidR="009E2CC2" w:rsidRPr="00714005" w:rsidRDefault="009E2CC2" w:rsidP="009E2CC2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14:paraId="31EA70F6" w14:textId="59366A00" w:rsidR="009E2CC2" w:rsidRPr="00714005" w:rsidRDefault="009E2CC2" w:rsidP="009E2CC2">
            <w:pPr>
              <w:spacing w:line="276" w:lineRule="auto"/>
              <w:jc w:val="both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Aprobación del Dictamen General de Resultados de la Evaluación del Desempeño 2023-2024.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FC6629" w14:textId="262E4B97" w:rsidR="009E2CC2" w:rsidRPr="00714005" w:rsidRDefault="009E2CC2" w:rsidP="009E2CC2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Mar-25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2E7EFBD" w14:textId="524CF37B" w:rsidR="009E2CC2" w:rsidRPr="00714005" w:rsidRDefault="009E2CC2" w:rsidP="009E2CC2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Abr-25</w:t>
            </w:r>
          </w:p>
        </w:tc>
      </w:tr>
      <w:tr w:rsidR="00A13B0D" w:rsidRPr="00714005" w14:paraId="69EBC513" w14:textId="77777777" w:rsidTr="00305220">
        <w:trPr>
          <w:trHeight w:val="703"/>
        </w:trPr>
        <w:tc>
          <w:tcPr>
            <w:tcW w:w="704" w:type="dxa"/>
            <w:shd w:val="clear" w:color="auto" w:fill="auto"/>
            <w:vAlign w:val="center"/>
          </w:tcPr>
          <w:p w14:paraId="08A79547" w14:textId="14F45F05" w:rsidR="00A13B0D" w:rsidRDefault="00A13B0D" w:rsidP="009E2CC2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lastRenderedPageBreak/>
              <w:t>6</w:t>
            </w:r>
          </w:p>
        </w:tc>
        <w:tc>
          <w:tcPr>
            <w:tcW w:w="5245" w:type="dxa"/>
            <w:shd w:val="clear" w:color="auto" w:fill="auto"/>
          </w:tcPr>
          <w:p w14:paraId="20168130" w14:textId="62C16D04" w:rsidR="00A13B0D" w:rsidRDefault="00A13B0D" w:rsidP="009E2CC2">
            <w:pPr>
              <w:spacing w:line="276" w:lineRule="auto"/>
              <w:jc w:val="both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Desarrollar una actividad de integración de equipo con las personas integrantes del SPEN</w:t>
            </w:r>
            <w:r w:rsidR="00CE4AE0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, en un espacio externo, de acuerdo con la suficiencia presupuestal.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66D15A" w14:textId="7D122E20" w:rsidR="00A13B0D" w:rsidRDefault="00CE0BB7" w:rsidP="009E2CC2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Mar-25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57A2509" w14:textId="47405F26" w:rsidR="00A13B0D" w:rsidRDefault="00CE0BB7" w:rsidP="009E2CC2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Sep-25</w:t>
            </w:r>
          </w:p>
        </w:tc>
      </w:tr>
      <w:tr w:rsidR="009E2CC2" w:rsidRPr="00714005" w14:paraId="3CC9BA7F" w14:textId="77777777" w:rsidTr="0068362C">
        <w:trPr>
          <w:trHeight w:val="703"/>
        </w:trPr>
        <w:tc>
          <w:tcPr>
            <w:tcW w:w="704" w:type="dxa"/>
            <w:shd w:val="clear" w:color="auto" w:fill="auto"/>
            <w:vAlign w:val="center"/>
          </w:tcPr>
          <w:p w14:paraId="0BAD7C81" w14:textId="0B459534" w:rsidR="009E2CC2" w:rsidRPr="00714005" w:rsidRDefault="00CE0BB7" w:rsidP="009E2CC2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98E0EDF" w14:textId="5B5CB46E" w:rsidR="009E2CC2" w:rsidRPr="00714005" w:rsidRDefault="009E2CC2" w:rsidP="009E2CC2">
            <w:pPr>
              <w:spacing w:line="276" w:lineRule="auto"/>
              <w:jc w:val="both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Presenta</w:t>
            </w: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ción</w:t>
            </w: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y, en su caso, aprobación d</w:t>
            </w: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el Proyecto de Acuerdo </w:t>
            </w: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de</w:t>
            </w: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l Consejo General para la designación de</w:t>
            </w: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 personas</w:t>
            </w: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 ganador</w:t>
            </w: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a</w:t>
            </w: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s de incentivos por rendimiento.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DD48B7" w14:textId="18BC4D27" w:rsidR="009E2CC2" w:rsidRPr="00714005" w:rsidRDefault="009E2CC2" w:rsidP="009E2CC2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Abr-2</w:t>
            </w: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93B8E2A" w14:textId="14C284CA" w:rsidR="009E2CC2" w:rsidRPr="00714005" w:rsidRDefault="009E2CC2" w:rsidP="009E2CC2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Jun-2</w:t>
            </w: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5</w:t>
            </w:r>
          </w:p>
        </w:tc>
      </w:tr>
      <w:tr w:rsidR="009E2CC2" w:rsidRPr="00714005" w14:paraId="0A506FE7" w14:textId="77777777" w:rsidTr="00305220">
        <w:tc>
          <w:tcPr>
            <w:tcW w:w="704" w:type="dxa"/>
            <w:shd w:val="clear" w:color="auto" w:fill="auto"/>
            <w:vAlign w:val="center"/>
          </w:tcPr>
          <w:p w14:paraId="220480CA" w14:textId="5E068049" w:rsidR="009E2CC2" w:rsidRPr="00714005" w:rsidRDefault="00CE0BB7" w:rsidP="009E2CC2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1CD9961" w14:textId="150FC453" w:rsidR="009E2CC2" w:rsidRPr="00714005" w:rsidRDefault="009E2CC2" w:rsidP="009E2CC2">
            <w:pPr>
              <w:spacing w:line="276" w:lineRule="auto"/>
              <w:jc w:val="both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Autorización del envío a la DESPEN</w:t>
            </w: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 del Informe</w:t>
            </w: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 de actividades sobre</w:t>
            </w: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 el </w:t>
            </w: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o</w:t>
            </w: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torgamiento de </w:t>
            </w: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i</w:t>
            </w: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ncentivos.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81E977" w14:textId="7533797F" w:rsidR="009E2CC2" w:rsidRPr="00714005" w:rsidRDefault="009E2CC2" w:rsidP="009E2CC2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Jun-2</w:t>
            </w: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DE66227" w14:textId="0504B4D6" w:rsidR="009E2CC2" w:rsidRPr="00714005" w:rsidRDefault="009E2CC2" w:rsidP="009E2CC2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Jul-2</w:t>
            </w: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5</w:t>
            </w:r>
          </w:p>
        </w:tc>
      </w:tr>
      <w:tr w:rsidR="009E2CC2" w:rsidRPr="00714005" w14:paraId="1178A9C8" w14:textId="77777777" w:rsidTr="0068362C">
        <w:tc>
          <w:tcPr>
            <w:tcW w:w="704" w:type="dxa"/>
            <w:shd w:val="clear" w:color="auto" w:fill="auto"/>
            <w:vAlign w:val="center"/>
          </w:tcPr>
          <w:p w14:paraId="4AE19C9A" w14:textId="1F0CC6C7" w:rsidR="009E2CC2" w:rsidRPr="00714005" w:rsidRDefault="00CE0BB7" w:rsidP="009E2CC2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14:paraId="4C4195D0" w14:textId="02EB15D8" w:rsidR="009E2CC2" w:rsidRPr="00714005" w:rsidRDefault="009E2CC2" w:rsidP="009E2CC2">
            <w:pPr>
              <w:spacing w:line="276" w:lineRule="auto"/>
              <w:jc w:val="both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Presenta</w:t>
            </w: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ción,</w:t>
            </w: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para su aprobación, </w:t>
            </w: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 xml:space="preserve">al Consejo General, </w:t>
            </w: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d</w:t>
            </w: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el informe anual de actividades en el que se precisen las tareas desarrolladas.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1D2C8D" w14:textId="7CF6F49D" w:rsidR="009E2CC2" w:rsidRPr="00714005" w:rsidRDefault="009E2CC2" w:rsidP="009E2CC2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Oct</w:t>
            </w: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-2</w:t>
            </w: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942C47B" w14:textId="047928AA" w:rsidR="009E2CC2" w:rsidRPr="00714005" w:rsidRDefault="009E2CC2" w:rsidP="009E2CC2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</w:pP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Oct</w:t>
            </w:r>
            <w:r w:rsidRPr="00714005"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-2</w:t>
            </w:r>
            <w:r>
              <w:rPr>
                <w:rFonts w:ascii="Lucida Sans Unicode" w:hAnsi="Lucida Sans Unicode" w:cs="Lucida Sans Unicode"/>
                <w:color w:val="09090A"/>
                <w:sz w:val="20"/>
                <w:szCs w:val="20"/>
                <w:lang w:eastAsia="es-ES"/>
              </w:rPr>
              <w:t>5</w:t>
            </w:r>
          </w:p>
        </w:tc>
      </w:tr>
    </w:tbl>
    <w:p w14:paraId="0FB48CF3" w14:textId="77777777" w:rsidR="007F4940" w:rsidRPr="00972ED6" w:rsidRDefault="007F4940" w:rsidP="00456B6E">
      <w:pPr>
        <w:jc w:val="both"/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</w:pPr>
    </w:p>
    <w:p w14:paraId="09B54700" w14:textId="53A85F8B" w:rsidR="00F0619C" w:rsidRDefault="009F7B63" w:rsidP="00456B6E">
      <w:pPr>
        <w:jc w:val="both"/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</w:pPr>
      <w:r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 xml:space="preserve">VI. </w:t>
      </w:r>
      <w:r w:rsidRPr="009F7B63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DE LA PROPUESTA DE CALENDARIO DE SESIONES</w:t>
      </w:r>
      <w:r w:rsidRPr="00D214BE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.</w:t>
      </w:r>
      <w:r w:rsidR="00773FFE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 xml:space="preserve"> </w:t>
      </w:r>
      <w:r w:rsidR="00DF42E0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E</w:t>
      </w:r>
      <w:r w:rsidR="00DF42E0" w:rsidRPr="00DF42E0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n términos del artículo 11, fracción I del Reglamento de Sesiones del Consejo General, aplicable a las sesiones de las comisiones</w:t>
      </w:r>
      <w:r w:rsidR="005C6B0D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, </w:t>
      </w:r>
      <w:r w:rsidR="00A920BA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las sesiones ordinarias deben celebrarse</w:t>
      </w:r>
      <w:r w:rsidR="00696EB9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</w:t>
      </w:r>
      <w:r w:rsidR="00D31FAD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periódicamente cada dos meses </w:t>
      </w:r>
      <w:r w:rsidR="000177D7" w:rsidRPr="00B575D9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a partir de la fecha de aprobación del presente acuerdo y hasta el mes de octubre del 202</w:t>
      </w:r>
      <w:r w:rsidR="000177D7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5</w:t>
      </w:r>
      <w:r w:rsidR="009D38BD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.</w:t>
      </w:r>
    </w:p>
    <w:p w14:paraId="3C929C93" w14:textId="77777777" w:rsidR="00F0619C" w:rsidRDefault="00F0619C" w:rsidP="00456B6E">
      <w:pPr>
        <w:jc w:val="both"/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</w:pPr>
    </w:p>
    <w:p w14:paraId="25268B8B" w14:textId="6EDCDBC1" w:rsidR="009F7B63" w:rsidRPr="00CB0A4B" w:rsidRDefault="00B575D9" w:rsidP="00456B6E">
      <w:pPr>
        <w:jc w:val="both"/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</w:pPr>
      <w:r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En virtud de lo anterior, </w:t>
      </w:r>
      <w:r w:rsidR="005B49DC" w:rsidRPr="005B49DC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resulta oportuno someter a la consideración de </w:t>
      </w:r>
      <w:r w:rsidR="002022B7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las consejeras electorales integrantes de la Comisión de Seguimiento,</w:t>
      </w:r>
      <w:r w:rsidR="005B49DC" w:rsidRPr="005B49DC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</w:t>
      </w:r>
      <w:r w:rsidR="002022B7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el </w:t>
      </w:r>
      <w:r w:rsidR="005B49DC" w:rsidRPr="005B49DC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calendario de sesiones ordinarias,</w:t>
      </w:r>
      <w:r w:rsidR="002022B7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en que serán abordados los temas contenidos en el Programa Anual de Trabajo,</w:t>
      </w:r>
      <w:r w:rsidR="005B49DC" w:rsidRPr="005B49DC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en los términos siguientes:</w:t>
      </w:r>
    </w:p>
    <w:p w14:paraId="48AAA955" w14:textId="050FD243" w:rsidR="009F7B63" w:rsidRDefault="009F7B63" w:rsidP="00456B6E">
      <w:pPr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3773"/>
      </w:tblGrid>
      <w:tr w:rsidR="005B49DC" w:rsidRPr="003F7CFC" w14:paraId="018C0F87" w14:textId="77777777" w:rsidTr="00173532">
        <w:trPr>
          <w:trHeight w:val="454"/>
          <w:tblHeader/>
          <w:jc w:val="center"/>
        </w:trPr>
        <w:tc>
          <w:tcPr>
            <w:tcW w:w="2547" w:type="dxa"/>
            <w:shd w:val="clear" w:color="auto" w:fill="009999"/>
            <w:vAlign w:val="center"/>
          </w:tcPr>
          <w:p w14:paraId="4C08DFCA" w14:textId="77777777" w:rsidR="005B49DC" w:rsidRPr="003F7CFC" w:rsidRDefault="005B49DC" w:rsidP="00FC1F14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color w:val="FFFFFF" w:themeColor="background1"/>
                <w:sz w:val="20"/>
                <w:szCs w:val="20"/>
              </w:rPr>
            </w:pPr>
            <w:r w:rsidRPr="003F7CFC">
              <w:rPr>
                <w:rFonts w:ascii="Lucida Sans Unicode" w:hAnsi="Lucida Sans Unicode" w:cs="Lucida Sans Unicode"/>
                <w:b/>
                <w:color w:val="FFFFFF" w:themeColor="background1"/>
                <w:sz w:val="20"/>
                <w:szCs w:val="20"/>
              </w:rPr>
              <w:t>No. de Sesión</w:t>
            </w:r>
          </w:p>
        </w:tc>
        <w:tc>
          <w:tcPr>
            <w:tcW w:w="3773" w:type="dxa"/>
            <w:shd w:val="clear" w:color="auto" w:fill="009999"/>
            <w:vAlign w:val="center"/>
          </w:tcPr>
          <w:p w14:paraId="0B7E2632" w14:textId="1F55A7B7" w:rsidR="005B49DC" w:rsidRPr="003F7CFC" w:rsidRDefault="005B49DC" w:rsidP="00FC1F14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color w:val="FFFFFF" w:themeColor="background1"/>
                <w:sz w:val="20"/>
                <w:szCs w:val="20"/>
              </w:rPr>
              <w:t>Semana</w:t>
            </w:r>
            <w:r w:rsidRPr="003F7CFC">
              <w:rPr>
                <w:rFonts w:ascii="Lucida Sans Unicode" w:hAnsi="Lucida Sans Unicode" w:cs="Lucida Sans Unicode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color w:val="FFFFFF" w:themeColor="background1"/>
                <w:sz w:val="20"/>
                <w:szCs w:val="20"/>
              </w:rPr>
              <w:t>de la sesión</w:t>
            </w:r>
          </w:p>
        </w:tc>
      </w:tr>
      <w:tr w:rsidR="005B49DC" w:rsidRPr="003F7CFC" w14:paraId="5CFFD067" w14:textId="77777777" w:rsidTr="00FC1F14">
        <w:trPr>
          <w:trHeight w:val="45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53C6CD4" w14:textId="77777777" w:rsidR="005B49DC" w:rsidRPr="003F7CFC" w:rsidRDefault="005B49DC" w:rsidP="00FC1F1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F7CFC">
              <w:rPr>
                <w:rFonts w:ascii="Lucida Sans Unicode" w:hAnsi="Lucida Sans Unicode" w:cs="Lucida Sans Unicode"/>
                <w:sz w:val="20"/>
                <w:szCs w:val="20"/>
              </w:rPr>
              <w:t>Primera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2A280976" w14:textId="686B2710" w:rsidR="005B49DC" w:rsidRPr="003F7CFC" w:rsidRDefault="005B49DC" w:rsidP="00FC1F1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28 al </w:t>
            </w:r>
            <w:r w:rsidR="00CB0A4B">
              <w:rPr>
                <w:rFonts w:ascii="Lucida Sans Unicode" w:hAnsi="Lucida Sans Unicode" w:cs="Lucida Sans Unicode"/>
                <w:sz w:val="20"/>
                <w:szCs w:val="20"/>
              </w:rPr>
              <w:t>3</w:t>
            </w:r>
            <w:r w:rsidRPr="003F7CFC">
              <w:rPr>
                <w:rFonts w:ascii="Lucida Sans Unicode" w:hAnsi="Lucida Sans Unicode" w:cs="Lucida Sans Unicode"/>
                <w:sz w:val="20"/>
                <w:szCs w:val="20"/>
              </w:rPr>
              <w:t xml:space="preserve">1 de </w:t>
            </w:r>
            <w:r w:rsidR="00CB0A4B">
              <w:rPr>
                <w:rFonts w:ascii="Lucida Sans Unicode" w:hAnsi="Lucida Sans Unicode" w:cs="Lucida Sans Unicode"/>
                <w:sz w:val="20"/>
                <w:szCs w:val="20"/>
              </w:rPr>
              <w:t>octubre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de 2024</w:t>
            </w:r>
          </w:p>
        </w:tc>
      </w:tr>
      <w:tr w:rsidR="005B49DC" w:rsidRPr="003F7CFC" w14:paraId="7ECBEF6E" w14:textId="77777777" w:rsidTr="00FC1F14">
        <w:trPr>
          <w:trHeight w:val="45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CEAE5C5" w14:textId="77777777" w:rsidR="005B49DC" w:rsidRPr="003F7CFC" w:rsidRDefault="005B49DC" w:rsidP="00FC1F1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F7CFC">
              <w:rPr>
                <w:rFonts w:ascii="Lucida Sans Unicode" w:hAnsi="Lucida Sans Unicode" w:cs="Lucida Sans Unicode"/>
                <w:sz w:val="20"/>
                <w:szCs w:val="20"/>
              </w:rPr>
              <w:t>Segunda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3A7D950D" w14:textId="3F119742" w:rsidR="005B49DC" w:rsidRPr="003F7CFC" w:rsidRDefault="00173532" w:rsidP="00FC1F1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9 al 13</w:t>
            </w:r>
            <w:r w:rsidR="005B49DC" w:rsidRPr="003F7CFC">
              <w:rPr>
                <w:rFonts w:ascii="Lucida Sans Unicode" w:hAnsi="Lucida Sans Unicode" w:cs="Lucida Sans Unicode"/>
                <w:sz w:val="20"/>
                <w:szCs w:val="20"/>
              </w:rPr>
              <w:t xml:space="preserve"> de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diciembre de 2024</w:t>
            </w:r>
          </w:p>
        </w:tc>
      </w:tr>
      <w:tr w:rsidR="005B49DC" w:rsidRPr="003F7CFC" w14:paraId="01E8146E" w14:textId="77777777" w:rsidTr="00FC1F14">
        <w:trPr>
          <w:trHeight w:val="45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0AD5BC0" w14:textId="77777777" w:rsidR="005B49DC" w:rsidRPr="003F7CFC" w:rsidRDefault="005B49DC" w:rsidP="00FC1F1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F7CFC"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>Tercera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45A5BA47" w14:textId="540503FE" w:rsidR="005B49DC" w:rsidRPr="003F7CFC" w:rsidRDefault="00173532" w:rsidP="00FC1F1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  <w:r w:rsidR="00B04D6C">
              <w:rPr>
                <w:rFonts w:ascii="Lucida Sans Unicode" w:hAnsi="Lucida Sans Unicode" w:cs="Lucida Sans Unicode"/>
                <w:sz w:val="20"/>
                <w:szCs w:val="20"/>
              </w:rPr>
              <w:t>7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al </w:t>
            </w:r>
            <w:r w:rsidR="00B04D6C">
              <w:rPr>
                <w:rFonts w:ascii="Lucida Sans Unicode" w:hAnsi="Lucida Sans Unicode" w:cs="Lucida Sans Unicode"/>
                <w:sz w:val="20"/>
                <w:szCs w:val="20"/>
              </w:rPr>
              <w:t>21</w:t>
            </w:r>
            <w:r w:rsidR="005B49DC" w:rsidRPr="003F7CFC">
              <w:rPr>
                <w:rFonts w:ascii="Lucida Sans Unicode" w:hAnsi="Lucida Sans Unicode" w:cs="Lucida Sans Unicode"/>
                <w:sz w:val="20"/>
                <w:szCs w:val="20"/>
              </w:rPr>
              <w:t xml:space="preserve"> de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feb</w:t>
            </w:r>
            <w:r w:rsidR="005B49DC" w:rsidRPr="003F7CFC">
              <w:rPr>
                <w:rFonts w:ascii="Lucida Sans Unicode" w:hAnsi="Lucida Sans Unicode" w:cs="Lucida Sans Unicode"/>
                <w:sz w:val="20"/>
                <w:szCs w:val="20"/>
              </w:rPr>
              <w:t>r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er</w:t>
            </w:r>
            <w:r w:rsidR="005B49DC" w:rsidRPr="003F7CFC">
              <w:rPr>
                <w:rFonts w:ascii="Lucida Sans Unicode" w:hAnsi="Lucida Sans Unicode" w:cs="Lucida Sans Unicode"/>
                <w:sz w:val="20"/>
                <w:szCs w:val="20"/>
              </w:rPr>
              <w:t>o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de 2025</w:t>
            </w:r>
          </w:p>
        </w:tc>
      </w:tr>
      <w:tr w:rsidR="005B49DC" w:rsidRPr="003F7CFC" w14:paraId="79863DBE" w14:textId="77777777" w:rsidTr="00FC1F14">
        <w:trPr>
          <w:trHeight w:val="45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F64833F" w14:textId="77777777" w:rsidR="005B49DC" w:rsidRPr="003F7CFC" w:rsidRDefault="005B49DC" w:rsidP="00FC1F1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F7CFC">
              <w:rPr>
                <w:rFonts w:ascii="Lucida Sans Unicode" w:hAnsi="Lucida Sans Unicode" w:cs="Lucida Sans Unicode"/>
                <w:sz w:val="20"/>
                <w:szCs w:val="20"/>
              </w:rPr>
              <w:t>Cuarta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0E0BE614" w14:textId="24C2285C" w:rsidR="005B49DC" w:rsidRPr="003F7CFC" w:rsidRDefault="00B04D6C" w:rsidP="00FC1F1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21</w:t>
            </w:r>
            <w:r w:rsidR="00173532">
              <w:rPr>
                <w:rFonts w:ascii="Lucida Sans Unicode" w:hAnsi="Lucida Sans Unicode" w:cs="Lucida Sans Unicode"/>
                <w:sz w:val="20"/>
                <w:szCs w:val="20"/>
              </w:rPr>
              <w:t xml:space="preserve"> al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25</w:t>
            </w:r>
            <w:r w:rsidR="005B49DC" w:rsidRPr="003F7CFC">
              <w:rPr>
                <w:rFonts w:ascii="Lucida Sans Unicode" w:hAnsi="Lucida Sans Unicode" w:cs="Lucida Sans Unicode"/>
                <w:sz w:val="20"/>
                <w:szCs w:val="20"/>
              </w:rPr>
              <w:t xml:space="preserve"> de abril</w:t>
            </w:r>
            <w:r w:rsidR="00173532">
              <w:rPr>
                <w:rFonts w:ascii="Lucida Sans Unicode" w:hAnsi="Lucida Sans Unicode" w:cs="Lucida Sans Unicode"/>
                <w:sz w:val="20"/>
                <w:szCs w:val="20"/>
              </w:rPr>
              <w:t xml:space="preserve"> de 2025</w:t>
            </w:r>
          </w:p>
        </w:tc>
      </w:tr>
      <w:tr w:rsidR="005B49DC" w:rsidRPr="003F7CFC" w14:paraId="591426F1" w14:textId="77777777" w:rsidTr="00FC1F14">
        <w:trPr>
          <w:trHeight w:val="45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DFB8FDF" w14:textId="77777777" w:rsidR="005B49DC" w:rsidRPr="003F7CFC" w:rsidRDefault="005B49DC" w:rsidP="00FC1F1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F7CFC">
              <w:rPr>
                <w:rFonts w:ascii="Lucida Sans Unicode" w:hAnsi="Lucida Sans Unicode" w:cs="Lucida Sans Unicode"/>
                <w:sz w:val="20"/>
                <w:szCs w:val="20"/>
              </w:rPr>
              <w:t>Quinta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26CB1C94" w14:textId="2C47E3BD" w:rsidR="005B49DC" w:rsidRPr="003F7CFC" w:rsidRDefault="00173532" w:rsidP="00FC1F1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16 al </w:t>
            </w:r>
            <w:r w:rsidR="005B49DC" w:rsidRPr="003F7CFC">
              <w:rPr>
                <w:rFonts w:ascii="Lucida Sans Unicode" w:hAnsi="Lucida Sans Unicode" w:cs="Lucida Sans Unicode"/>
                <w:sz w:val="20"/>
                <w:szCs w:val="20"/>
              </w:rPr>
              <w:t>2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0</w:t>
            </w:r>
            <w:r w:rsidR="005B49DC" w:rsidRPr="003F7CFC">
              <w:rPr>
                <w:rFonts w:ascii="Lucida Sans Unicode" w:hAnsi="Lucida Sans Unicode" w:cs="Lucida Sans Unicode"/>
                <w:sz w:val="20"/>
                <w:szCs w:val="20"/>
              </w:rPr>
              <w:t xml:space="preserve"> de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juni</w:t>
            </w:r>
            <w:r w:rsidR="005B49DC" w:rsidRPr="003F7CFC">
              <w:rPr>
                <w:rFonts w:ascii="Lucida Sans Unicode" w:hAnsi="Lucida Sans Unicode" w:cs="Lucida Sans Unicode"/>
                <w:sz w:val="20"/>
                <w:szCs w:val="20"/>
              </w:rPr>
              <w:t>o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de 2025</w:t>
            </w:r>
          </w:p>
        </w:tc>
      </w:tr>
      <w:tr w:rsidR="005B49DC" w:rsidRPr="003F7CFC" w14:paraId="7B43635B" w14:textId="77777777" w:rsidTr="00FC1F14">
        <w:trPr>
          <w:trHeight w:val="45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526C8D5" w14:textId="77777777" w:rsidR="005B49DC" w:rsidRPr="003F7CFC" w:rsidRDefault="005B49DC" w:rsidP="00FC1F1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F7CFC">
              <w:rPr>
                <w:rFonts w:ascii="Lucida Sans Unicode" w:hAnsi="Lucida Sans Unicode" w:cs="Lucida Sans Unicode"/>
                <w:sz w:val="20"/>
                <w:szCs w:val="20"/>
              </w:rPr>
              <w:t>Sexta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6BF3990C" w14:textId="2260ACD9" w:rsidR="005B49DC" w:rsidRPr="003F7CFC" w:rsidRDefault="00173532" w:rsidP="00FC1F1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18 al </w:t>
            </w:r>
            <w:r w:rsidR="005B49DC" w:rsidRPr="003F7CFC">
              <w:rPr>
                <w:rFonts w:ascii="Lucida Sans Unicode" w:hAnsi="Lucida Sans Unicode" w:cs="Lucida Sans Unicode"/>
                <w:sz w:val="20"/>
                <w:szCs w:val="20"/>
              </w:rPr>
              <w:t>2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2</w:t>
            </w:r>
            <w:r w:rsidR="005B49DC" w:rsidRPr="003F7CFC">
              <w:rPr>
                <w:rFonts w:ascii="Lucida Sans Unicode" w:hAnsi="Lucida Sans Unicode" w:cs="Lucida Sans Unicode"/>
                <w:sz w:val="20"/>
                <w:szCs w:val="20"/>
              </w:rPr>
              <w:t xml:space="preserve"> de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agost</w:t>
            </w:r>
            <w:r w:rsidR="005B49DC" w:rsidRPr="003F7CFC">
              <w:rPr>
                <w:rFonts w:ascii="Lucida Sans Unicode" w:hAnsi="Lucida Sans Unicode" w:cs="Lucida Sans Unicode"/>
                <w:sz w:val="20"/>
                <w:szCs w:val="20"/>
              </w:rPr>
              <w:t>o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de 2025</w:t>
            </w:r>
          </w:p>
        </w:tc>
      </w:tr>
      <w:tr w:rsidR="005B49DC" w:rsidRPr="003F7CFC" w14:paraId="49D7720A" w14:textId="77777777" w:rsidTr="00FC1F14">
        <w:trPr>
          <w:trHeight w:val="45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3479FF4" w14:textId="77777777" w:rsidR="005B49DC" w:rsidRPr="003F7CFC" w:rsidRDefault="005B49DC" w:rsidP="00FC1F1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F7CFC">
              <w:rPr>
                <w:rFonts w:ascii="Lucida Sans Unicode" w:hAnsi="Lucida Sans Unicode" w:cs="Lucida Sans Unicode"/>
                <w:sz w:val="20"/>
                <w:szCs w:val="20"/>
              </w:rPr>
              <w:t>Séptima</w:t>
            </w:r>
          </w:p>
        </w:tc>
        <w:tc>
          <w:tcPr>
            <w:tcW w:w="3773" w:type="dxa"/>
            <w:shd w:val="clear" w:color="auto" w:fill="auto"/>
            <w:vAlign w:val="center"/>
          </w:tcPr>
          <w:p w14:paraId="4DD04442" w14:textId="232C02C3" w:rsidR="005B49DC" w:rsidRPr="003F7CFC" w:rsidRDefault="00156338" w:rsidP="00FC1F14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6 al 10</w:t>
            </w:r>
            <w:r w:rsidR="00173532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="005B49DC" w:rsidRPr="003F7CFC">
              <w:rPr>
                <w:rFonts w:ascii="Lucida Sans Unicode" w:hAnsi="Lucida Sans Unicode" w:cs="Lucida Sans Unicode"/>
                <w:sz w:val="20"/>
                <w:szCs w:val="20"/>
              </w:rPr>
              <w:t>de o</w:t>
            </w:r>
            <w:r w:rsidR="00173532">
              <w:rPr>
                <w:rFonts w:ascii="Lucida Sans Unicode" w:hAnsi="Lucida Sans Unicode" w:cs="Lucida Sans Unicode"/>
                <w:sz w:val="20"/>
                <w:szCs w:val="20"/>
              </w:rPr>
              <w:t>ctubre de 2025</w:t>
            </w:r>
          </w:p>
        </w:tc>
      </w:tr>
    </w:tbl>
    <w:p w14:paraId="383359F9" w14:textId="77777777" w:rsidR="00173532" w:rsidRDefault="00173532" w:rsidP="00456B6E">
      <w:pPr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4B0201F9" w14:textId="645D11DB" w:rsidR="005B49DC" w:rsidRDefault="00173532" w:rsidP="00456B6E">
      <w:pPr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S</w:t>
      </w:r>
      <w:r w:rsidRPr="00173532">
        <w:rPr>
          <w:rFonts w:ascii="Lucida Sans Unicode" w:hAnsi="Lucida Sans Unicode" w:cs="Lucida Sans Unicode"/>
          <w:bCs/>
          <w:sz w:val="20"/>
          <w:szCs w:val="20"/>
        </w:rPr>
        <w:t>e autoriza a la consejera presidenta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de la Comisión de Seguimiento</w:t>
      </w:r>
      <w:r w:rsidRPr="00173532">
        <w:rPr>
          <w:rFonts w:ascii="Lucida Sans Unicode" w:hAnsi="Lucida Sans Unicode" w:cs="Lucida Sans Unicode"/>
          <w:bCs/>
          <w:sz w:val="20"/>
          <w:szCs w:val="20"/>
        </w:rPr>
        <w:t xml:space="preserve"> para realizar modificaciones al calendario de sesiones ordinarias que se propone, cuando exista causa o razón justificada para ello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0AACB981" w14:textId="7012E3B3" w:rsidR="005B49DC" w:rsidRDefault="005B49DC" w:rsidP="00456B6E">
      <w:pPr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FB63541" w14:textId="2D379E2A" w:rsidR="002022B7" w:rsidRDefault="00DC740A" w:rsidP="00456B6E">
      <w:pPr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Asimismo</w:t>
      </w:r>
      <w:r w:rsidR="00470382">
        <w:rPr>
          <w:rFonts w:ascii="Lucida Sans Unicode" w:hAnsi="Lucida Sans Unicode" w:cs="Lucida Sans Unicode"/>
          <w:bCs/>
          <w:sz w:val="20"/>
          <w:szCs w:val="20"/>
        </w:rPr>
        <w:t xml:space="preserve">, </w:t>
      </w:r>
      <w:r w:rsidR="00470382" w:rsidRPr="00470382">
        <w:rPr>
          <w:rFonts w:ascii="Lucida Sans Unicode" w:hAnsi="Lucida Sans Unicode" w:cs="Lucida Sans Unicode"/>
          <w:bCs/>
          <w:sz w:val="20"/>
          <w:szCs w:val="20"/>
        </w:rPr>
        <w:t xml:space="preserve">de conformidad con el artículo 11, fracción </w:t>
      </w:r>
      <w:r w:rsidR="00334334">
        <w:rPr>
          <w:rFonts w:ascii="Lucida Sans Unicode" w:hAnsi="Lucida Sans Unicode" w:cs="Lucida Sans Unicode"/>
          <w:bCs/>
          <w:sz w:val="20"/>
          <w:szCs w:val="20"/>
        </w:rPr>
        <w:t>II</w:t>
      </w:r>
      <w:r w:rsidR="00470382" w:rsidRPr="00470382">
        <w:rPr>
          <w:rFonts w:ascii="Lucida Sans Unicode" w:hAnsi="Lucida Sans Unicode" w:cs="Lucida Sans Unicode"/>
          <w:bCs/>
          <w:sz w:val="20"/>
          <w:szCs w:val="20"/>
        </w:rPr>
        <w:t xml:space="preserve"> del Reglamento de Sesiones del Consejo General, aplicable a las sesiones de las comisiones</w:t>
      </w:r>
      <w:r w:rsidR="00470382">
        <w:rPr>
          <w:rFonts w:ascii="Lucida Sans Unicode" w:hAnsi="Lucida Sans Unicode" w:cs="Lucida Sans Unicode"/>
          <w:bCs/>
          <w:sz w:val="20"/>
          <w:szCs w:val="20"/>
        </w:rPr>
        <w:t xml:space="preserve">, </w:t>
      </w:r>
      <w:r w:rsidR="002022B7" w:rsidRPr="002022B7">
        <w:rPr>
          <w:rFonts w:ascii="Lucida Sans Unicode" w:hAnsi="Lucida Sans Unicode" w:cs="Lucida Sans Unicode"/>
          <w:bCs/>
          <w:sz w:val="20"/>
          <w:szCs w:val="20"/>
        </w:rPr>
        <w:t>cuando la presidenta de la Comisión lo estime necesario o a petición que le formule la mayoría de las personas consejeras electorales integrantes, podrá sesionar en forma extraordinaria.</w:t>
      </w:r>
    </w:p>
    <w:p w14:paraId="22A83FDF" w14:textId="77777777" w:rsidR="00BA7051" w:rsidRDefault="00BA7051" w:rsidP="00456B6E">
      <w:pPr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21ADF3E3" w14:textId="3EAFD107" w:rsidR="00BA7051" w:rsidRPr="00BA7051" w:rsidRDefault="00BA7051" w:rsidP="00BA7051">
      <w:pPr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634726">
        <w:rPr>
          <w:rFonts w:ascii="Lucida Sans Unicode" w:hAnsi="Lucida Sans Unicode" w:cs="Lucida Sans Unicode"/>
          <w:b/>
          <w:sz w:val="20"/>
          <w:szCs w:val="20"/>
        </w:rPr>
        <w:t>VII. Instrucción a la Secretaría Técnica.</w:t>
      </w:r>
      <w:r w:rsidRPr="00BA7051">
        <w:rPr>
          <w:rFonts w:ascii="Lucida Sans Unicode" w:hAnsi="Lucida Sans Unicode" w:cs="Lucida Sans Unicode"/>
          <w:bCs/>
          <w:sz w:val="20"/>
          <w:szCs w:val="20"/>
        </w:rPr>
        <w:t xml:space="preserve"> Aprobado el presente </w:t>
      </w:r>
      <w:r w:rsidR="00596DDE">
        <w:rPr>
          <w:rFonts w:ascii="Lucida Sans Unicode" w:hAnsi="Lucida Sans Unicode" w:cs="Lucida Sans Unicode"/>
          <w:bCs/>
          <w:sz w:val="20"/>
          <w:szCs w:val="20"/>
        </w:rPr>
        <w:t>A</w:t>
      </w:r>
      <w:r w:rsidRPr="00BA7051">
        <w:rPr>
          <w:rFonts w:ascii="Lucida Sans Unicode" w:hAnsi="Lucida Sans Unicode" w:cs="Lucida Sans Unicode"/>
          <w:bCs/>
          <w:sz w:val="20"/>
          <w:szCs w:val="20"/>
        </w:rPr>
        <w:t xml:space="preserve">cuerdo, se hace necesario instruir a la Secretaría Técnica para que, a la brevedad posible, remita el programa de trabajo determinado en el </w:t>
      </w:r>
      <w:r w:rsidR="00A42585">
        <w:rPr>
          <w:rFonts w:ascii="Lucida Sans Unicode" w:hAnsi="Lucida Sans Unicode" w:cs="Lucida Sans Unicode"/>
          <w:bCs/>
          <w:sz w:val="20"/>
          <w:szCs w:val="20"/>
        </w:rPr>
        <w:t>Considerando</w:t>
      </w:r>
      <w:r w:rsidRPr="00BA7051">
        <w:rPr>
          <w:rFonts w:ascii="Lucida Sans Unicode" w:hAnsi="Lucida Sans Unicode" w:cs="Lucida Sans Unicode"/>
          <w:bCs/>
          <w:sz w:val="20"/>
          <w:szCs w:val="20"/>
        </w:rPr>
        <w:t xml:space="preserve"> V, a la Secretaría Ejecutiva, para que, en su oportunidad, se someta a consideración de las personas integrantes del Consejo General, para su aprobación. </w:t>
      </w:r>
    </w:p>
    <w:p w14:paraId="297201F0" w14:textId="77777777" w:rsidR="00BA7051" w:rsidRPr="00BA7051" w:rsidRDefault="00BA7051" w:rsidP="00BA7051">
      <w:pPr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4887639C" w14:textId="1FA587E0" w:rsidR="00BA7051" w:rsidRDefault="00BA7051" w:rsidP="00BA7051">
      <w:pPr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A7051">
        <w:rPr>
          <w:rFonts w:ascii="Lucida Sans Unicode" w:hAnsi="Lucida Sans Unicode" w:cs="Lucida Sans Unicode"/>
          <w:bCs/>
          <w:sz w:val="20"/>
          <w:szCs w:val="20"/>
        </w:rPr>
        <w:t>Por los argumentos y razonamientos antes vertidos y con fundamento en los artículos 28, párrafo 1, fracción I del Reglamento Interior del Instituto Electoral y de Participación Ciudadana del Estado de Jalisco, en relación con el numeral 136, párrafo 6 del Código Electoral del Estado de Jalisco, esta Comisión emite el siguiente</w:t>
      </w:r>
    </w:p>
    <w:p w14:paraId="34D18154" w14:textId="77777777" w:rsidR="00A86539" w:rsidRPr="00972ED6" w:rsidRDefault="00A86539" w:rsidP="00456B6E">
      <w:pPr>
        <w:pStyle w:val="Sinespaciado"/>
        <w:jc w:val="center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</w:pPr>
    </w:p>
    <w:p w14:paraId="5406D989" w14:textId="477645D0" w:rsidR="007F44E7" w:rsidRPr="00972ED6" w:rsidRDefault="00EF30C1" w:rsidP="00456B6E">
      <w:pPr>
        <w:pStyle w:val="Sinespaciado"/>
        <w:jc w:val="center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</w:pPr>
      <w:r w:rsidRPr="00972ED6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A C U E R D O</w:t>
      </w:r>
      <w:r w:rsidR="007F44E7" w:rsidRPr="00972ED6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:</w:t>
      </w:r>
    </w:p>
    <w:p w14:paraId="4FE58FFB" w14:textId="77777777" w:rsidR="00A86539" w:rsidRPr="00972ED6" w:rsidRDefault="00A86539" w:rsidP="00456B6E">
      <w:pPr>
        <w:pStyle w:val="Sinespaciado"/>
        <w:jc w:val="both"/>
        <w:rPr>
          <w:rFonts w:ascii="Lucida Sans Unicode" w:eastAsia="Arial Unicode MS" w:hAnsi="Lucida Sans Unicode" w:cs="Lucida Sans Unicode"/>
          <w:kern w:val="2"/>
          <w:sz w:val="20"/>
          <w:szCs w:val="20"/>
          <w:lang w:bidi="es-ES"/>
        </w:rPr>
      </w:pPr>
    </w:p>
    <w:p w14:paraId="3A6AC11C" w14:textId="1451BD20" w:rsidR="00714005" w:rsidRPr="00714005" w:rsidRDefault="007E3437" w:rsidP="00714005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972ED6">
        <w:rPr>
          <w:rFonts w:ascii="Lucida Sans Unicode" w:hAnsi="Lucida Sans Unicode" w:cs="Lucida Sans Unicode"/>
          <w:b/>
          <w:sz w:val="20"/>
          <w:szCs w:val="20"/>
        </w:rPr>
        <w:t xml:space="preserve">Primero. </w:t>
      </w:r>
      <w:r w:rsidR="00714005" w:rsidRPr="00714005">
        <w:rPr>
          <w:rFonts w:ascii="Lucida Sans Unicode" w:hAnsi="Lucida Sans Unicode" w:cs="Lucida Sans Unicode"/>
          <w:sz w:val="20"/>
          <w:szCs w:val="20"/>
        </w:rPr>
        <w:t xml:space="preserve">Se </w:t>
      </w:r>
      <w:r w:rsidR="0069184B">
        <w:rPr>
          <w:rFonts w:ascii="Lucida Sans Unicode" w:hAnsi="Lucida Sans Unicode" w:cs="Lucida Sans Unicode"/>
          <w:sz w:val="20"/>
          <w:szCs w:val="20"/>
        </w:rPr>
        <w:t>aprueba</w:t>
      </w:r>
      <w:r w:rsidR="00714005" w:rsidRPr="00714005">
        <w:rPr>
          <w:rFonts w:ascii="Lucida Sans Unicode" w:hAnsi="Lucida Sans Unicode" w:cs="Lucida Sans Unicode"/>
          <w:sz w:val="20"/>
          <w:szCs w:val="20"/>
        </w:rPr>
        <w:t xml:space="preserve"> el </w:t>
      </w:r>
      <w:r w:rsidR="00BC0072">
        <w:rPr>
          <w:rFonts w:ascii="Lucida Sans Unicode" w:hAnsi="Lucida Sans Unicode" w:cs="Lucida Sans Unicode"/>
          <w:sz w:val="20"/>
          <w:szCs w:val="20"/>
        </w:rPr>
        <w:t>P</w:t>
      </w:r>
      <w:r w:rsidR="00714005" w:rsidRPr="00714005">
        <w:rPr>
          <w:rFonts w:ascii="Lucida Sans Unicode" w:hAnsi="Lucida Sans Unicode" w:cs="Lucida Sans Unicode"/>
          <w:sz w:val="20"/>
          <w:szCs w:val="20"/>
        </w:rPr>
        <w:t xml:space="preserve">rograma </w:t>
      </w:r>
      <w:r w:rsidR="002022B7">
        <w:rPr>
          <w:rFonts w:ascii="Lucida Sans Unicode" w:hAnsi="Lucida Sans Unicode" w:cs="Lucida Sans Unicode"/>
          <w:sz w:val="20"/>
          <w:szCs w:val="20"/>
        </w:rPr>
        <w:t xml:space="preserve">Anual </w:t>
      </w:r>
      <w:r w:rsidR="00714005" w:rsidRPr="00714005">
        <w:rPr>
          <w:rFonts w:ascii="Lucida Sans Unicode" w:hAnsi="Lucida Sans Unicode" w:cs="Lucida Sans Unicode"/>
          <w:sz w:val="20"/>
          <w:szCs w:val="20"/>
        </w:rPr>
        <w:t xml:space="preserve">de </w:t>
      </w:r>
      <w:r w:rsidR="00BC0072">
        <w:rPr>
          <w:rFonts w:ascii="Lucida Sans Unicode" w:hAnsi="Lucida Sans Unicode" w:cs="Lucida Sans Unicode"/>
          <w:sz w:val="20"/>
          <w:szCs w:val="20"/>
        </w:rPr>
        <w:t>T</w:t>
      </w:r>
      <w:r w:rsidR="00714005" w:rsidRPr="00714005">
        <w:rPr>
          <w:rFonts w:ascii="Lucida Sans Unicode" w:hAnsi="Lucida Sans Unicode" w:cs="Lucida Sans Unicode"/>
          <w:sz w:val="20"/>
          <w:szCs w:val="20"/>
        </w:rPr>
        <w:t xml:space="preserve">rabajo para la gestión de los asuntos competencia de la Comisión de Seguimiento al Servicio Profesional Electoral Nacional, para el periodo comprendido de </w:t>
      </w:r>
      <w:r w:rsidR="00714005">
        <w:rPr>
          <w:rFonts w:ascii="Lucida Sans Unicode" w:hAnsi="Lucida Sans Unicode" w:cs="Lucida Sans Unicode"/>
          <w:sz w:val="20"/>
          <w:szCs w:val="20"/>
        </w:rPr>
        <w:t>o</w:t>
      </w:r>
      <w:r w:rsidR="0074689D">
        <w:rPr>
          <w:rFonts w:ascii="Lucida Sans Unicode" w:hAnsi="Lucida Sans Unicode" w:cs="Lucida Sans Unicode"/>
          <w:sz w:val="20"/>
          <w:szCs w:val="20"/>
        </w:rPr>
        <w:t>ctu</w:t>
      </w:r>
      <w:r w:rsidR="00714005">
        <w:rPr>
          <w:rFonts w:ascii="Lucida Sans Unicode" w:hAnsi="Lucida Sans Unicode" w:cs="Lucida Sans Unicode"/>
          <w:sz w:val="20"/>
          <w:szCs w:val="20"/>
        </w:rPr>
        <w:t>bre</w:t>
      </w:r>
      <w:r w:rsidR="00714005" w:rsidRPr="00714005">
        <w:rPr>
          <w:rFonts w:ascii="Lucida Sans Unicode" w:hAnsi="Lucida Sans Unicode" w:cs="Lucida Sans Unicode"/>
          <w:sz w:val="20"/>
          <w:szCs w:val="20"/>
        </w:rPr>
        <w:t xml:space="preserve"> de 202</w:t>
      </w:r>
      <w:r w:rsidR="0074689D">
        <w:rPr>
          <w:rFonts w:ascii="Lucida Sans Unicode" w:hAnsi="Lucida Sans Unicode" w:cs="Lucida Sans Unicode"/>
          <w:sz w:val="20"/>
          <w:szCs w:val="20"/>
        </w:rPr>
        <w:t>4</w:t>
      </w:r>
      <w:r w:rsidR="00714005">
        <w:rPr>
          <w:rFonts w:ascii="Lucida Sans Unicode" w:hAnsi="Lucida Sans Unicode" w:cs="Lucida Sans Unicode"/>
          <w:sz w:val="20"/>
          <w:szCs w:val="20"/>
        </w:rPr>
        <w:t xml:space="preserve"> a </w:t>
      </w:r>
      <w:r w:rsidR="00173532">
        <w:rPr>
          <w:rFonts w:ascii="Lucida Sans Unicode" w:hAnsi="Lucida Sans Unicode" w:cs="Lucida Sans Unicode"/>
          <w:sz w:val="20"/>
          <w:szCs w:val="20"/>
        </w:rPr>
        <w:t>octubre</w:t>
      </w:r>
      <w:r w:rsidR="00714005">
        <w:rPr>
          <w:rFonts w:ascii="Lucida Sans Unicode" w:hAnsi="Lucida Sans Unicode" w:cs="Lucida Sans Unicode"/>
          <w:sz w:val="20"/>
          <w:szCs w:val="20"/>
        </w:rPr>
        <w:t xml:space="preserve"> de 202</w:t>
      </w:r>
      <w:r w:rsidR="0074689D">
        <w:rPr>
          <w:rFonts w:ascii="Lucida Sans Unicode" w:hAnsi="Lucida Sans Unicode" w:cs="Lucida Sans Unicode"/>
          <w:sz w:val="20"/>
          <w:szCs w:val="20"/>
        </w:rPr>
        <w:t>5</w:t>
      </w:r>
      <w:r w:rsidR="00714005" w:rsidRPr="00714005">
        <w:rPr>
          <w:rFonts w:ascii="Lucida Sans Unicode" w:hAnsi="Lucida Sans Unicode" w:cs="Lucida Sans Unicode"/>
          <w:sz w:val="20"/>
          <w:szCs w:val="20"/>
        </w:rPr>
        <w:t xml:space="preserve">, en términos del </w:t>
      </w:r>
      <w:r w:rsidR="00A42585">
        <w:rPr>
          <w:rFonts w:ascii="Lucida Sans Unicode" w:hAnsi="Lucida Sans Unicode" w:cs="Lucida Sans Unicode"/>
          <w:sz w:val="20"/>
          <w:szCs w:val="20"/>
        </w:rPr>
        <w:t>Considerando</w:t>
      </w:r>
      <w:r w:rsidR="00714005" w:rsidRPr="007140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14005" w:rsidRPr="00173532">
        <w:rPr>
          <w:rFonts w:ascii="Lucida Sans Unicode" w:hAnsi="Lucida Sans Unicode" w:cs="Lucida Sans Unicode"/>
          <w:b/>
          <w:bCs/>
          <w:sz w:val="20"/>
          <w:szCs w:val="20"/>
        </w:rPr>
        <w:t>V</w:t>
      </w:r>
      <w:r w:rsidR="00714005" w:rsidRPr="00714005">
        <w:rPr>
          <w:rFonts w:ascii="Lucida Sans Unicode" w:hAnsi="Lucida Sans Unicode" w:cs="Lucida Sans Unicode"/>
          <w:sz w:val="20"/>
          <w:szCs w:val="20"/>
        </w:rPr>
        <w:t>.</w:t>
      </w:r>
    </w:p>
    <w:p w14:paraId="75D9484C" w14:textId="58ABC2BD" w:rsidR="00173532" w:rsidRDefault="00173532" w:rsidP="00714005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173532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 xml:space="preserve">Segundo. </w:t>
      </w:r>
      <w:r w:rsidRPr="00173532">
        <w:rPr>
          <w:rFonts w:ascii="Lucida Sans Unicode" w:hAnsi="Lucida Sans Unicode" w:cs="Lucida Sans Unicode"/>
          <w:sz w:val="20"/>
          <w:szCs w:val="20"/>
        </w:rPr>
        <w:t>Se aprueba el calendario de sesiones ordinarias de</w:t>
      </w:r>
      <w:r w:rsidR="002022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73532">
        <w:rPr>
          <w:rFonts w:ascii="Lucida Sans Unicode" w:hAnsi="Lucida Sans Unicode" w:cs="Lucida Sans Unicode"/>
          <w:sz w:val="20"/>
          <w:szCs w:val="20"/>
        </w:rPr>
        <w:t>l</w:t>
      </w:r>
      <w:r w:rsidR="002022B7">
        <w:rPr>
          <w:rFonts w:ascii="Lucida Sans Unicode" w:hAnsi="Lucida Sans Unicode" w:cs="Lucida Sans Unicode"/>
          <w:sz w:val="20"/>
          <w:szCs w:val="20"/>
        </w:rPr>
        <w:t>a</w:t>
      </w:r>
      <w:r w:rsidRPr="0017353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022B7">
        <w:rPr>
          <w:rFonts w:ascii="Lucida Sans Unicode" w:hAnsi="Lucida Sans Unicode" w:cs="Lucida Sans Unicode"/>
          <w:sz w:val="20"/>
          <w:szCs w:val="20"/>
        </w:rPr>
        <w:t>Comisión de S</w:t>
      </w:r>
      <w:r w:rsidR="002022B7" w:rsidRPr="002022B7">
        <w:rPr>
          <w:rFonts w:ascii="Lucida Sans Unicode" w:hAnsi="Lucida Sans Unicode" w:cs="Lucida Sans Unicode"/>
          <w:sz w:val="20"/>
          <w:szCs w:val="20"/>
        </w:rPr>
        <w:t>eguimiento</w:t>
      </w:r>
      <w:r w:rsidRPr="00173532">
        <w:rPr>
          <w:rFonts w:ascii="Lucida Sans Unicode" w:hAnsi="Lucida Sans Unicode" w:cs="Lucida Sans Unicode"/>
          <w:sz w:val="20"/>
          <w:szCs w:val="20"/>
        </w:rPr>
        <w:t xml:space="preserve"> en términos del </w:t>
      </w:r>
      <w:r w:rsidR="00A42585">
        <w:rPr>
          <w:rFonts w:ascii="Lucida Sans Unicode" w:hAnsi="Lucida Sans Unicode" w:cs="Lucida Sans Unicode"/>
          <w:sz w:val="20"/>
          <w:szCs w:val="20"/>
        </w:rPr>
        <w:t>Considerando</w:t>
      </w:r>
      <w:r w:rsidRPr="0017353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73532">
        <w:rPr>
          <w:rFonts w:ascii="Lucida Sans Unicode" w:hAnsi="Lucida Sans Unicode" w:cs="Lucida Sans Unicode"/>
          <w:b/>
          <w:bCs/>
          <w:sz w:val="20"/>
          <w:szCs w:val="20"/>
        </w:rPr>
        <w:t>VI</w:t>
      </w:r>
      <w:r w:rsidRPr="00173532">
        <w:rPr>
          <w:rFonts w:ascii="Lucida Sans Unicode" w:hAnsi="Lucida Sans Unicode" w:cs="Lucida Sans Unicode"/>
          <w:sz w:val="20"/>
          <w:szCs w:val="20"/>
        </w:rPr>
        <w:t>.</w:t>
      </w:r>
    </w:p>
    <w:p w14:paraId="3A398ACB" w14:textId="77777777" w:rsidR="00173532" w:rsidRPr="00714005" w:rsidRDefault="00173532" w:rsidP="00714005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20E0C83" w14:textId="78485BE6" w:rsidR="006C0DD4" w:rsidRPr="00972ED6" w:rsidRDefault="00173532" w:rsidP="00714005">
      <w:pPr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Tercero</w:t>
      </w:r>
      <w:r w:rsidR="00714005" w:rsidRPr="00714005">
        <w:rPr>
          <w:rFonts w:ascii="Lucida Sans Unicode" w:hAnsi="Lucida Sans Unicode" w:cs="Lucida Sans Unicode"/>
          <w:b/>
          <w:bCs/>
          <w:sz w:val="20"/>
          <w:szCs w:val="20"/>
        </w:rPr>
        <w:t>.</w:t>
      </w:r>
      <w:r w:rsidR="00714005" w:rsidRPr="00714005">
        <w:rPr>
          <w:rFonts w:ascii="Lucida Sans Unicode" w:hAnsi="Lucida Sans Unicode" w:cs="Lucida Sans Unicode"/>
          <w:sz w:val="20"/>
          <w:szCs w:val="20"/>
        </w:rPr>
        <w:t xml:space="preserve"> Se instruye a la Secretaría Técnica para que, a la brevedad posible, remita el </w:t>
      </w:r>
      <w:r w:rsidR="002022B7">
        <w:rPr>
          <w:rFonts w:ascii="Lucida Sans Unicode" w:hAnsi="Lucida Sans Unicode" w:cs="Lucida Sans Unicode"/>
          <w:sz w:val="20"/>
          <w:szCs w:val="20"/>
        </w:rPr>
        <w:t>P</w:t>
      </w:r>
      <w:r w:rsidR="00714005" w:rsidRPr="00714005">
        <w:rPr>
          <w:rFonts w:ascii="Lucida Sans Unicode" w:hAnsi="Lucida Sans Unicode" w:cs="Lucida Sans Unicode"/>
          <w:sz w:val="20"/>
          <w:szCs w:val="20"/>
        </w:rPr>
        <w:t xml:space="preserve">rograma </w:t>
      </w:r>
      <w:r w:rsidR="002022B7">
        <w:rPr>
          <w:rFonts w:ascii="Lucida Sans Unicode" w:hAnsi="Lucida Sans Unicode" w:cs="Lucida Sans Unicode"/>
          <w:sz w:val="20"/>
          <w:szCs w:val="20"/>
        </w:rPr>
        <w:t xml:space="preserve">Anual </w:t>
      </w:r>
      <w:r w:rsidR="00714005" w:rsidRPr="00714005">
        <w:rPr>
          <w:rFonts w:ascii="Lucida Sans Unicode" w:hAnsi="Lucida Sans Unicode" w:cs="Lucida Sans Unicode"/>
          <w:sz w:val="20"/>
          <w:szCs w:val="20"/>
        </w:rPr>
        <w:t xml:space="preserve">de </w:t>
      </w:r>
      <w:r w:rsidR="002022B7">
        <w:rPr>
          <w:rFonts w:ascii="Lucida Sans Unicode" w:hAnsi="Lucida Sans Unicode" w:cs="Lucida Sans Unicode"/>
          <w:sz w:val="20"/>
          <w:szCs w:val="20"/>
        </w:rPr>
        <w:t>T</w:t>
      </w:r>
      <w:r w:rsidR="00714005" w:rsidRPr="00714005">
        <w:rPr>
          <w:rFonts w:ascii="Lucida Sans Unicode" w:hAnsi="Lucida Sans Unicode" w:cs="Lucida Sans Unicode"/>
          <w:sz w:val="20"/>
          <w:szCs w:val="20"/>
        </w:rPr>
        <w:t>rabajo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14005" w:rsidRPr="00714005">
        <w:rPr>
          <w:rFonts w:ascii="Lucida Sans Unicode" w:hAnsi="Lucida Sans Unicode" w:cs="Lucida Sans Unicode"/>
          <w:sz w:val="20"/>
          <w:szCs w:val="20"/>
        </w:rPr>
        <w:t xml:space="preserve">contenido en el presente acuerdo, a la Secretaría Ejecutiva para que en su oportunidad se someta a consideración de las personas integrantes del Consejo General, para su aprobación. </w:t>
      </w:r>
      <w:r w:rsidR="006C0DD4" w:rsidRPr="00972ED6">
        <w:rPr>
          <w:rFonts w:ascii="Lucida Sans Unicode" w:eastAsia="Verdana" w:hAnsi="Lucida Sans Unicode" w:cs="Lucida Sans Unicode"/>
          <w:sz w:val="20"/>
          <w:szCs w:val="20"/>
          <w:lang w:eastAsia="es-ES" w:bidi="es-ES"/>
        </w:rPr>
        <w:t xml:space="preserve"> </w:t>
      </w:r>
    </w:p>
    <w:p w14:paraId="354572A2" w14:textId="06874116" w:rsidR="008A5FE9" w:rsidRDefault="008A5FE9" w:rsidP="00BC202A">
      <w:pPr>
        <w:pStyle w:val="Sinespaciado"/>
        <w:spacing w:line="276" w:lineRule="auto"/>
        <w:jc w:val="both"/>
        <w:rPr>
          <w:rFonts w:ascii="Lucida Sans Unicode" w:eastAsia="Arial Unicode MS" w:hAnsi="Lucida Sans Unicode" w:cs="Lucida Sans Unicode"/>
          <w:kern w:val="2"/>
          <w:sz w:val="20"/>
          <w:szCs w:val="20"/>
          <w:lang w:bidi="es-E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19"/>
        <w:gridCol w:w="4419"/>
      </w:tblGrid>
      <w:tr w:rsidR="00BC0072" w:rsidRPr="00972ED6" w14:paraId="1A29E9A8" w14:textId="77777777" w:rsidTr="00CD5458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104AA1B2" w14:textId="3270A5AF" w:rsidR="00BC0072" w:rsidRPr="00972ED6" w:rsidRDefault="00BC0072" w:rsidP="00CD5458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972ED6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Guadalajara, Jalisco, a </w:t>
            </w:r>
            <w:r w:rsidR="009D38BD" w:rsidRPr="009D38BD">
              <w:rPr>
                <w:rFonts w:ascii="Lucida Sans Unicode" w:hAnsi="Lucida Sans Unicode" w:cs="Lucida Sans Unicode"/>
                <w:b/>
                <w:bCs/>
                <w:sz w:val="20"/>
                <w:szCs w:val="20"/>
                <w:highlight w:val="yellow"/>
              </w:rPr>
              <w:t>XX</w:t>
            </w:r>
            <w:r w:rsidRPr="00972ED6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de 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o</w:t>
            </w:r>
            <w:r w:rsidR="0074689D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ctu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bre</w:t>
            </w:r>
            <w:r w:rsidRPr="00972ED6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de 202</w:t>
            </w:r>
            <w:r w:rsidR="0074689D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4</w:t>
            </w:r>
          </w:p>
        </w:tc>
      </w:tr>
      <w:tr w:rsidR="00BC0072" w:rsidRPr="00774DF7" w14:paraId="69352FC9" w14:textId="77777777" w:rsidTr="00CD5458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54F58A27" w14:textId="77777777" w:rsidR="00BC0072" w:rsidRDefault="00BC0072" w:rsidP="00CD5458">
            <w:pPr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3DE7D3B6" w14:textId="77777777" w:rsidR="00BC0072" w:rsidRDefault="00BC0072" w:rsidP="00341CB4">
            <w:pPr>
              <w:spacing w:line="276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01B1C4B6" w14:textId="195E6D93" w:rsidR="00BC0072" w:rsidRPr="00AD4B1B" w:rsidRDefault="00AD4B1B" w:rsidP="00CD5458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4B1B">
              <w:rPr>
                <w:rFonts w:ascii="Lucida Sans Unicode" w:hAnsi="Lucida Sans Unicode" w:cs="Lucida Sans Unicode"/>
                <w:b/>
                <w:sz w:val="20"/>
                <w:szCs w:val="20"/>
              </w:rPr>
              <w:t>Zoad</w:t>
            </w:r>
            <w:r w:rsidR="00BC0072" w:rsidRPr="00AD4B1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AD4B1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Jeanine </w:t>
            </w:r>
            <w:r w:rsidR="00BC0072" w:rsidRPr="00AD4B1B">
              <w:rPr>
                <w:rFonts w:ascii="Lucida Sans Unicode" w:hAnsi="Lucida Sans Unicode" w:cs="Lucida Sans Unicode"/>
                <w:b/>
                <w:sz w:val="20"/>
                <w:szCs w:val="20"/>
              </w:rPr>
              <w:t>G</w:t>
            </w:r>
            <w:r w:rsidRPr="00AD4B1B">
              <w:rPr>
                <w:rFonts w:ascii="Lucida Sans Unicode" w:hAnsi="Lucida Sans Unicode" w:cs="Lucida Sans Unicode"/>
                <w:b/>
                <w:sz w:val="20"/>
                <w:szCs w:val="20"/>
              </w:rPr>
              <w:t>arc</w:t>
            </w:r>
            <w:r w:rsidR="00BC0072" w:rsidRPr="00AD4B1B">
              <w:rPr>
                <w:rFonts w:ascii="Lucida Sans Unicode" w:hAnsi="Lucida Sans Unicode" w:cs="Lucida Sans Unicode"/>
                <w:b/>
                <w:sz w:val="20"/>
                <w:szCs w:val="20"/>
              </w:rPr>
              <w:t>í</w:t>
            </w:r>
            <w:r w:rsidRPr="00AD4B1B">
              <w:rPr>
                <w:rFonts w:ascii="Lucida Sans Unicode" w:hAnsi="Lucida Sans Unicode" w:cs="Lucida Sans Unicode"/>
                <w:b/>
                <w:sz w:val="20"/>
                <w:szCs w:val="20"/>
              </w:rPr>
              <w:t>a</w:t>
            </w:r>
            <w:r w:rsidR="00BC0072" w:rsidRPr="00AD4B1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AD4B1B">
              <w:rPr>
                <w:rFonts w:ascii="Lucida Sans Unicode" w:hAnsi="Lucida Sans Unicode" w:cs="Lucida Sans Unicode"/>
                <w:b/>
                <w:sz w:val="20"/>
                <w:szCs w:val="20"/>
              </w:rPr>
              <w:t>Gonzál</w:t>
            </w:r>
            <w:r w:rsidR="00BC0072" w:rsidRPr="00AD4B1B">
              <w:rPr>
                <w:rFonts w:ascii="Lucida Sans Unicode" w:hAnsi="Lucida Sans Unicode" w:cs="Lucida Sans Unicode"/>
                <w:b/>
                <w:sz w:val="20"/>
                <w:szCs w:val="20"/>
              </w:rPr>
              <w:t>ez</w:t>
            </w:r>
          </w:p>
          <w:p w14:paraId="37D73B85" w14:textId="5ED99CCB" w:rsidR="00BC0072" w:rsidRDefault="00BC0072" w:rsidP="00341CB4">
            <w:pPr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4B1B">
              <w:rPr>
                <w:rFonts w:ascii="Lucida Sans Unicode" w:hAnsi="Lucida Sans Unicode" w:cs="Lucida Sans Unicode"/>
                <w:b/>
                <w:sz w:val="20"/>
                <w:szCs w:val="20"/>
              </w:rPr>
              <w:t>Consejer</w:t>
            </w:r>
            <w:r w:rsidR="00AD4B1B" w:rsidRPr="00AD4B1B">
              <w:rPr>
                <w:rFonts w:ascii="Lucida Sans Unicode" w:hAnsi="Lucida Sans Unicode" w:cs="Lucida Sans Unicode"/>
                <w:b/>
                <w:sz w:val="20"/>
                <w:szCs w:val="20"/>
              </w:rPr>
              <w:t>a</w:t>
            </w:r>
            <w:r w:rsidRPr="00AD4B1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electoral, president</w:t>
            </w:r>
            <w:r w:rsidR="00AD4B1B" w:rsidRPr="00AD4B1B">
              <w:rPr>
                <w:rFonts w:ascii="Lucida Sans Unicode" w:hAnsi="Lucida Sans Unicode" w:cs="Lucida Sans Unicode"/>
                <w:b/>
                <w:sz w:val="20"/>
                <w:szCs w:val="20"/>
              </w:rPr>
              <w:t>a</w:t>
            </w:r>
            <w:r w:rsidRPr="0071400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de la Comisión</w:t>
            </w:r>
          </w:p>
          <w:p w14:paraId="5713374E" w14:textId="77777777" w:rsidR="00BC0072" w:rsidRDefault="00BC0072" w:rsidP="00CD5458">
            <w:pPr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173D8AF2" w14:textId="77777777" w:rsidR="00BC0072" w:rsidRDefault="00BC0072" w:rsidP="00CD5458">
            <w:pPr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2F083710" w14:textId="77777777" w:rsidR="00BC0072" w:rsidRPr="00714005" w:rsidRDefault="00BC0072" w:rsidP="00CD5458">
            <w:pPr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C0072" w:rsidRPr="00774DF7" w14:paraId="1D4C002E" w14:textId="77777777" w:rsidTr="00CD5458">
        <w:trPr>
          <w:jc w:val="center"/>
        </w:trPr>
        <w:tc>
          <w:tcPr>
            <w:tcW w:w="2500" w:type="pct"/>
            <w:shd w:val="clear" w:color="auto" w:fill="auto"/>
          </w:tcPr>
          <w:p w14:paraId="4F33351F" w14:textId="0542DA39" w:rsidR="00040F32" w:rsidRPr="009E2CC2" w:rsidRDefault="00040F32" w:rsidP="00040F3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E2CC2">
              <w:rPr>
                <w:rFonts w:ascii="Lucida Sans Unicode" w:hAnsi="Lucida Sans Unicode" w:cs="Lucida Sans Unicode"/>
                <w:b/>
                <w:sz w:val="20"/>
                <w:szCs w:val="20"/>
              </w:rPr>
              <w:t>Claudia Alejandra Vargas Bautista</w:t>
            </w:r>
          </w:p>
          <w:p w14:paraId="4CA3EAD9" w14:textId="2A40B9C2" w:rsidR="00BC0072" w:rsidRPr="009E2CC2" w:rsidRDefault="00BC0072" w:rsidP="00CD5458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E2CC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Consejera </w:t>
            </w:r>
            <w:r w:rsidR="00173532">
              <w:rPr>
                <w:rFonts w:ascii="Lucida Sans Unicode" w:hAnsi="Lucida Sans Unicode" w:cs="Lucida Sans Unicode"/>
                <w:b/>
                <w:sz w:val="20"/>
                <w:szCs w:val="20"/>
              </w:rPr>
              <w:t>e</w:t>
            </w:r>
            <w:r w:rsidRPr="009E2CC2">
              <w:rPr>
                <w:rFonts w:ascii="Lucida Sans Unicode" w:hAnsi="Lucida Sans Unicode" w:cs="Lucida Sans Unicode"/>
                <w:b/>
                <w:sz w:val="20"/>
                <w:szCs w:val="20"/>
              </w:rPr>
              <w:t>lectoral</w:t>
            </w:r>
            <w:r w:rsidRPr="009E2CC2" w:rsidDel="00A91D4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14:paraId="2A7E3DD3" w14:textId="63A6C40C" w:rsidR="00040F32" w:rsidRPr="009E2CC2" w:rsidRDefault="00040F32" w:rsidP="00040F3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E2CC2">
              <w:rPr>
                <w:rFonts w:ascii="Lucida Sans Unicode" w:hAnsi="Lucida Sans Unicode" w:cs="Lucida Sans Unicode"/>
                <w:b/>
                <w:sz w:val="20"/>
                <w:szCs w:val="20"/>
              </w:rPr>
              <w:t>Silvia Guadalupe Bustos Vásquez</w:t>
            </w:r>
          </w:p>
          <w:p w14:paraId="7EA86588" w14:textId="2EA81343" w:rsidR="00BC0072" w:rsidRPr="009E2CC2" w:rsidRDefault="00BC0072" w:rsidP="00CD5458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E2CC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Consejera </w:t>
            </w:r>
            <w:r w:rsidR="00173532">
              <w:rPr>
                <w:rFonts w:ascii="Lucida Sans Unicode" w:hAnsi="Lucida Sans Unicode" w:cs="Lucida Sans Unicode"/>
                <w:b/>
                <w:sz w:val="20"/>
                <w:szCs w:val="20"/>
              </w:rPr>
              <w:t>e</w:t>
            </w:r>
            <w:r w:rsidRPr="009E2CC2">
              <w:rPr>
                <w:rFonts w:ascii="Lucida Sans Unicode" w:hAnsi="Lucida Sans Unicode" w:cs="Lucida Sans Unicode"/>
                <w:b/>
                <w:sz w:val="20"/>
                <w:szCs w:val="20"/>
              </w:rPr>
              <w:t>lectoral</w:t>
            </w:r>
          </w:p>
        </w:tc>
      </w:tr>
      <w:tr w:rsidR="00BC0072" w:rsidRPr="00774DF7" w14:paraId="10DB2BAF" w14:textId="77777777" w:rsidTr="00CD5458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07AF9C3D" w14:textId="346F0D73" w:rsidR="00BC0072" w:rsidRDefault="00BC0072" w:rsidP="00CD5458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2363C088" w14:textId="6C4BDC79" w:rsidR="00A627B3" w:rsidRDefault="00A627B3" w:rsidP="00CD5458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355602EC" w14:textId="77777777" w:rsidR="00040F32" w:rsidRDefault="00040F32" w:rsidP="00CD5458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10E8A97D" w14:textId="77777777" w:rsidR="00A627B3" w:rsidRPr="00714005" w:rsidRDefault="00A627B3" w:rsidP="00341CB4">
            <w:pPr>
              <w:spacing w:line="276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7709741F" w14:textId="77777777" w:rsidR="00BC0072" w:rsidRPr="00714005" w:rsidRDefault="00BC0072" w:rsidP="00CD5458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40B8D0A8" w14:textId="1C9BC778" w:rsidR="00BC0072" w:rsidRPr="00714005" w:rsidRDefault="00BC0072" w:rsidP="00CD5458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14005">
              <w:rPr>
                <w:rFonts w:ascii="Lucida Sans Unicode" w:hAnsi="Lucida Sans Unicode" w:cs="Lucida Sans Unicode"/>
                <w:b/>
                <w:sz w:val="20"/>
                <w:szCs w:val="20"/>
              </w:rPr>
              <w:t>Fernando Pérez Núñez</w:t>
            </w:r>
          </w:p>
          <w:p w14:paraId="0D299F91" w14:textId="3CF8585C" w:rsidR="00BC0072" w:rsidRPr="00714005" w:rsidRDefault="00BC0072" w:rsidP="00CD5458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14005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Secretario </w:t>
            </w:r>
            <w:r w:rsidR="00173532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 w:rsidRPr="00714005">
              <w:rPr>
                <w:rFonts w:ascii="Lucida Sans Unicode" w:hAnsi="Lucida Sans Unicode" w:cs="Lucida Sans Unicode"/>
                <w:b/>
                <w:sz w:val="20"/>
                <w:szCs w:val="20"/>
              </w:rPr>
              <w:t>écnico</w:t>
            </w:r>
          </w:p>
        </w:tc>
      </w:tr>
    </w:tbl>
    <w:p w14:paraId="0DD8A397" w14:textId="77777777" w:rsidR="00BC0072" w:rsidRPr="00972ED6" w:rsidRDefault="00BC0072" w:rsidP="00BC202A">
      <w:pPr>
        <w:pStyle w:val="Sinespaciado"/>
        <w:spacing w:line="276" w:lineRule="auto"/>
        <w:jc w:val="both"/>
        <w:rPr>
          <w:rFonts w:ascii="Lucida Sans Unicode" w:eastAsia="Arial Unicode MS" w:hAnsi="Lucida Sans Unicode" w:cs="Lucida Sans Unicode"/>
          <w:kern w:val="2"/>
          <w:sz w:val="20"/>
          <w:szCs w:val="20"/>
          <w:lang w:bidi="es-ES"/>
        </w:rPr>
      </w:pPr>
    </w:p>
    <w:sectPr w:rsidR="00BC0072" w:rsidRPr="00972ED6" w:rsidSect="0048794C">
      <w:headerReference w:type="default" r:id="rId8"/>
      <w:footerReference w:type="even" r:id="rId9"/>
      <w:footerReference w:type="default" r:id="rId10"/>
      <w:pgSz w:w="12240" w:h="15840" w:code="1"/>
      <w:pgMar w:top="2552" w:right="1701" w:bottom="1701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320D6" w14:textId="77777777" w:rsidR="00CA5E57" w:rsidRDefault="00CA5E57">
      <w:r>
        <w:separator/>
      </w:r>
    </w:p>
  </w:endnote>
  <w:endnote w:type="continuationSeparator" w:id="0">
    <w:p w14:paraId="6780031E" w14:textId="77777777" w:rsidR="00CA5E57" w:rsidRDefault="00CA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80186" w14:textId="77777777" w:rsidR="00041416" w:rsidRDefault="00041416" w:rsidP="0004141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3F248E" w14:textId="77777777" w:rsidR="00041416" w:rsidRDefault="00041416" w:rsidP="0004141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Arial"/>
        <w:sz w:val="14"/>
        <w:szCs w:val="14"/>
        <w:lang w:val="es-MX" w:eastAsia="en-US"/>
      </w:rPr>
      <w:id w:val="-1769616900"/>
      <w:docPartObj>
        <w:docPartGallery w:val="Page Numbers (Top of Page)"/>
        <w:docPartUnique/>
      </w:docPartObj>
    </w:sdtPr>
    <w:sdtEndPr>
      <w:rPr>
        <w:rFonts w:ascii="Lucida Sans Unicode" w:hAnsi="Lucida Sans Unicode" w:cs="Lucida Sans Unicode"/>
        <w:sz w:val="15"/>
        <w:szCs w:val="15"/>
      </w:rPr>
    </w:sdtEndPr>
    <w:sdtContent>
      <w:p w14:paraId="00B6FC60" w14:textId="77777777" w:rsidR="004E30D9" w:rsidRPr="00DB6E77" w:rsidRDefault="004E30D9" w:rsidP="004E30D9">
        <w:pPr>
          <w:tabs>
            <w:tab w:val="center" w:pos="4419"/>
            <w:tab w:val="right" w:pos="8838"/>
          </w:tabs>
          <w:rPr>
            <w:rFonts w:ascii="Arial" w:hAnsi="Arial" w:cs="Arial"/>
            <w:bCs/>
            <w:color w:val="A6A6A6"/>
            <w:sz w:val="16"/>
            <w:szCs w:val="16"/>
          </w:rPr>
        </w:pPr>
        <w:r w:rsidRPr="00DB6E77">
          <w:rPr>
            <w:rFonts w:ascii="Lucida Sans Unicode" w:hAnsi="Lucida Sans Unicode" w:cs="Lucida Sans Unicode"/>
            <w:bCs/>
            <w:color w:val="00778E"/>
            <w:sz w:val="15"/>
            <w:szCs w:val="15"/>
          </w:rPr>
          <w:t>Parque de las Estrellas 2764, Colonia Jardines del Bosque, Guadalajara, Jalisco, México. C.P.44520</w:t>
        </w:r>
      </w:p>
    </w:sdtContent>
  </w:sdt>
  <w:sdt>
    <w:sdtPr>
      <w:rPr>
        <w:rFonts w:ascii="Lucida Sans Unicode" w:hAnsi="Lucida Sans Unicode" w:cs="Lucida Sans Unicode"/>
        <w:sz w:val="16"/>
        <w:szCs w:val="16"/>
        <w:lang w:val="es-MX" w:eastAsia="en-US"/>
      </w:rPr>
      <w:id w:val="2119865557"/>
      <w:docPartObj>
        <w:docPartGallery w:val="Page Numbers (Bottom of Page)"/>
        <w:docPartUnique/>
      </w:docPartObj>
    </w:sdtPr>
    <w:sdtContent>
      <w:sdt>
        <w:sdtPr>
          <w:rPr>
            <w:rFonts w:ascii="Lucida Sans Unicode" w:hAnsi="Lucida Sans Unicode" w:cs="Lucida Sans Unicode"/>
            <w:sz w:val="16"/>
            <w:szCs w:val="16"/>
            <w:lang w:val="es-MX" w:eastAsia="en-US"/>
          </w:rPr>
          <w:id w:val="-847245773"/>
          <w:docPartObj>
            <w:docPartGallery w:val="Page Numbers (Top of Page)"/>
            <w:docPartUnique/>
          </w:docPartObj>
        </w:sdtPr>
        <w:sdtContent>
          <w:p w14:paraId="68624E7E" w14:textId="77777777" w:rsidR="004E30D9" w:rsidRDefault="004E30D9" w:rsidP="004E30D9">
            <w:pPr>
              <w:tabs>
                <w:tab w:val="center" w:pos="4419"/>
                <w:tab w:val="right" w:pos="8838"/>
              </w:tabs>
              <w:suppressAutoHyphens w:val="0"/>
              <w:jc w:val="right"/>
              <w:rPr>
                <w:rFonts w:ascii="Lucida Sans Unicode" w:hAnsi="Lucida Sans Unicode" w:cs="Lucida Sans Unicode"/>
                <w:sz w:val="16"/>
                <w:szCs w:val="16"/>
                <w:lang w:val="es-MX" w:eastAsia="en-US"/>
              </w:rPr>
            </w:pPr>
            <w:r w:rsidRPr="00DB6E77">
              <w:rPr>
                <w:rFonts w:ascii="Lucida Sans Unicode" w:hAnsi="Lucida Sans Unicode" w:cs="Lucida Sans Unicode"/>
                <w:sz w:val="15"/>
                <w:szCs w:val="15"/>
                <w:lang w:eastAsia="en-US"/>
              </w:rPr>
              <w:t xml:space="preserve">Página </w:t>
            </w:r>
            <w:r w:rsidRPr="00DB6E77">
              <w:rPr>
                <w:rFonts w:ascii="Lucida Sans Unicode" w:hAnsi="Lucida Sans Unicode" w:cs="Lucida Sans Unicode"/>
                <w:b/>
                <w:bCs/>
                <w:sz w:val="15"/>
                <w:szCs w:val="15"/>
                <w:lang w:val="es-MX" w:eastAsia="en-US"/>
              </w:rPr>
              <w:fldChar w:fldCharType="begin"/>
            </w:r>
            <w:r w:rsidRPr="00DB6E77">
              <w:rPr>
                <w:rFonts w:ascii="Lucida Sans Unicode" w:hAnsi="Lucida Sans Unicode" w:cs="Lucida Sans Unicode"/>
                <w:b/>
                <w:bCs/>
                <w:sz w:val="15"/>
                <w:szCs w:val="15"/>
                <w:lang w:val="es-MX" w:eastAsia="en-US"/>
              </w:rPr>
              <w:instrText>PAGE</w:instrText>
            </w:r>
            <w:r w:rsidRPr="00DB6E77">
              <w:rPr>
                <w:rFonts w:ascii="Lucida Sans Unicode" w:hAnsi="Lucida Sans Unicode" w:cs="Lucida Sans Unicode"/>
                <w:b/>
                <w:bCs/>
                <w:sz w:val="15"/>
                <w:szCs w:val="15"/>
                <w:lang w:val="es-MX" w:eastAsia="en-US"/>
              </w:rPr>
              <w:fldChar w:fldCharType="separate"/>
            </w:r>
            <w:r>
              <w:rPr>
                <w:rFonts w:ascii="Lucida Sans Unicode" w:hAnsi="Lucida Sans Unicode" w:cs="Lucida Sans Unicode"/>
                <w:b/>
                <w:bCs/>
                <w:sz w:val="15"/>
                <w:szCs w:val="15"/>
                <w:lang w:val="es-MX" w:eastAsia="en-US"/>
              </w:rPr>
              <w:t>3</w:t>
            </w:r>
            <w:r w:rsidRPr="00DB6E77">
              <w:rPr>
                <w:rFonts w:ascii="Lucida Sans Unicode" w:hAnsi="Lucida Sans Unicode" w:cs="Lucida Sans Unicode"/>
                <w:b/>
                <w:bCs/>
                <w:sz w:val="15"/>
                <w:szCs w:val="15"/>
                <w:lang w:val="es-MX" w:eastAsia="en-US"/>
              </w:rPr>
              <w:fldChar w:fldCharType="end"/>
            </w:r>
            <w:r w:rsidRPr="00DB6E77">
              <w:rPr>
                <w:rFonts w:ascii="Lucida Sans Unicode" w:hAnsi="Lucida Sans Unicode" w:cs="Lucida Sans Unicode"/>
                <w:sz w:val="15"/>
                <w:szCs w:val="15"/>
                <w:lang w:eastAsia="en-US"/>
              </w:rPr>
              <w:t xml:space="preserve"> de </w:t>
            </w:r>
            <w:r w:rsidRPr="00DB6E77">
              <w:rPr>
                <w:rFonts w:ascii="Lucida Sans Unicode" w:hAnsi="Lucida Sans Unicode" w:cs="Lucida Sans Unicode"/>
                <w:b/>
                <w:bCs/>
                <w:sz w:val="15"/>
                <w:szCs w:val="15"/>
                <w:lang w:val="es-MX" w:eastAsia="en-US"/>
              </w:rPr>
              <w:fldChar w:fldCharType="begin"/>
            </w:r>
            <w:r w:rsidRPr="00DB6E77">
              <w:rPr>
                <w:rFonts w:ascii="Lucida Sans Unicode" w:hAnsi="Lucida Sans Unicode" w:cs="Lucida Sans Unicode"/>
                <w:b/>
                <w:bCs/>
                <w:sz w:val="15"/>
                <w:szCs w:val="15"/>
                <w:lang w:val="es-MX" w:eastAsia="en-US"/>
              </w:rPr>
              <w:instrText>NUMPAGES</w:instrText>
            </w:r>
            <w:r w:rsidRPr="00DB6E77">
              <w:rPr>
                <w:rFonts w:ascii="Lucida Sans Unicode" w:hAnsi="Lucida Sans Unicode" w:cs="Lucida Sans Unicode"/>
                <w:b/>
                <w:bCs/>
                <w:sz w:val="15"/>
                <w:szCs w:val="15"/>
                <w:lang w:val="es-MX" w:eastAsia="en-US"/>
              </w:rPr>
              <w:fldChar w:fldCharType="separate"/>
            </w:r>
            <w:r>
              <w:rPr>
                <w:rFonts w:ascii="Lucida Sans Unicode" w:hAnsi="Lucida Sans Unicode" w:cs="Lucida Sans Unicode"/>
                <w:b/>
                <w:bCs/>
                <w:sz w:val="15"/>
                <w:szCs w:val="15"/>
                <w:lang w:val="es-MX" w:eastAsia="en-US"/>
              </w:rPr>
              <w:t>10</w:t>
            </w:r>
            <w:r w:rsidRPr="00DB6E77">
              <w:rPr>
                <w:rFonts w:ascii="Lucida Sans Unicode" w:hAnsi="Lucida Sans Unicode" w:cs="Lucida Sans Unicode"/>
                <w:b/>
                <w:bCs/>
                <w:sz w:val="15"/>
                <w:szCs w:val="15"/>
                <w:lang w:val="es-MX" w:eastAsia="en-US"/>
              </w:rPr>
              <w:fldChar w:fldCharType="end"/>
            </w:r>
          </w:p>
        </w:sdtContent>
      </w:sdt>
    </w:sdtContent>
  </w:sdt>
  <w:p w14:paraId="3C7BF228" w14:textId="7D7ABAEF" w:rsidR="00041416" w:rsidRDefault="00041416" w:rsidP="004E30D9">
    <w:pPr>
      <w:tabs>
        <w:tab w:val="center" w:pos="4252"/>
        <w:tab w:val="right" w:pos="8504"/>
      </w:tabs>
      <w:jc w:val="center"/>
      <w:rPr>
        <w:rFonts w:ascii="Trebuchet MS" w:eastAsia="Calibri" w:hAnsi="Trebuchet MS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6A329" w14:textId="77777777" w:rsidR="00CA5E57" w:rsidRDefault="00CA5E57">
      <w:r>
        <w:separator/>
      </w:r>
    </w:p>
  </w:footnote>
  <w:footnote w:type="continuationSeparator" w:id="0">
    <w:p w14:paraId="50AB8CDD" w14:textId="77777777" w:rsidR="00CA5E57" w:rsidRDefault="00CA5E57">
      <w:r>
        <w:continuationSeparator/>
      </w:r>
    </w:p>
  </w:footnote>
  <w:footnote w:id="1">
    <w:p w14:paraId="67729A75" w14:textId="53D52F66" w:rsidR="00456B6E" w:rsidRPr="00456B6E" w:rsidRDefault="00456B6E" w:rsidP="00456B6E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bookmarkStart w:id="0" w:name="_Hlk139363814"/>
      <w:r w:rsidRPr="00CD5E05">
        <w:rPr>
          <w:rFonts w:ascii="Lucida Sans Unicode" w:hAnsi="Lucida Sans Unicode" w:cs="Lucida Sans Unicode"/>
          <w:sz w:val="16"/>
          <w:szCs w:val="16"/>
          <w:lang w:val="es-MX"/>
        </w:rPr>
        <w:t>El acuerdo se publicó el 11 de octubre de 2014, en el periódico oficial “El Estado de Jalisco”, consultable en el enlace:</w:t>
      </w:r>
      <w:bookmarkEnd w:id="0"/>
      <w:r w:rsidRPr="00CD5E05">
        <w:rPr>
          <w:rFonts w:ascii="Lucida Sans Unicode" w:hAnsi="Lucida Sans Unicode" w:cs="Lucida Sans Unicode"/>
          <w:sz w:val="16"/>
          <w:szCs w:val="16"/>
          <w:lang w:val="es-MX"/>
        </w:rPr>
        <w:t xml:space="preserve"> </w:t>
      </w:r>
      <w:hyperlink r:id="rId1" w:history="1">
        <w:r w:rsidR="00EC6472" w:rsidRPr="00D646AA">
          <w:rPr>
            <w:rStyle w:val="Hipervnculo"/>
            <w:rFonts w:ascii="Lucida Sans Unicode" w:hAnsi="Lucida Sans Unicode" w:cs="Lucida Sans Unicode"/>
            <w:sz w:val="16"/>
            <w:szCs w:val="16"/>
            <w:lang w:val="es-MX"/>
          </w:rPr>
          <w:t>https://periodicooficial.jalisco.gob.mx/sites/periodicooficial.jalisco.gob.mx/files/10-11-14-ii.pdf</w:t>
        </w:r>
      </w:hyperlink>
      <w:r w:rsidR="00EC6472">
        <w:rPr>
          <w:rFonts w:ascii="Lucida Sans Unicode" w:hAnsi="Lucida Sans Unicode" w:cs="Lucida Sans Unicode"/>
          <w:sz w:val="16"/>
          <w:szCs w:val="16"/>
          <w:lang w:val="es-MX"/>
        </w:rPr>
        <w:t xml:space="preserve"> </w:t>
      </w:r>
    </w:p>
  </w:footnote>
  <w:footnote w:id="2">
    <w:p w14:paraId="323ECC09" w14:textId="1EDE2743" w:rsidR="00456B6E" w:rsidRPr="00456B6E" w:rsidRDefault="00456B6E" w:rsidP="00456B6E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CD5E05">
        <w:rPr>
          <w:rFonts w:ascii="Lucida Sans Unicode" w:hAnsi="Lucida Sans Unicode" w:cs="Lucida Sans Unicode"/>
          <w:sz w:val="16"/>
          <w:szCs w:val="16"/>
          <w:lang w:val="es-MX"/>
        </w:rPr>
        <w:t xml:space="preserve">El acuerdo se publicó el 9 de julio de 2016, en el periódico oficial “El Estado de Jalisco”, consultable en el enlace: </w:t>
      </w:r>
      <w:hyperlink r:id="rId2" w:history="1">
        <w:r w:rsidR="00EC6472" w:rsidRPr="00D646AA">
          <w:rPr>
            <w:rStyle w:val="Hipervnculo"/>
            <w:rFonts w:ascii="Lucida Sans Unicode" w:hAnsi="Lucida Sans Unicode" w:cs="Lucida Sans Unicode"/>
            <w:sz w:val="16"/>
            <w:szCs w:val="16"/>
            <w:lang w:val="es-MX"/>
          </w:rPr>
          <w:t>https://periodicooficial.jalisco.gob.mx/sites/periodicooficial.jalisco.gob.mx/files/07-09-16-iv.pdf</w:t>
        </w:r>
      </w:hyperlink>
      <w:r w:rsidR="00EC6472">
        <w:rPr>
          <w:rFonts w:ascii="Lucida Sans Unicode" w:hAnsi="Lucida Sans Unicode" w:cs="Lucida Sans Unicode"/>
          <w:sz w:val="16"/>
          <w:szCs w:val="16"/>
          <w:lang w:val="es-MX"/>
        </w:rPr>
        <w:t xml:space="preserve"> </w:t>
      </w:r>
    </w:p>
  </w:footnote>
  <w:footnote w:id="3">
    <w:p w14:paraId="61D38DDA" w14:textId="77777777" w:rsidR="000605EF" w:rsidRPr="002222B2" w:rsidRDefault="000605EF" w:rsidP="000605EF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CD5E05">
        <w:rPr>
          <w:rFonts w:ascii="Lucida Sans Unicode" w:hAnsi="Lucida Sans Unicode" w:cs="Lucida Sans Unicode"/>
          <w:sz w:val="16"/>
          <w:szCs w:val="16"/>
          <w:lang w:val="es-MX"/>
        </w:rPr>
        <w:t xml:space="preserve">El acuerdo se publicó el </w:t>
      </w:r>
      <w:r>
        <w:rPr>
          <w:rFonts w:ascii="Lucida Sans Unicode" w:hAnsi="Lucida Sans Unicode" w:cs="Lucida Sans Unicode"/>
          <w:sz w:val="16"/>
          <w:szCs w:val="16"/>
          <w:lang w:val="es-MX"/>
        </w:rPr>
        <w:t>29</w:t>
      </w:r>
      <w:r w:rsidRPr="00CD5E05">
        <w:rPr>
          <w:rFonts w:ascii="Lucida Sans Unicode" w:hAnsi="Lucida Sans Unicode" w:cs="Lucida Sans Unicode"/>
          <w:sz w:val="16"/>
          <w:szCs w:val="16"/>
          <w:lang w:val="es-MX"/>
        </w:rPr>
        <w:t xml:space="preserve"> de </w:t>
      </w:r>
      <w:r>
        <w:rPr>
          <w:rFonts w:ascii="Lucida Sans Unicode" w:hAnsi="Lucida Sans Unicode" w:cs="Lucida Sans Unicode"/>
          <w:sz w:val="16"/>
          <w:szCs w:val="16"/>
          <w:lang w:val="es-MX"/>
        </w:rPr>
        <w:t>ene</w:t>
      </w:r>
      <w:r w:rsidRPr="00CD5E05">
        <w:rPr>
          <w:rFonts w:ascii="Lucida Sans Unicode" w:hAnsi="Lucida Sans Unicode" w:cs="Lucida Sans Unicode"/>
          <w:sz w:val="16"/>
          <w:szCs w:val="16"/>
          <w:lang w:val="es-MX"/>
        </w:rPr>
        <w:t>r</w:t>
      </w:r>
      <w:r>
        <w:rPr>
          <w:rFonts w:ascii="Lucida Sans Unicode" w:hAnsi="Lucida Sans Unicode" w:cs="Lucida Sans Unicode"/>
          <w:sz w:val="16"/>
          <w:szCs w:val="16"/>
          <w:lang w:val="es-MX"/>
        </w:rPr>
        <w:t>o</w:t>
      </w:r>
      <w:r w:rsidRPr="00CD5E05">
        <w:rPr>
          <w:rFonts w:ascii="Lucida Sans Unicode" w:hAnsi="Lucida Sans Unicode" w:cs="Lucida Sans Unicode"/>
          <w:sz w:val="16"/>
          <w:szCs w:val="16"/>
          <w:lang w:val="es-MX"/>
        </w:rPr>
        <w:t xml:space="preserve"> de 20</w:t>
      </w:r>
      <w:r>
        <w:rPr>
          <w:rFonts w:ascii="Lucida Sans Unicode" w:hAnsi="Lucida Sans Unicode" w:cs="Lucida Sans Unicode"/>
          <w:sz w:val="16"/>
          <w:szCs w:val="16"/>
          <w:lang w:val="es-MX"/>
        </w:rPr>
        <w:t>22</w:t>
      </w:r>
      <w:r w:rsidRPr="00CD5E05">
        <w:rPr>
          <w:rFonts w:ascii="Lucida Sans Unicode" w:hAnsi="Lucida Sans Unicode" w:cs="Lucida Sans Unicode"/>
          <w:sz w:val="16"/>
          <w:szCs w:val="16"/>
          <w:lang w:val="es-MX"/>
        </w:rPr>
        <w:t>, en el periódico oficial “El Estado de Jalisco”, consultable en el enlace:</w:t>
      </w:r>
      <w:r>
        <w:rPr>
          <w:rFonts w:ascii="Lucida Sans Unicode" w:hAnsi="Lucida Sans Unicode" w:cs="Lucida Sans Unicode"/>
          <w:sz w:val="16"/>
          <w:szCs w:val="16"/>
          <w:lang w:val="es-MX"/>
        </w:rPr>
        <w:t xml:space="preserve"> </w:t>
      </w:r>
      <w:r w:rsidRPr="002222B2">
        <w:rPr>
          <w:rFonts w:ascii="Lucida Sans Unicode" w:hAnsi="Lucida Sans Unicode" w:cs="Lucida Sans Unicode"/>
          <w:sz w:val="16"/>
          <w:szCs w:val="16"/>
          <w:lang w:val="es-MX"/>
        </w:rPr>
        <w:t>https://apiperiodico.jalisco.gob.mx/newspaper/import/01-29-22-vi.pdf</w:t>
      </w:r>
    </w:p>
  </w:footnote>
  <w:footnote w:id="4">
    <w:p w14:paraId="0BF5C0E3" w14:textId="77777777" w:rsidR="000605EF" w:rsidRPr="002222B2" w:rsidRDefault="000605EF" w:rsidP="000605EF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CD5E05">
        <w:rPr>
          <w:rFonts w:ascii="Lucida Sans Unicode" w:hAnsi="Lucida Sans Unicode" w:cs="Lucida Sans Unicode"/>
          <w:sz w:val="16"/>
          <w:szCs w:val="16"/>
          <w:lang w:val="es-MX"/>
        </w:rPr>
        <w:t xml:space="preserve">El acuerdo se publicó el </w:t>
      </w:r>
      <w:r>
        <w:rPr>
          <w:rFonts w:ascii="Lucida Sans Unicode" w:hAnsi="Lucida Sans Unicode" w:cs="Lucida Sans Unicode"/>
          <w:sz w:val="16"/>
          <w:szCs w:val="16"/>
          <w:lang w:val="es-MX"/>
        </w:rPr>
        <w:t>5</w:t>
      </w:r>
      <w:r w:rsidRPr="00CD5E05">
        <w:rPr>
          <w:rFonts w:ascii="Lucida Sans Unicode" w:hAnsi="Lucida Sans Unicode" w:cs="Lucida Sans Unicode"/>
          <w:sz w:val="16"/>
          <w:szCs w:val="16"/>
          <w:lang w:val="es-MX"/>
        </w:rPr>
        <w:t xml:space="preserve"> de </w:t>
      </w:r>
      <w:r>
        <w:rPr>
          <w:rFonts w:ascii="Lucida Sans Unicode" w:hAnsi="Lucida Sans Unicode" w:cs="Lucida Sans Unicode"/>
          <w:sz w:val="16"/>
          <w:szCs w:val="16"/>
          <w:lang w:val="es-MX"/>
        </w:rPr>
        <w:t>febre</w:t>
      </w:r>
      <w:r w:rsidRPr="00CD5E05">
        <w:rPr>
          <w:rFonts w:ascii="Lucida Sans Unicode" w:hAnsi="Lucida Sans Unicode" w:cs="Lucida Sans Unicode"/>
          <w:sz w:val="16"/>
          <w:szCs w:val="16"/>
          <w:lang w:val="es-MX"/>
        </w:rPr>
        <w:t>r</w:t>
      </w:r>
      <w:r>
        <w:rPr>
          <w:rFonts w:ascii="Lucida Sans Unicode" w:hAnsi="Lucida Sans Unicode" w:cs="Lucida Sans Unicode"/>
          <w:sz w:val="16"/>
          <w:szCs w:val="16"/>
          <w:lang w:val="es-MX"/>
        </w:rPr>
        <w:t>o</w:t>
      </w:r>
      <w:r w:rsidRPr="00CD5E05">
        <w:rPr>
          <w:rFonts w:ascii="Lucida Sans Unicode" w:hAnsi="Lucida Sans Unicode" w:cs="Lucida Sans Unicode"/>
          <w:sz w:val="16"/>
          <w:szCs w:val="16"/>
          <w:lang w:val="es-MX"/>
        </w:rPr>
        <w:t xml:space="preserve"> de 20</w:t>
      </w:r>
      <w:r>
        <w:rPr>
          <w:rFonts w:ascii="Lucida Sans Unicode" w:hAnsi="Lucida Sans Unicode" w:cs="Lucida Sans Unicode"/>
          <w:sz w:val="16"/>
          <w:szCs w:val="16"/>
          <w:lang w:val="es-MX"/>
        </w:rPr>
        <w:t>22</w:t>
      </w:r>
      <w:r w:rsidRPr="00CD5E05">
        <w:rPr>
          <w:rFonts w:ascii="Lucida Sans Unicode" w:hAnsi="Lucida Sans Unicode" w:cs="Lucida Sans Unicode"/>
          <w:sz w:val="16"/>
          <w:szCs w:val="16"/>
          <w:lang w:val="es-MX"/>
        </w:rPr>
        <w:t>, en el periódico oficial “El Estado de Jalisco”, consultable en el enlace:</w:t>
      </w:r>
      <w:r>
        <w:rPr>
          <w:rFonts w:ascii="Lucida Sans Unicode" w:hAnsi="Lucida Sans Unicode" w:cs="Lucida Sans Unicode"/>
          <w:sz w:val="16"/>
          <w:szCs w:val="16"/>
          <w:lang w:val="es-MX"/>
        </w:rPr>
        <w:t xml:space="preserve"> </w:t>
      </w:r>
      <w:r w:rsidRPr="00615AA8">
        <w:rPr>
          <w:rFonts w:ascii="Lucida Sans Unicode" w:hAnsi="Lucida Sans Unicode" w:cs="Lucida Sans Unicode"/>
          <w:sz w:val="16"/>
          <w:szCs w:val="16"/>
          <w:lang w:val="es-MX"/>
        </w:rPr>
        <w:t>https://apiperiodico.jalisco.gob.mx/newspaper/import/02-05-22-iii.pdf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456B6E" w14:paraId="713C12D3" w14:textId="77777777" w:rsidTr="00714581">
      <w:tc>
        <w:tcPr>
          <w:tcW w:w="4414" w:type="dxa"/>
        </w:tcPr>
        <w:p w14:paraId="0FFB0D2E" w14:textId="77777777" w:rsidR="00456B6E" w:rsidRDefault="00456B6E" w:rsidP="00456B6E">
          <w:pPr>
            <w:pStyle w:val="Encabezado"/>
          </w:pPr>
          <w:r>
            <w:rPr>
              <w:rFonts w:ascii="Arial" w:hAnsi="Arial" w:cs="Arial"/>
              <w:noProof/>
              <w:lang w:eastAsia="es-MX"/>
            </w:rPr>
            <w:drawing>
              <wp:inline distT="0" distB="0" distL="0" distR="0" wp14:anchorId="28AB0BDC" wp14:editId="44F2BD48">
                <wp:extent cx="1797710" cy="964096"/>
                <wp:effectExtent l="0" t="0" r="5715" b="1270"/>
                <wp:docPr id="5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1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4030" cy="978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2D354F9D" w14:textId="05923069" w:rsidR="00456B6E" w:rsidRPr="00617F49" w:rsidRDefault="00456B6E" w:rsidP="00456B6E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</w:tr>
    <w:tr w:rsidR="00456B6E" w14:paraId="77BB260C" w14:textId="77777777" w:rsidTr="003617D6">
      <w:trPr>
        <w:gridAfter w:val="1"/>
        <w:wAfter w:w="4414" w:type="dxa"/>
      </w:trPr>
      <w:tc>
        <w:tcPr>
          <w:tcW w:w="4414" w:type="dxa"/>
        </w:tcPr>
        <w:p w14:paraId="69AD090C" w14:textId="404B7EA1" w:rsidR="00456B6E" w:rsidRDefault="00456B6E" w:rsidP="00237E84">
          <w:pPr>
            <w:pStyle w:val="Encabezado"/>
          </w:pPr>
        </w:p>
      </w:tc>
    </w:tr>
  </w:tbl>
  <w:p w14:paraId="6532EB6B" w14:textId="15E6D78F" w:rsidR="00041416" w:rsidRDefault="000414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E44BF"/>
    <w:multiLevelType w:val="hybridMultilevel"/>
    <w:tmpl w:val="F9CE16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66CD9"/>
    <w:multiLevelType w:val="hybridMultilevel"/>
    <w:tmpl w:val="B4325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A4FE8"/>
    <w:multiLevelType w:val="hybridMultilevel"/>
    <w:tmpl w:val="1CCE73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22AC4"/>
    <w:multiLevelType w:val="hybridMultilevel"/>
    <w:tmpl w:val="840645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6143F"/>
    <w:multiLevelType w:val="hybridMultilevel"/>
    <w:tmpl w:val="FFFFFFFF"/>
    <w:lvl w:ilvl="0" w:tplc="080A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4A2967"/>
    <w:multiLevelType w:val="hybridMultilevel"/>
    <w:tmpl w:val="7C148324"/>
    <w:lvl w:ilvl="0" w:tplc="5B846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04FD5"/>
    <w:multiLevelType w:val="hybridMultilevel"/>
    <w:tmpl w:val="007C17FC"/>
    <w:lvl w:ilvl="0" w:tplc="813AEFFA">
      <w:start w:val="1"/>
      <w:numFmt w:val="upperRoman"/>
      <w:lvlText w:val="%1."/>
      <w:lvlJc w:val="left"/>
      <w:pPr>
        <w:ind w:left="1080" w:hanging="720"/>
      </w:pPr>
      <w:rPr>
        <w:rFonts w:ascii="Trebuchet MS" w:eastAsia="Trebuchet MS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150016">
    <w:abstractNumId w:val="3"/>
  </w:num>
  <w:num w:numId="2" w16cid:durableId="1409159188">
    <w:abstractNumId w:val="2"/>
  </w:num>
  <w:num w:numId="3" w16cid:durableId="408771918">
    <w:abstractNumId w:val="1"/>
  </w:num>
  <w:num w:numId="4" w16cid:durableId="1695959660">
    <w:abstractNumId w:val="5"/>
  </w:num>
  <w:num w:numId="5" w16cid:durableId="746268067">
    <w:abstractNumId w:val="6"/>
  </w:num>
  <w:num w:numId="6" w16cid:durableId="1037895843">
    <w:abstractNumId w:val="4"/>
  </w:num>
  <w:num w:numId="7" w16cid:durableId="97013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53F"/>
    <w:rsid w:val="000177D7"/>
    <w:rsid w:val="00022E4F"/>
    <w:rsid w:val="00026CA7"/>
    <w:rsid w:val="0002747D"/>
    <w:rsid w:val="00034612"/>
    <w:rsid w:val="00035790"/>
    <w:rsid w:val="00037BEF"/>
    <w:rsid w:val="00037FD6"/>
    <w:rsid w:val="00040F32"/>
    <w:rsid w:val="00041416"/>
    <w:rsid w:val="00042925"/>
    <w:rsid w:val="00043780"/>
    <w:rsid w:val="00044E75"/>
    <w:rsid w:val="00046E99"/>
    <w:rsid w:val="00060083"/>
    <w:rsid w:val="000605EF"/>
    <w:rsid w:val="0006450F"/>
    <w:rsid w:val="000658DA"/>
    <w:rsid w:val="00070C76"/>
    <w:rsid w:val="00070FC2"/>
    <w:rsid w:val="0007272E"/>
    <w:rsid w:val="00076545"/>
    <w:rsid w:val="000807F3"/>
    <w:rsid w:val="00081712"/>
    <w:rsid w:val="000863EE"/>
    <w:rsid w:val="00093541"/>
    <w:rsid w:val="000964B0"/>
    <w:rsid w:val="00096F4B"/>
    <w:rsid w:val="000A1D80"/>
    <w:rsid w:val="000A6604"/>
    <w:rsid w:val="000A74DC"/>
    <w:rsid w:val="000B1C30"/>
    <w:rsid w:val="000B415D"/>
    <w:rsid w:val="000B4661"/>
    <w:rsid w:val="000C4753"/>
    <w:rsid w:val="000D0BBF"/>
    <w:rsid w:val="000D1F35"/>
    <w:rsid w:val="000D3135"/>
    <w:rsid w:val="000D339F"/>
    <w:rsid w:val="000D367F"/>
    <w:rsid w:val="000E5D8D"/>
    <w:rsid w:val="000F1A96"/>
    <w:rsid w:val="00101F41"/>
    <w:rsid w:val="00101F7F"/>
    <w:rsid w:val="00111DDD"/>
    <w:rsid w:val="00124B2F"/>
    <w:rsid w:val="00124D4F"/>
    <w:rsid w:val="00132CF2"/>
    <w:rsid w:val="00141C3B"/>
    <w:rsid w:val="00144541"/>
    <w:rsid w:val="00145A4D"/>
    <w:rsid w:val="00145DD1"/>
    <w:rsid w:val="00146FE5"/>
    <w:rsid w:val="00156338"/>
    <w:rsid w:val="00173532"/>
    <w:rsid w:val="00174017"/>
    <w:rsid w:val="00176A0F"/>
    <w:rsid w:val="0018682D"/>
    <w:rsid w:val="00187675"/>
    <w:rsid w:val="0018790D"/>
    <w:rsid w:val="00193977"/>
    <w:rsid w:val="001A0919"/>
    <w:rsid w:val="001A67CB"/>
    <w:rsid w:val="001D0D25"/>
    <w:rsid w:val="001D17D9"/>
    <w:rsid w:val="001F139F"/>
    <w:rsid w:val="001F617B"/>
    <w:rsid w:val="002022B7"/>
    <w:rsid w:val="00205AA1"/>
    <w:rsid w:val="00206145"/>
    <w:rsid w:val="00214604"/>
    <w:rsid w:val="002166A6"/>
    <w:rsid w:val="00221821"/>
    <w:rsid w:val="002222B2"/>
    <w:rsid w:val="0022439C"/>
    <w:rsid w:val="00235276"/>
    <w:rsid w:val="00235522"/>
    <w:rsid w:val="00235A15"/>
    <w:rsid w:val="00237E84"/>
    <w:rsid w:val="002400DF"/>
    <w:rsid w:val="0024247A"/>
    <w:rsid w:val="00247874"/>
    <w:rsid w:val="00250C6E"/>
    <w:rsid w:val="002552FD"/>
    <w:rsid w:val="00261378"/>
    <w:rsid w:val="00277B07"/>
    <w:rsid w:val="002948F0"/>
    <w:rsid w:val="002A0405"/>
    <w:rsid w:val="002A3762"/>
    <w:rsid w:val="002B06ED"/>
    <w:rsid w:val="002B1359"/>
    <w:rsid w:val="002B505F"/>
    <w:rsid w:val="002B6A53"/>
    <w:rsid w:val="002D53E1"/>
    <w:rsid w:val="002E02AB"/>
    <w:rsid w:val="002E0CE5"/>
    <w:rsid w:val="002E3A6A"/>
    <w:rsid w:val="002E40DB"/>
    <w:rsid w:val="002F7340"/>
    <w:rsid w:val="00300678"/>
    <w:rsid w:val="003018C1"/>
    <w:rsid w:val="0030497E"/>
    <w:rsid w:val="00305126"/>
    <w:rsid w:val="00305AED"/>
    <w:rsid w:val="003152D3"/>
    <w:rsid w:val="00322321"/>
    <w:rsid w:val="00323BAE"/>
    <w:rsid w:val="00323E1B"/>
    <w:rsid w:val="00324231"/>
    <w:rsid w:val="00334334"/>
    <w:rsid w:val="003375C9"/>
    <w:rsid w:val="00341CB4"/>
    <w:rsid w:val="00341ED1"/>
    <w:rsid w:val="003431B3"/>
    <w:rsid w:val="003434F9"/>
    <w:rsid w:val="00350374"/>
    <w:rsid w:val="0035115B"/>
    <w:rsid w:val="003544DC"/>
    <w:rsid w:val="00354E8B"/>
    <w:rsid w:val="00357E43"/>
    <w:rsid w:val="00360AF8"/>
    <w:rsid w:val="00361240"/>
    <w:rsid w:val="003737B3"/>
    <w:rsid w:val="00385198"/>
    <w:rsid w:val="003A0282"/>
    <w:rsid w:val="003A68A5"/>
    <w:rsid w:val="003B3FC3"/>
    <w:rsid w:val="003B524D"/>
    <w:rsid w:val="003B6E4B"/>
    <w:rsid w:val="003C2961"/>
    <w:rsid w:val="003D0BD4"/>
    <w:rsid w:val="003D0C15"/>
    <w:rsid w:val="003D3A93"/>
    <w:rsid w:val="003D44FA"/>
    <w:rsid w:val="003D5329"/>
    <w:rsid w:val="003E0866"/>
    <w:rsid w:val="003E5728"/>
    <w:rsid w:val="003E789C"/>
    <w:rsid w:val="003F7BD5"/>
    <w:rsid w:val="0040317A"/>
    <w:rsid w:val="004047A9"/>
    <w:rsid w:val="00405141"/>
    <w:rsid w:val="004141CB"/>
    <w:rsid w:val="00421E32"/>
    <w:rsid w:val="00426BA3"/>
    <w:rsid w:val="00433CC8"/>
    <w:rsid w:val="00441F96"/>
    <w:rsid w:val="00444414"/>
    <w:rsid w:val="004460D1"/>
    <w:rsid w:val="00452912"/>
    <w:rsid w:val="00456B6E"/>
    <w:rsid w:val="00462205"/>
    <w:rsid w:val="00466619"/>
    <w:rsid w:val="00470382"/>
    <w:rsid w:val="00476ED4"/>
    <w:rsid w:val="0048051A"/>
    <w:rsid w:val="0048794C"/>
    <w:rsid w:val="004960C7"/>
    <w:rsid w:val="004A1F7A"/>
    <w:rsid w:val="004A2568"/>
    <w:rsid w:val="004A4682"/>
    <w:rsid w:val="004B2FD7"/>
    <w:rsid w:val="004B3992"/>
    <w:rsid w:val="004C4F08"/>
    <w:rsid w:val="004D1074"/>
    <w:rsid w:val="004E30D9"/>
    <w:rsid w:val="004F6C9B"/>
    <w:rsid w:val="00513F89"/>
    <w:rsid w:val="005265CB"/>
    <w:rsid w:val="005548F3"/>
    <w:rsid w:val="00560F87"/>
    <w:rsid w:val="00561E19"/>
    <w:rsid w:val="00596DDE"/>
    <w:rsid w:val="005A30B1"/>
    <w:rsid w:val="005A6076"/>
    <w:rsid w:val="005B49DC"/>
    <w:rsid w:val="005C3871"/>
    <w:rsid w:val="005C50F2"/>
    <w:rsid w:val="005C6B0D"/>
    <w:rsid w:val="005D05EE"/>
    <w:rsid w:val="005D37C7"/>
    <w:rsid w:val="005D4F6C"/>
    <w:rsid w:val="005D5F76"/>
    <w:rsid w:val="005F6E82"/>
    <w:rsid w:val="005F7C19"/>
    <w:rsid w:val="00600917"/>
    <w:rsid w:val="00606BCB"/>
    <w:rsid w:val="00615AA8"/>
    <w:rsid w:val="00634726"/>
    <w:rsid w:val="00646422"/>
    <w:rsid w:val="00646E3F"/>
    <w:rsid w:val="00647510"/>
    <w:rsid w:val="00650DD3"/>
    <w:rsid w:val="006600A8"/>
    <w:rsid w:val="00661EC7"/>
    <w:rsid w:val="006703B2"/>
    <w:rsid w:val="006834C2"/>
    <w:rsid w:val="0069184B"/>
    <w:rsid w:val="00693489"/>
    <w:rsid w:val="00696EB9"/>
    <w:rsid w:val="006A1F8C"/>
    <w:rsid w:val="006A59F4"/>
    <w:rsid w:val="006C08CA"/>
    <w:rsid w:val="006C0DD4"/>
    <w:rsid w:val="006C14EE"/>
    <w:rsid w:val="006C43F1"/>
    <w:rsid w:val="006C7D56"/>
    <w:rsid w:val="006D0B12"/>
    <w:rsid w:val="006D253F"/>
    <w:rsid w:val="006D456F"/>
    <w:rsid w:val="006D7004"/>
    <w:rsid w:val="006E051D"/>
    <w:rsid w:val="006E11A0"/>
    <w:rsid w:val="006E5125"/>
    <w:rsid w:val="006F6F97"/>
    <w:rsid w:val="006F7FBE"/>
    <w:rsid w:val="007007E4"/>
    <w:rsid w:val="00711168"/>
    <w:rsid w:val="00712F6B"/>
    <w:rsid w:val="00714005"/>
    <w:rsid w:val="00724692"/>
    <w:rsid w:val="00731597"/>
    <w:rsid w:val="00732E55"/>
    <w:rsid w:val="00733212"/>
    <w:rsid w:val="007348E6"/>
    <w:rsid w:val="007378AD"/>
    <w:rsid w:val="00743111"/>
    <w:rsid w:val="00743F57"/>
    <w:rsid w:val="007453FC"/>
    <w:rsid w:val="0074689D"/>
    <w:rsid w:val="00756CD2"/>
    <w:rsid w:val="00762DB3"/>
    <w:rsid w:val="00772B04"/>
    <w:rsid w:val="00773FFE"/>
    <w:rsid w:val="00774DF7"/>
    <w:rsid w:val="00793571"/>
    <w:rsid w:val="007B2603"/>
    <w:rsid w:val="007C1B6D"/>
    <w:rsid w:val="007C24B1"/>
    <w:rsid w:val="007D27C2"/>
    <w:rsid w:val="007D292C"/>
    <w:rsid w:val="007D72BA"/>
    <w:rsid w:val="007E0A42"/>
    <w:rsid w:val="007E2E51"/>
    <w:rsid w:val="007E3437"/>
    <w:rsid w:val="007F0BC6"/>
    <w:rsid w:val="007F347D"/>
    <w:rsid w:val="007F3808"/>
    <w:rsid w:val="007F44E7"/>
    <w:rsid w:val="007F4940"/>
    <w:rsid w:val="00801657"/>
    <w:rsid w:val="008028DC"/>
    <w:rsid w:val="00821000"/>
    <w:rsid w:val="00821D54"/>
    <w:rsid w:val="0083143D"/>
    <w:rsid w:val="008368FC"/>
    <w:rsid w:val="00836EA2"/>
    <w:rsid w:val="00841495"/>
    <w:rsid w:val="008418D6"/>
    <w:rsid w:val="008468CD"/>
    <w:rsid w:val="00851730"/>
    <w:rsid w:val="0086487A"/>
    <w:rsid w:val="008718A9"/>
    <w:rsid w:val="00872146"/>
    <w:rsid w:val="00884B30"/>
    <w:rsid w:val="00886DD2"/>
    <w:rsid w:val="00887DA5"/>
    <w:rsid w:val="008975EB"/>
    <w:rsid w:val="008A012E"/>
    <w:rsid w:val="008A5FE9"/>
    <w:rsid w:val="008B2E40"/>
    <w:rsid w:val="008B2F7A"/>
    <w:rsid w:val="008B69CF"/>
    <w:rsid w:val="008C1462"/>
    <w:rsid w:val="008C4DAB"/>
    <w:rsid w:val="008D0BBA"/>
    <w:rsid w:val="008D1734"/>
    <w:rsid w:val="008D5D83"/>
    <w:rsid w:val="008D7C90"/>
    <w:rsid w:val="008E0FE9"/>
    <w:rsid w:val="008E1FB1"/>
    <w:rsid w:val="008E3475"/>
    <w:rsid w:val="008E34AC"/>
    <w:rsid w:val="008E6D11"/>
    <w:rsid w:val="008F210D"/>
    <w:rsid w:val="008F2DA4"/>
    <w:rsid w:val="008F67F4"/>
    <w:rsid w:val="00902DE6"/>
    <w:rsid w:val="0093038E"/>
    <w:rsid w:val="0093455B"/>
    <w:rsid w:val="00937A5C"/>
    <w:rsid w:val="009417E1"/>
    <w:rsid w:val="0094558B"/>
    <w:rsid w:val="00947795"/>
    <w:rsid w:val="00950740"/>
    <w:rsid w:val="009673E0"/>
    <w:rsid w:val="00972E41"/>
    <w:rsid w:val="00972ED6"/>
    <w:rsid w:val="009811F7"/>
    <w:rsid w:val="00996B7B"/>
    <w:rsid w:val="009A1BAB"/>
    <w:rsid w:val="009A4B02"/>
    <w:rsid w:val="009B1667"/>
    <w:rsid w:val="009C342D"/>
    <w:rsid w:val="009D01F2"/>
    <w:rsid w:val="009D38BD"/>
    <w:rsid w:val="009D4952"/>
    <w:rsid w:val="009E0614"/>
    <w:rsid w:val="009E0AB4"/>
    <w:rsid w:val="009E2CC2"/>
    <w:rsid w:val="009E5F44"/>
    <w:rsid w:val="009E6CEA"/>
    <w:rsid w:val="009F017B"/>
    <w:rsid w:val="009F7B63"/>
    <w:rsid w:val="00A00C21"/>
    <w:rsid w:val="00A014ED"/>
    <w:rsid w:val="00A11BF4"/>
    <w:rsid w:val="00A13B0D"/>
    <w:rsid w:val="00A151C0"/>
    <w:rsid w:val="00A16E26"/>
    <w:rsid w:val="00A26D5A"/>
    <w:rsid w:val="00A322EE"/>
    <w:rsid w:val="00A345F2"/>
    <w:rsid w:val="00A379A6"/>
    <w:rsid w:val="00A37A97"/>
    <w:rsid w:val="00A42585"/>
    <w:rsid w:val="00A44A81"/>
    <w:rsid w:val="00A46840"/>
    <w:rsid w:val="00A46E1C"/>
    <w:rsid w:val="00A5713B"/>
    <w:rsid w:val="00A627B3"/>
    <w:rsid w:val="00A62A46"/>
    <w:rsid w:val="00A858BD"/>
    <w:rsid w:val="00A86539"/>
    <w:rsid w:val="00A86892"/>
    <w:rsid w:val="00A878EA"/>
    <w:rsid w:val="00A9193E"/>
    <w:rsid w:val="00A920BA"/>
    <w:rsid w:val="00AA2157"/>
    <w:rsid w:val="00AA3816"/>
    <w:rsid w:val="00AB650D"/>
    <w:rsid w:val="00AC1F80"/>
    <w:rsid w:val="00AC450C"/>
    <w:rsid w:val="00AC6D32"/>
    <w:rsid w:val="00AD4689"/>
    <w:rsid w:val="00AD4B1B"/>
    <w:rsid w:val="00AD7D3C"/>
    <w:rsid w:val="00AE0BA8"/>
    <w:rsid w:val="00AF0D7E"/>
    <w:rsid w:val="00AF2314"/>
    <w:rsid w:val="00B028FA"/>
    <w:rsid w:val="00B04D6C"/>
    <w:rsid w:val="00B11E24"/>
    <w:rsid w:val="00B14BA2"/>
    <w:rsid w:val="00B27F3A"/>
    <w:rsid w:val="00B575D9"/>
    <w:rsid w:val="00B61FCE"/>
    <w:rsid w:val="00B66393"/>
    <w:rsid w:val="00B870AC"/>
    <w:rsid w:val="00B968A7"/>
    <w:rsid w:val="00BA0E92"/>
    <w:rsid w:val="00BA459D"/>
    <w:rsid w:val="00BA7051"/>
    <w:rsid w:val="00BB1229"/>
    <w:rsid w:val="00BB4C53"/>
    <w:rsid w:val="00BB7725"/>
    <w:rsid w:val="00BC0072"/>
    <w:rsid w:val="00BC202A"/>
    <w:rsid w:val="00BC3301"/>
    <w:rsid w:val="00BC37A5"/>
    <w:rsid w:val="00BC6BC7"/>
    <w:rsid w:val="00BD3057"/>
    <w:rsid w:val="00BD4E09"/>
    <w:rsid w:val="00BD5ECF"/>
    <w:rsid w:val="00BE4CF2"/>
    <w:rsid w:val="00BE5068"/>
    <w:rsid w:val="00BF1A27"/>
    <w:rsid w:val="00BF51E7"/>
    <w:rsid w:val="00BF54CA"/>
    <w:rsid w:val="00C066A4"/>
    <w:rsid w:val="00C16DF0"/>
    <w:rsid w:val="00C25FE5"/>
    <w:rsid w:val="00C3253F"/>
    <w:rsid w:val="00C32BB2"/>
    <w:rsid w:val="00C334A2"/>
    <w:rsid w:val="00C4245D"/>
    <w:rsid w:val="00C52CC8"/>
    <w:rsid w:val="00C63418"/>
    <w:rsid w:val="00C67E1B"/>
    <w:rsid w:val="00C7062D"/>
    <w:rsid w:val="00C708E1"/>
    <w:rsid w:val="00C74498"/>
    <w:rsid w:val="00C76D76"/>
    <w:rsid w:val="00C83454"/>
    <w:rsid w:val="00C84D64"/>
    <w:rsid w:val="00C905AF"/>
    <w:rsid w:val="00C9236F"/>
    <w:rsid w:val="00CA5E57"/>
    <w:rsid w:val="00CB0A4B"/>
    <w:rsid w:val="00CB4ACB"/>
    <w:rsid w:val="00CB54B8"/>
    <w:rsid w:val="00CD2A76"/>
    <w:rsid w:val="00CE0A07"/>
    <w:rsid w:val="00CE0BB7"/>
    <w:rsid w:val="00CE0E67"/>
    <w:rsid w:val="00CE3E6D"/>
    <w:rsid w:val="00CE4AE0"/>
    <w:rsid w:val="00CE5CFE"/>
    <w:rsid w:val="00CE7934"/>
    <w:rsid w:val="00CF3F71"/>
    <w:rsid w:val="00CF467D"/>
    <w:rsid w:val="00CF7D9B"/>
    <w:rsid w:val="00D071F9"/>
    <w:rsid w:val="00D10B25"/>
    <w:rsid w:val="00D156B2"/>
    <w:rsid w:val="00D214BE"/>
    <w:rsid w:val="00D25368"/>
    <w:rsid w:val="00D25B25"/>
    <w:rsid w:val="00D31FAD"/>
    <w:rsid w:val="00D3215A"/>
    <w:rsid w:val="00D344A4"/>
    <w:rsid w:val="00D37EB9"/>
    <w:rsid w:val="00D447EC"/>
    <w:rsid w:val="00D44826"/>
    <w:rsid w:val="00D44D0E"/>
    <w:rsid w:val="00D46389"/>
    <w:rsid w:val="00D562B8"/>
    <w:rsid w:val="00D56633"/>
    <w:rsid w:val="00D57EE8"/>
    <w:rsid w:val="00D902D1"/>
    <w:rsid w:val="00DA14E8"/>
    <w:rsid w:val="00DA3E44"/>
    <w:rsid w:val="00DA6D3C"/>
    <w:rsid w:val="00DA7601"/>
    <w:rsid w:val="00DB0922"/>
    <w:rsid w:val="00DC0DC1"/>
    <w:rsid w:val="00DC2FD3"/>
    <w:rsid w:val="00DC71BC"/>
    <w:rsid w:val="00DC740A"/>
    <w:rsid w:val="00DE3984"/>
    <w:rsid w:val="00DF42E0"/>
    <w:rsid w:val="00E102C4"/>
    <w:rsid w:val="00E23273"/>
    <w:rsid w:val="00E2481C"/>
    <w:rsid w:val="00E2656B"/>
    <w:rsid w:val="00E46F74"/>
    <w:rsid w:val="00E47EFF"/>
    <w:rsid w:val="00E5239A"/>
    <w:rsid w:val="00E60C93"/>
    <w:rsid w:val="00E6179F"/>
    <w:rsid w:val="00E622B8"/>
    <w:rsid w:val="00E71450"/>
    <w:rsid w:val="00E76274"/>
    <w:rsid w:val="00E84AEC"/>
    <w:rsid w:val="00EA3E52"/>
    <w:rsid w:val="00EB120C"/>
    <w:rsid w:val="00EB2ED4"/>
    <w:rsid w:val="00EC1EA7"/>
    <w:rsid w:val="00EC287C"/>
    <w:rsid w:val="00EC350E"/>
    <w:rsid w:val="00EC6472"/>
    <w:rsid w:val="00EE3986"/>
    <w:rsid w:val="00EE4C76"/>
    <w:rsid w:val="00EE718D"/>
    <w:rsid w:val="00EE72C4"/>
    <w:rsid w:val="00EF1812"/>
    <w:rsid w:val="00EF30C1"/>
    <w:rsid w:val="00EF3E15"/>
    <w:rsid w:val="00EF76DC"/>
    <w:rsid w:val="00F0619C"/>
    <w:rsid w:val="00F24AA2"/>
    <w:rsid w:val="00F256A0"/>
    <w:rsid w:val="00F30072"/>
    <w:rsid w:val="00F34F79"/>
    <w:rsid w:val="00F43E12"/>
    <w:rsid w:val="00F4455C"/>
    <w:rsid w:val="00F5650F"/>
    <w:rsid w:val="00F6061A"/>
    <w:rsid w:val="00F62553"/>
    <w:rsid w:val="00F625E7"/>
    <w:rsid w:val="00F7645D"/>
    <w:rsid w:val="00F8001C"/>
    <w:rsid w:val="00F80F8B"/>
    <w:rsid w:val="00F871A8"/>
    <w:rsid w:val="00F90E8F"/>
    <w:rsid w:val="00FA525F"/>
    <w:rsid w:val="00FA6BC8"/>
    <w:rsid w:val="00FB6617"/>
    <w:rsid w:val="00FC23CA"/>
    <w:rsid w:val="00FC42AF"/>
    <w:rsid w:val="00FC6C7A"/>
    <w:rsid w:val="00FC6CB1"/>
    <w:rsid w:val="00FD2736"/>
    <w:rsid w:val="00FD2BD4"/>
    <w:rsid w:val="00FD5C25"/>
    <w:rsid w:val="00FF1F4F"/>
    <w:rsid w:val="00FF21C7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B23C4"/>
  <w15:docId w15:val="{E0F99F2A-4DE7-42B8-B1F6-1CEBC2D8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A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25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D253F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styleId="Nmerodepgina">
    <w:name w:val="page number"/>
    <w:basedOn w:val="Fuentedeprrafopredeter"/>
    <w:rsid w:val="006D253F"/>
  </w:style>
  <w:style w:type="paragraph" w:styleId="Encabezado">
    <w:name w:val="header"/>
    <w:basedOn w:val="Normal"/>
    <w:link w:val="EncabezadoCar"/>
    <w:uiPriority w:val="99"/>
    <w:rsid w:val="006D25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253F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notapie">
    <w:name w:val="footnote text"/>
    <w:basedOn w:val="Normal"/>
    <w:link w:val="TextonotapieCar"/>
    <w:unhideWhenUsed/>
    <w:rsid w:val="002948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2948F0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pie">
    <w:name w:val="footnote reference"/>
    <w:basedOn w:val="Fuentedeprrafopredeter"/>
    <w:uiPriority w:val="99"/>
    <w:unhideWhenUsed/>
    <w:rsid w:val="002948F0"/>
    <w:rPr>
      <w:vertAlign w:val="superscript"/>
    </w:rPr>
  </w:style>
  <w:style w:type="table" w:styleId="Tablaconcuadrcula">
    <w:name w:val="Table Grid"/>
    <w:basedOn w:val="Tablanormal"/>
    <w:uiPriority w:val="39"/>
    <w:rsid w:val="00360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B50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44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44DC"/>
    <w:rPr>
      <w:rFonts w:ascii="Segoe UI" w:eastAsia="Times New Roman" w:hAnsi="Segoe UI" w:cs="Segoe UI"/>
      <w:sz w:val="18"/>
      <w:szCs w:val="18"/>
      <w:lang w:val="es-ES" w:eastAsia="ar-SA"/>
    </w:rPr>
  </w:style>
  <w:style w:type="character" w:styleId="Hipervnculo">
    <w:name w:val="Hyperlink"/>
    <w:basedOn w:val="Fuentedeprrafopredeter"/>
    <w:uiPriority w:val="99"/>
    <w:unhideWhenUsed/>
    <w:rsid w:val="0018682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682D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EF3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2061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061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06145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61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6145"/>
    <w:rPr>
      <w:rFonts w:ascii="Times New Roman" w:eastAsia="Times New Roman" w:hAnsi="Times New Roman" w:cs="Times New Roman"/>
      <w:b/>
      <w:bCs/>
      <w:sz w:val="20"/>
      <w:szCs w:val="20"/>
      <w:lang w:val="es-ES" w:eastAsia="ar-SA"/>
    </w:rPr>
  </w:style>
  <w:style w:type="paragraph" w:styleId="Prrafodelista">
    <w:name w:val="List Paragraph"/>
    <w:basedOn w:val="Normal"/>
    <w:uiPriority w:val="34"/>
    <w:qFormat/>
    <w:rsid w:val="00972ED6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C6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eriodicooficial.jalisco.gob.mx/sites/periodicooficial.jalisco.gob.mx/files/07-09-16-iv.pdf" TargetMode="External"/><Relationship Id="rId1" Type="http://schemas.openxmlformats.org/officeDocument/2006/relationships/hyperlink" Target="https://periodicooficial.jalisco.gob.mx/sites/periodicooficial.jalisco.gob.mx/files/10-11-14-ii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05F45-20B9-4AB6-8A83-6B516792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1940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ILIANA ROMERO CASTAÑEDA</dc:creator>
  <cp:keywords/>
  <dc:description/>
  <cp:lastModifiedBy>Daniel Alberto Barbosa Casillas</cp:lastModifiedBy>
  <cp:revision>49</cp:revision>
  <cp:lastPrinted>2024-10-21T19:10:00Z</cp:lastPrinted>
  <dcterms:created xsi:type="dcterms:W3CDTF">2024-10-21T16:56:00Z</dcterms:created>
  <dcterms:modified xsi:type="dcterms:W3CDTF">2024-10-21T23:18:00Z</dcterms:modified>
</cp:coreProperties>
</file>