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477AF" w14:textId="12ECA53C" w:rsidR="001149A1" w:rsidRPr="00235B7E" w:rsidRDefault="00781B3E" w:rsidP="008E0CF4">
      <w:pPr>
        <w:suppressAutoHyphens/>
        <w:spacing w:after="0" w:line="276" w:lineRule="auto"/>
        <w:jc w:val="both"/>
        <w:rPr>
          <w:rFonts w:ascii="Arial" w:eastAsia="Trebuchet MS" w:hAnsi="Arial" w:cs="Arial"/>
          <w:b/>
          <w:sz w:val="24"/>
          <w:szCs w:val="24"/>
          <w:lang w:val="es-ES" w:eastAsia="es-ES" w:bidi="es-ES"/>
        </w:rPr>
      </w:pPr>
      <w:r>
        <w:rPr>
          <w:rFonts w:ascii="Arial" w:eastAsia="Trebuchet MS" w:hAnsi="Arial" w:cs="Arial"/>
          <w:b/>
          <w:sz w:val="24"/>
          <w:szCs w:val="24"/>
          <w:lang w:val="es-ES" w:eastAsia="es-ES" w:bidi="es-ES"/>
        </w:rPr>
        <w:t xml:space="preserve">PROYECTO DE </w:t>
      </w:r>
      <w:r w:rsidR="001B477C">
        <w:rPr>
          <w:rFonts w:ascii="Arial" w:eastAsia="Trebuchet MS" w:hAnsi="Arial" w:cs="Arial"/>
          <w:b/>
          <w:sz w:val="24"/>
          <w:szCs w:val="24"/>
          <w:lang w:val="es-ES" w:eastAsia="es-ES" w:bidi="es-ES"/>
        </w:rPr>
        <w:t>ACUERDO DE</w:t>
      </w:r>
      <w:r w:rsidR="00BC4197">
        <w:rPr>
          <w:rFonts w:ascii="Arial" w:eastAsia="Trebuchet MS" w:hAnsi="Arial" w:cs="Arial"/>
          <w:b/>
          <w:sz w:val="24"/>
          <w:szCs w:val="24"/>
          <w:lang w:val="es-ES" w:eastAsia="es-ES" w:bidi="es-ES"/>
        </w:rPr>
        <w:t>L CON</w:t>
      </w:r>
      <w:r>
        <w:rPr>
          <w:rFonts w:ascii="Arial" w:eastAsia="Trebuchet MS" w:hAnsi="Arial" w:cs="Arial"/>
          <w:b/>
          <w:sz w:val="24"/>
          <w:szCs w:val="24"/>
          <w:lang w:val="es-ES" w:eastAsia="es-ES" w:bidi="es-ES"/>
        </w:rPr>
        <w:t>SEJO</w:t>
      </w:r>
      <w:r w:rsidR="00BC4197">
        <w:rPr>
          <w:rFonts w:ascii="Arial" w:eastAsia="Trebuchet MS" w:hAnsi="Arial" w:cs="Arial"/>
          <w:b/>
          <w:sz w:val="24"/>
          <w:szCs w:val="24"/>
          <w:lang w:val="es-ES" w:eastAsia="es-ES" w:bidi="es-ES"/>
        </w:rPr>
        <w:t xml:space="preserve"> </w:t>
      </w:r>
      <w:r>
        <w:rPr>
          <w:rFonts w:ascii="Arial" w:eastAsia="Trebuchet MS" w:hAnsi="Arial" w:cs="Arial"/>
          <w:b/>
          <w:sz w:val="24"/>
          <w:szCs w:val="24"/>
          <w:lang w:val="es-ES" w:eastAsia="es-ES" w:bidi="es-ES"/>
        </w:rPr>
        <w:t>G</w:t>
      </w:r>
      <w:r w:rsidR="00BC4197">
        <w:rPr>
          <w:rFonts w:ascii="Arial" w:eastAsia="Trebuchet MS" w:hAnsi="Arial" w:cs="Arial"/>
          <w:b/>
          <w:sz w:val="24"/>
          <w:szCs w:val="24"/>
          <w:lang w:val="es-ES" w:eastAsia="es-ES" w:bidi="es-ES"/>
        </w:rPr>
        <w:t>EN</w:t>
      </w:r>
      <w:r>
        <w:rPr>
          <w:rFonts w:ascii="Arial" w:eastAsia="Trebuchet MS" w:hAnsi="Arial" w:cs="Arial"/>
          <w:b/>
          <w:sz w:val="24"/>
          <w:szCs w:val="24"/>
          <w:lang w:val="es-ES" w:eastAsia="es-ES" w:bidi="es-ES"/>
        </w:rPr>
        <w:t>ERAL</w:t>
      </w:r>
      <w:r w:rsidR="00BC4197">
        <w:rPr>
          <w:rFonts w:ascii="Arial" w:eastAsia="Trebuchet MS" w:hAnsi="Arial" w:cs="Arial"/>
          <w:b/>
          <w:sz w:val="24"/>
          <w:szCs w:val="24"/>
          <w:lang w:val="es-ES" w:eastAsia="es-ES" w:bidi="es-ES"/>
        </w:rPr>
        <w:t xml:space="preserve"> DEL </w:t>
      </w:r>
      <w:r w:rsidR="001149A1" w:rsidRPr="00235B7E">
        <w:rPr>
          <w:rFonts w:ascii="Arial" w:eastAsia="Trebuchet MS" w:hAnsi="Arial" w:cs="Arial"/>
          <w:b/>
          <w:sz w:val="24"/>
          <w:szCs w:val="24"/>
          <w:lang w:val="es-ES" w:eastAsia="es-ES" w:bidi="es-ES"/>
        </w:rPr>
        <w:t xml:space="preserve">INSTITUTO ELECTORAL Y DE PARTICIPACIÓN CIUDADANA DEL ESTADO DE JALISCO, </w:t>
      </w:r>
      <w:r>
        <w:rPr>
          <w:rFonts w:ascii="Arial" w:eastAsia="Times New Roman" w:hAnsi="Arial" w:cs="Arial"/>
          <w:b/>
          <w:bCs/>
          <w:sz w:val="24"/>
          <w:szCs w:val="24"/>
          <w:lang w:eastAsia="ar-SA"/>
        </w:rPr>
        <w:t>Q</w:t>
      </w:r>
      <w:r w:rsidR="001B477C" w:rsidRPr="00B87AB6">
        <w:rPr>
          <w:rFonts w:ascii="Arial" w:eastAsia="Times New Roman" w:hAnsi="Arial" w:cs="Arial"/>
          <w:b/>
          <w:bCs/>
          <w:sz w:val="24"/>
          <w:szCs w:val="24"/>
          <w:lang w:eastAsia="ar-SA"/>
        </w:rPr>
        <w:t>UE A</w:t>
      </w:r>
      <w:r w:rsidR="001B477C">
        <w:rPr>
          <w:rFonts w:ascii="Arial" w:eastAsia="Times New Roman" w:hAnsi="Arial" w:cs="Arial"/>
          <w:b/>
          <w:bCs/>
          <w:sz w:val="24"/>
          <w:szCs w:val="24"/>
          <w:lang w:eastAsia="ar-SA"/>
        </w:rPr>
        <w:t>PR</w:t>
      </w:r>
      <w:r w:rsidR="001B477C" w:rsidRPr="00B87AB6">
        <w:rPr>
          <w:rFonts w:ascii="Arial" w:eastAsia="Times New Roman" w:hAnsi="Arial" w:cs="Arial"/>
          <w:b/>
          <w:bCs/>
          <w:sz w:val="24"/>
          <w:szCs w:val="24"/>
          <w:lang w:eastAsia="ar-SA"/>
        </w:rPr>
        <w:t>U</w:t>
      </w:r>
      <w:r w:rsidR="001B477C">
        <w:rPr>
          <w:rFonts w:ascii="Arial" w:eastAsia="Times New Roman" w:hAnsi="Arial" w:cs="Arial"/>
          <w:b/>
          <w:bCs/>
          <w:sz w:val="24"/>
          <w:szCs w:val="24"/>
          <w:lang w:eastAsia="ar-SA"/>
        </w:rPr>
        <w:t>EB</w:t>
      </w:r>
      <w:r w:rsidR="001B477C" w:rsidRPr="00B87AB6">
        <w:rPr>
          <w:rFonts w:ascii="Arial" w:eastAsia="Times New Roman" w:hAnsi="Arial" w:cs="Arial"/>
          <w:b/>
          <w:bCs/>
          <w:sz w:val="24"/>
          <w:szCs w:val="24"/>
          <w:lang w:eastAsia="ar-SA"/>
        </w:rPr>
        <w:t>A</w:t>
      </w:r>
      <w:r w:rsidR="00030A4D" w:rsidRPr="00235B7E">
        <w:rPr>
          <w:rFonts w:ascii="Arial" w:eastAsia="Trebuchet MS" w:hAnsi="Arial" w:cs="Arial"/>
          <w:b/>
          <w:sz w:val="24"/>
          <w:szCs w:val="24"/>
          <w:lang w:val="es-ES" w:eastAsia="es-ES" w:bidi="es-ES"/>
        </w:rPr>
        <w:t xml:space="preserve"> EL </w:t>
      </w:r>
      <w:r w:rsidR="001B477C">
        <w:rPr>
          <w:rFonts w:ascii="Arial" w:eastAsia="Trebuchet MS" w:hAnsi="Arial" w:cs="Arial"/>
          <w:b/>
          <w:sz w:val="24"/>
          <w:szCs w:val="24"/>
          <w:lang w:val="es-ES" w:eastAsia="es-ES" w:bidi="es-ES"/>
        </w:rPr>
        <w:t xml:space="preserve">INFORME SOBRE EL </w:t>
      </w:r>
      <w:r w:rsidR="00030A4D" w:rsidRPr="00235B7E">
        <w:rPr>
          <w:rFonts w:ascii="Arial" w:eastAsia="Trebuchet MS" w:hAnsi="Arial" w:cs="Arial"/>
          <w:b/>
          <w:sz w:val="24"/>
          <w:szCs w:val="24"/>
          <w:lang w:val="es-ES" w:eastAsia="es-ES" w:bidi="es-ES"/>
        </w:rPr>
        <w:t xml:space="preserve">OTORGAMIENTO DE INCENTIVOS </w:t>
      </w:r>
      <w:r w:rsidR="001C0C76">
        <w:rPr>
          <w:rFonts w:ascii="Arial" w:eastAsia="Trebuchet MS" w:hAnsi="Arial" w:cs="Arial"/>
          <w:b/>
          <w:sz w:val="24"/>
          <w:szCs w:val="24"/>
          <w:lang w:val="es-ES" w:eastAsia="es-ES" w:bidi="es-ES"/>
        </w:rPr>
        <w:t xml:space="preserve">2022 EJERCICIO VALORADO </w:t>
      </w:r>
      <w:r w:rsidR="00030A4D" w:rsidRPr="00235B7E">
        <w:rPr>
          <w:rFonts w:ascii="Arial" w:eastAsia="Trebuchet MS" w:hAnsi="Arial" w:cs="Arial"/>
          <w:b/>
          <w:sz w:val="24"/>
          <w:szCs w:val="24"/>
          <w:lang w:val="es-ES" w:eastAsia="es-ES" w:bidi="es-ES"/>
        </w:rPr>
        <w:t>202</w:t>
      </w:r>
      <w:r w:rsidR="001C0C76">
        <w:rPr>
          <w:rFonts w:ascii="Arial" w:eastAsia="Trebuchet MS" w:hAnsi="Arial" w:cs="Arial"/>
          <w:b/>
          <w:sz w:val="24"/>
          <w:szCs w:val="24"/>
          <w:lang w:val="es-ES" w:eastAsia="es-ES" w:bidi="es-ES"/>
        </w:rPr>
        <w:t>1</w:t>
      </w:r>
      <w:r>
        <w:rPr>
          <w:rFonts w:ascii="Arial" w:eastAsia="Trebuchet MS" w:hAnsi="Arial" w:cs="Arial"/>
          <w:b/>
          <w:sz w:val="24"/>
          <w:szCs w:val="24"/>
          <w:lang w:val="es-ES" w:eastAsia="es-ES" w:bidi="es-ES"/>
        </w:rPr>
        <w:t>,</w:t>
      </w:r>
      <w:r w:rsidR="009C23D3">
        <w:rPr>
          <w:rFonts w:ascii="Arial" w:eastAsia="Trebuchet MS" w:hAnsi="Arial" w:cs="Arial"/>
          <w:b/>
          <w:sz w:val="24"/>
          <w:szCs w:val="24"/>
          <w:lang w:val="es-ES" w:eastAsia="es-ES" w:bidi="es-ES"/>
        </w:rPr>
        <w:t xml:space="preserve"> AL PERSONAL DEL SERVICIO PROFESIONAL ELECTORAL NACIONAL DE ESTE ORGANISMO ELECTORAL</w:t>
      </w:r>
      <w:r w:rsidR="001149A1" w:rsidRPr="00235B7E">
        <w:rPr>
          <w:rFonts w:ascii="Arial" w:eastAsia="Trebuchet MS" w:hAnsi="Arial" w:cs="Arial"/>
          <w:b/>
          <w:sz w:val="24"/>
          <w:szCs w:val="24"/>
          <w:lang w:val="es-ES" w:eastAsia="es-ES" w:bidi="es-ES"/>
        </w:rPr>
        <w:t>.</w:t>
      </w:r>
    </w:p>
    <w:p w14:paraId="77D047BE" w14:textId="77777777" w:rsidR="00030A4D" w:rsidRDefault="00030A4D">
      <w:pPr>
        <w:autoSpaceDE w:val="0"/>
        <w:autoSpaceDN w:val="0"/>
        <w:adjustRightInd w:val="0"/>
        <w:spacing w:after="0" w:line="276" w:lineRule="auto"/>
        <w:jc w:val="center"/>
        <w:rPr>
          <w:rFonts w:ascii="Trebuchet MS" w:eastAsia="Times New Roman" w:hAnsi="Trebuchet MS" w:cs="Traditional Arabic"/>
          <w:b/>
          <w:bCs/>
          <w:color w:val="000000"/>
          <w:sz w:val="24"/>
          <w:szCs w:val="24"/>
          <w:lang w:eastAsia="es-ES"/>
        </w:rPr>
      </w:pPr>
    </w:p>
    <w:p w14:paraId="4BCFF4D2" w14:textId="77777777" w:rsidR="00235B7E" w:rsidRPr="001149A1" w:rsidRDefault="00235B7E">
      <w:pPr>
        <w:autoSpaceDE w:val="0"/>
        <w:autoSpaceDN w:val="0"/>
        <w:adjustRightInd w:val="0"/>
        <w:spacing w:after="0" w:line="276" w:lineRule="auto"/>
        <w:jc w:val="center"/>
        <w:rPr>
          <w:rFonts w:ascii="Trebuchet MS" w:eastAsia="Times New Roman" w:hAnsi="Trebuchet MS" w:cs="Traditional Arabic"/>
          <w:b/>
          <w:bCs/>
          <w:color w:val="000000"/>
          <w:sz w:val="24"/>
          <w:szCs w:val="24"/>
          <w:lang w:eastAsia="es-ES"/>
        </w:rPr>
      </w:pPr>
    </w:p>
    <w:p w14:paraId="0C5D35B1" w14:textId="77777777" w:rsidR="001149A1" w:rsidRPr="00235B7E" w:rsidRDefault="001149A1">
      <w:pPr>
        <w:autoSpaceDE w:val="0"/>
        <w:autoSpaceDN w:val="0"/>
        <w:adjustRightInd w:val="0"/>
        <w:spacing w:after="0" w:line="276" w:lineRule="auto"/>
        <w:jc w:val="center"/>
        <w:rPr>
          <w:rFonts w:ascii="Arial" w:eastAsia="Times New Roman" w:hAnsi="Arial" w:cs="Arial"/>
          <w:b/>
          <w:bCs/>
          <w:color w:val="000000"/>
          <w:sz w:val="24"/>
          <w:szCs w:val="24"/>
          <w:lang w:eastAsia="es-ES"/>
        </w:rPr>
      </w:pPr>
      <w:r w:rsidRPr="00235B7E">
        <w:rPr>
          <w:rFonts w:ascii="Arial" w:eastAsia="Times New Roman" w:hAnsi="Arial" w:cs="Arial"/>
          <w:b/>
          <w:bCs/>
          <w:color w:val="000000"/>
          <w:sz w:val="24"/>
          <w:szCs w:val="24"/>
          <w:lang w:eastAsia="es-ES"/>
        </w:rPr>
        <w:t>A N T E C E D E N T E S</w:t>
      </w:r>
    </w:p>
    <w:p w14:paraId="5E5A917E" w14:textId="77777777" w:rsidR="001149A1" w:rsidRPr="00235B7E" w:rsidRDefault="001149A1">
      <w:pPr>
        <w:suppressAutoHyphens/>
        <w:spacing w:after="0" w:line="276" w:lineRule="auto"/>
        <w:jc w:val="both"/>
        <w:rPr>
          <w:rFonts w:ascii="Arial" w:eastAsia="Times New Roman" w:hAnsi="Arial" w:cs="Arial"/>
          <w:b/>
          <w:sz w:val="24"/>
          <w:szCs w:val="24"/>
          <w:lang w:eastAsia="ar-SA"/>
        </w:rPr>
      </w:pPr>
    </w:p>
    <w:p w14:paraId="50019BA0" w14:textId="77777777" w:rsidR="00F23184" w:rsidRPr="00F23184" w:rsidRDefault="00F23184">
      <w:pPr>
        <w:suppressAutoHyphens/>
        <w:spacing w:after="0" w:line="276" w:lineRule="auto"/>
        <w:jc w:val="both"/>
        <w:rPr>
          <w:rFonts w:ascii="Arial" w:eastAsia="Times New Roman" w:hAnsi="Arial" w:cs="Arial"/>
          <w:b/>
          <w:sz w:val="24"/>
          <w:szCs w:val="24"/>
          <w:lang w:eastAsia="ar-SA"/>
        </w:rPr>
      </w:pPr>
      <w:r w:rsidRPr="00F23184">
        <w:rPr>
          <w:rFonts w:ascii="Arial" w:eastAsia="Times New Roman" w:hAnsi="Arial" w:cs="Arial"/>
          <w:b/>
          <w:sz w:val="24"/>
          <w:szCs w:val="24"/>
          <w:lang w:eastAsia="ar-SA"/>
        </w:rPr>
        <w:t xml:space="preserve">1. Creación de la Comisión de Seguimiento al Servicio Profesional Electoral Nacional. </w:t>
      </w:r>
      <w:r w:rsidRPr="00F23184">
        <w:rPr>
          <w:rFonts w:ascii="Arial" w:eastAsia="Times New Roman" w:hAnsi="Arial" w:cs="Arial"/>
          <w:sz w:val="24"/>
          <w:szCs w:val="24"/>
          <w:lang w:eastAsia="ar-SA"/>
        </w:rPr>
        <w:t xml:space="preserve">El 6 de octubre de 2014, en sesión extraordinaria, el Consejo General del Instituto Electoral y de Participación Ciudadana del Estado de Jalisco (IEPC), mediante acuerdo IEPC-ACG-030/2014, aprobó la creación de la Comisión de Seguimiento al Servicio Profesional Electoral Nacional, de carácter temporal.  </w:t>
      </w:r>
    </w:p>
    <w:p w14:paraId="2C298FE2" w14:textId="77777777" w:rsidR="006B1C7B" w:rsidRPr="00F23184" w:rsidRDefault="006B1C7B">
      <w:pPr>
        <w:suppressAutoHyphens/>
        <w:spacing w:after="0" w:line="276" w:lineRule="auto"/>
        <w:jc w:val="both"/>
        <w:rPr>
          <w:rFonts w:ascii="Arial" w:eastAsia="Times New Roman" w:hAnsi="Arial" w:cs="Arial"/>
          <w:b/>
          <w:sz w:val="24"/>
          <w:szCs w:val="24"/>
          <w:lang w:eastAsia="ar-SA"/>
        </w:rPr>
      </w:pPr>
    </w:p>
    <w:p w14:paraId="161D1DD1" w14:textId="404EA5A8" w:rsidR="00F23184" w:rsidRPr="00F23184" w:rsidRDefault="001B477C">
      <w:pPr>
        <w:suppressAutoHyphens/>
        <w:spacing w:after="0" w:line="276"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2</w:t>
      </w:r>
      <w:r w:rsidR="00F23184" w:rsidRPr="00F23184">
        <w:rPr>
          <w:rFonts w:ascii="Arial" w:eastAsia="Times New Roman" w:hAnsi="Arial" w:cs="Arial"/>
          <w:b/>
          <w:sz w:val="24"/>
          <w:szCs w:val="24"/>
          <w:lang w:eastAsia="ar-SA"/>
        </w:rPr>
        <w:t xml:space="preserve">. Carácter permanente de la Comisión de Seguimiento al Servicio Profesional Electoral Nacional. </w:t>
      </w:r>
      <w:r w:rsidR="00F23184" w:rsidRPr="00F23184">
        <w:rPr>
          <w:rFonts w:ascii="Arial" w:eastAsia="Times New Roman" w:hAnsi="Arial" w:cs="Arial"/>
          <w:sz w:val="24"/>
          <w:szCs w:val="24"/>
          <w:lang w:eastAsia="ar-SA"/>
        </w:rPr>
        <w:t>El 30 de junio de 2016, en sesión ordinaria, el Consejo General de este organismo electoral emitió el acuerdo identificado con la clave IEPC-ACG-031/2016, en el que se declararon concluidos los trabajos de la Comisión Temporal del Servicio Profesional Electoral Nacional, habiéndose aprobado su desintegración y, la creación e integración de la Comisión Permanente de Seguimiento al Servicio Profesional Electoral Nacional</w:t>
      </w:r>
      <w:r w:rsidR="006B1C7B">
        <w:rPr>
          <w:rFonts w:ascii="Arial" w:eastAsia="Times New Roman" w:hAnsi="Arial" w:cs="Arial"/>
          <w:sz w:val="24"/>
          <w:szCs w:val="24"/>
          <w:lang w:eastAsia="ar-SA"/>
        </w:rPr>
        <w:t xml:space="preserve"> (Comisión de Seguimiento)</w:t>
      </w:r>
      <w:r w:rsidR="00F23184" w:rsidRPr="00F23184">
        <w:rPr>
          <w:rFonts w:ascii="Arial" w:eastAsia="Times New Roman" w:hAnsi="Arial" w:cs="Arial"/>
          <w:sz w:val="24"/>
          <w:szCs w:val="24"/>
          <w:lang w:eastAsia="ar-SA"/>
        </w:rPr>
        <w:t xml:space="preserve">, con funciones a partir de la </w:t>
      </w:r>
      <w:r>
        <w:rPr>
          <w:rFonts w:ascii="Arial" w:eastAsia="Times New Roman" w:hAnsi="Arial" w:cs="Arial"/>
          <w:sz w:val="24"/>
          <w:szCs w:val="24"/>
          <w:lang w:eastAsia="ar-SA"/>
        </w:rPr>
        <w:t xml:space="preserve">mencionada </w:t>
      </w:r>
      <w:r w:rsidR="00F23184" w:rsidRPr="00F23184">
        <w:rPr>
          <w:rFonts w:ascii="Arial" w:eastAsia="Times New Roman" w:hAnsi="Arial" w:cs="Arial"/>
          <w:sz w:val="24"/>
          <w:szCs w:val="24"/>
          <w:lang w:eastAsia="ar-SA"/>
        </w:rPr>
        <w:t>fecha.</w:t>
      </w:r>
    </w:p>
    <w:p w14:paraId="760D9CEF" w14:textId="77777777" w:rsidR="00F23184" w:rsidRPr="00F23184" w:rsidRDefault="00F23184">
      <w:pPr>
        <w:suppressAutoHyphens/>
        <w:spacing w:after="0" w:line="276" w:lineRule="auto"/>
        <w:jc w:val="both"/>
        <w:rPr>
          <w:rFonts w:ascii="Arial" w:eastAsia="Times New Roman" w:hAnsi="Arial" w:cs="Arial"/>
          <w:b/>
          <w:sz w:val="24"/>
          <w:szCs w:val="24"/>
          <w:lang w:eastAsia="ar-SA"/>
        </w:rPr>
      </w:pPr>
    </w:p>
    <w:p w14:paraId="034A7E01" w14:textId="467B6BC9" w:rsidR="00F23184" w:rsidRPr="00F23184" w:rsidRDefault="001B477C">
      <w:pPr>
        <w:suppressAutoHyphens/>
        <w:spacing w:after="0" w:line="276"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3</w:t>
      </w:r>
      <w:r w:rsidR="00F23184" w:rsidRPr="00F23184">
        <w:rPr>
          <w:rFonts w:ascii="Arial" w:eastAsia="Times New Roman" w:hAnsi="Arial" w:cs="Arial"/>
          <w:b/>
          <w:sz w:val="24"/>
          <w:szCs w:val="24"/>
          <w:lang w:eastAsia="ar-SA"/>
        </w:rPr>
        <w:t xml:space="preserve">. Propuesta de reforma al Estatuto del Servicio Profesional Electoral Nacional y del Personal de la Rama Administrativa. </w:t>
      </w:r>
      <w:r w:rsidR="00F23184" w:rsidRPr="00F23184">
        <w:rPr>
          <w:rFonts w:ascii="Arial" w:eastAsia="Times New Roman" w:hAnsi="Arial" w:cs="Arial"/>
          <w:sz w:val="24"/>
          <w:szCs w:val="24"/>
          <w:lang w:eastAsia="ar-SA"/>
        </w:rPr>
        <w:t xml:space="preserve">El 3 de julio de 2020, en sesión extraordinaria, la Junta General Ejecutiva del Instituto Nacional Electoral </w:t>
      </w:r>
      <w:r w:rsidR="00E0479C">
        <w:rPr>
          <w:rFonts w:ascii="Arial" w:eastAsia="Times New Roman" w:hAnsi="Arial" w:cs="Arial"/>
          <w:sz w:val="24"/>
          <w:szCs w:val="24"/>
          <w:lang w:eastAsia="ar-SA"/>
        </w:rPr>
        <w:t xml:space="preserve">(INE) </w:t>
      </w:r>
      <w:r w:rsidR="006B1C7B">
        <w:rPr>
          <w:rFonts w:ascii="Arial" w:eastAsia="Times New Roman" w:hAnsi="Arial" w:cs="Arial"/>
          <w:sz w:val="24"/>
          <w:szCs w:val="24"/>
          <w:lang w:eastAsia="ar-SA"/>
        </w:rPr>
        <w:t>emitió</w:t>
      </w:r>
      <w:r w:rsidR="00F23184" w:rsidRPr="00F23184">
        <w:rPr>
          <w:rFonts w:ascii="Arial" w:eastAsia="Times New Roman" w:hAnsi="Arial" w:cs="Arial"/>
          <w:sz w:val="24"/>
          <w:szCs w:val="24"/>
          <w:lang w:eastAsia="ar-SA"/>
        </w:rPr>
        <w:t xml:space="preserve"> el acuerdo INE/JGE81/2020, por el que se apr</w:t>
      </w:r>
      <w:r w:rsidR="006B1C7B">
        <w:rPr>
          <w:rFonts w:ascii="Arial" w:eastAsia="Times New Roman" w:hAnsi="Arial" w:cs="Arial"/>
          <w:sz w:val="24"/>
          <w:szCs w:val="24"/>
          <w:lang w:eastAsia="ar-SA"/>
        </w:rPr>
        <w:t>o</w:t>
      </w:r>
      <w:r w:rsidR="00F23184" w:rsidRPr="00F23184">
        <w:rPr>
          <w:rFonts w:ascii="Arial" w:eastAsia="Times New Roman" w:hAnsi="Arial" w:cs="Arial"/>
          <w:sz w:val="24"/>
          <w:szCs w:val="24"/>
          <w:lang w:eastAsia="ar-SA"/>
        </w:rPr>
        <w:t>b</w:t>
      </w:r>
      <w:r w:rsidR="006B1C7B">
        <w:rPr>
          <w:rFonts w:ascii="Arial" w:eastAsia="Times New Roman" w:hAnsi="Arial" w:cs="Arial"/>
          <w:sz w:val="24"/>
          <w:szCs w:val="24"/>
          <w:lang w:eastAsia="ar-SA"/>
        </w:rPr>
        <w:t>ó</w:t>
      </w:r>
      <w:r w:rsidR="00F23184" w:rsidRPr="00F23184">
        <w:rPr>
          <w:rFonts w:ascii="Arial" w:eastAsia="Times New Roman" w:hAnsi="Arial" w:cs="Arial"/>
          <w:sz w:val="24"/>
          <w:szCs w:val="24"/>
          <w:lang w:eastAsia="ar-SA"/>
        </w:rPr>
        <w:t xml:space="preserve"> someter a consideración del Consejo General del INE, el proyecto de reforma al Estatuto del Servicio Profesional Electoral Nacional y del Personal de la Rama Administrativa (Estatuto del Servicio). </w:t>
      </w:r>
    </w:p>
    <w:p w14:paraId="5BD0A588" w14:textId="77777777" w:rsidR="00F23184" w:rsidRDefault="00F23184">
      <w:pPr>
        <w:suppressAutoHyphens/>
        <w:spacing w:after="0" w:line="276" w:lineRule="auto"/>
        <w:jc w:val="both"/>
        <w:rPr>
          <w:rFonts w:ascii="Arial" w:eastAsia="Times New Roman" w:hAnsi="Arial" w:cs="Arial"/>
          <w:b/>
          <w:sz w:val="24"/>
          <w:szCs w:val="24"/>
          <w:lang w:eastAsia="ar-SA"/>
        </w:rPr>
      </w:pPr>
    </w:p>
    <w:p w14:paraId="1C4BCAB5" w14:textId="22AC3DD9" w:rsidR="001B477C" w:rsidRDefault="001B477C">
      <w:pPr>
        <w:suppressAutoHyphens/>
        <w:spacing w:after="0" w:line="276" w:lineRule="auto"/>
        <w:jc w:val="both"/>
        <w:rPr>
          <w:rFonts w:ascii="Arial" w:eastAsia="Trebuchet MS" w:hAnsi="Arial" w:cs="Arial"/>
          <w:color w:val="09090A"/>
          <w:sz w:val="24"/>
          <w:szCs w:val="24"/>
          <w:lang w:eastAsia="es-ES" w:bidi="es-ES"/>
        </w:rPr>
      </w:pPr>
      <w:r w:rsidRPr="00744791">
        <w:rPr>
          <w:rFonts w:ascii="Arial" w:eastAsia="Trebuchet MS" w:hAnsi="Arial" w:cs="Arial"/>
          <w:b/>
          <w:color w:val="09090A"/>
          <w:sz w:val="24"/>
          <w:szCs w:val="24"/>
          <w:lang w:eastAsia="es-ES" w:bidi="es-ES"/>
        </w:rPr>
        <w:t>4. Reforma al Estatuto del Servicio Profesional Electoral Nacional y del Personal de la Rama Administrativa</w:t>
      </w:r>
      <w:r w:rsidRPr="00744791">
        <w:rPr>
          <w:rFonts w:ascii="Arial" w:eastAsia="Trebuchet MS" w:hAnsi="Arial" w:cs="Arial"/>
          <w:color w:val="09090A"/>
          <w:sz w:val="24"/>
          <w:szCs w:val="24"/>
          <w:lang w:eastAsia="es-ES" w:bidi="es-ES"/>
        </w:rPr>
        <w:t>. El 8 de julio de 2020, en sesión ordina</w:t>
      </w:r>
      <w:r>
        <w:rPr>
          <w:rFonts w:ascii="Arial" w:eastAsia="Trebuchet MS" w:hAnsi="Arial" w:cs="Arial"/>
          <w:color w:val="09090A"/>
          <w:sz w:val="24"/>
          <w:szCs w:val="24"/>
          <w:lang w:eastAsia="es-ES" w:bidi="es-ES"/>
        </w:rPr>
        <w:t>ria del Consejo General del Instituto Nacional Electoral</w:t>
      </w:r>
      <w:r w:rsidRPr="00744791">
        <w:rPr>
          <w:rFonts w:ascii="Arial" w:eastAsia="Trebuchet MS" w:hAnsi="Arial" w:cs="Arial"/>
          <w:color w:val="09090A"/>
          <w:sz w:val="24"/>
          <w:szCs w:val="24"/>
          <w:lang w:eastAsia="es-ES" w:bidi="es-ES"/>
        </w:rPr>
        <w:t xml:space="preserve"> emitió el acuerdo INE/CG162/2020, mediante el cual se aprueba la reforma al Estatuto del Servicio.</w:t>
      </w:r>
    </w:p>
    <w:p w14:paraId="0D38647A" w14:textId="77777777" w:rsidR="001149A1" w:rsidRPr="00235B7E" w:rsidRDefault="001149A1">
      <w:pPr>
        <w:suppressAutoHyphens/>
        <w:spacing w:after="0" w:line="276" w:lineRule="auto"/>
        <w:jc w:val="both"/>
        <w:rPr>
          <w:rFonts w:ascii="Arial" w:eastAsia="Arial Narrow" w:hAnsi="Arial" w:cs="Arial"/>
          <w:b/>
          <w:sz w:val="24"/>
          <w:szCs w:val="24"/>
          <w:lang w:eastAsia="ar-SA"/>
        </w:rPr>
      </w:pPr>
    </w:p>
    <w:p w14:paraId="331CD972" w14:textId="5A1BE3BA" w:rsidR="006B1C7B" w:rsidRPr="006B1C7B" w:rsidRDefault="00781B3E">
      <w:pPr>
        <w:suppressAutoHyphens/>
        <w:spacing w:after="0" w:line="276" w:lineRule="auto"/>
        <w:jc w:val="both"/>
        <w:rPr>
          <w:rFonts w:ascii="Arial" w:eastAsia="Times New Roman" w:hAnsi="Arial" w:cs="Arial"/>
          <w:b/>
          <w:bCs/>
          <w:sz w:val="24"/>
          <w:szCs w:val="24"/>
          <w:lang w:eastAsia="ar-SA"/>
        </w:rPr>
      </w:pPr>
      <w:r>
        <w:rPr>
          <w:rFonts w:ascii="Arial" w:eastAsia="Times New Roman" w:hAnsi="Arial" w:cs="Arial"/>
          <w:b/>
          <w:bCs/>
          <w:sz w:val="24"/>
          <w:szCs w:val="24"/>
          <w:lang w:eastAsia="ar-SA"/>
        </w:rPr>
        <w:t>5</w:t>
      </w:r>
      <w:r w:rsidR="006B1C7B">
        <w:rPr>
          <w:rFonts w:ascii="Arial" w:eastAsia="Times New Roman" w:hAnsi="Arial" w:cs="Arial"/>
          <w:b/>
          <w:bCs/>
          <w:sz w:val="24"/>
          <w:szCs w:val="24"/>
          <w:lang w:eastAsia="ar-SA"/>
        </w:rPr>
        <w:t xml:space="preserve">. </w:t>
      </w:r>
      <w:r w:rsidR="006B1C7B" w:rsidRPr="006B1C7B">
        <w:rPr>
          <w:rFonts w:ascii="Arial" w:eastAsia="Times New Roman" w:hAnsi="Arial" w:cs="Arial"/>
          <w:b/>
          <w:bCs/>
          <w:sz w:val="24"/>
          <w:szCs w:val="24"/>
          <w:lang w:eastAsia="ar-SA"/>
        </w:rPr>
        <w:t xml:space="preserve">Aprobación de los Lineamientos para la Evaluación del Desempeño. </w:t>
      </w:r>
      <w:r w:rsidR="006B1C7B" w:rsidRPr="006B1C7B">
        <w:rPr>
          <w:rFonts w:ascii="Arial" w:eastAsia="Times New Roman" w:hAnsi="Arial" w:cs="Arial"/>
          <w:bCs/>
          <w:sz w:val="24"/>
          <w:szCs w:val="24"/>
          <w:lang w:eastAsia="ar-SA"/>
        </w:rPr>
        <w:t>El 24 de agosto de 2020, en sesión extraordinaria, la Junta General Ejecutiva del INE emitió el acuerdo INE/JGE99/2020, mediante el cual aprobó los Lineamientos para la Evaluación del Desempeño de las y los miembros del Servicio Profesional Electoral Nacional del Sistema de los Organismos Públicos Locales Electorales.</w:t>
      </w:r>
    </w:p>
    <w:p w14:paraId="74CEB617" w14:textId="77777777" w:rsidR="006B1C7B" w:rsidRPr="006B1C7B" w:rsidRDefault="006B1C7B">
      <w:pPr>
        <w:suppressAutoHyphens/>
        <w:spacing w:after="0" w:line="276" w:lineRule="auto"/>
        <w:jc w:val="both"/>
        <w:rPr>
          <w:rFonts w:ascii="Arial" w:eastAsia="Times New Roman" w:hAnsi="Arial" w:cs="Arial"/>
          <w:b/>
          <w:bCs/>
          <w:sz w:val="24"/>
          <w:szCs w:val="24"/>
          <w:lang w:eastAsia="ar-SA"/>
        </w:rPr>
      </w:pPr>
    </w:p>
    <w:p w14:paraId="392C7BBA" w14:textId="3786A191" w:rsidR="006B1C7B" w:rsidRPr="006B1C7B" w:rsidRDefault="00781B3E">
      <w:pPr>
        <w:suppressAutoHyphens/>
        <w:spacing w:after="0" w:line="276" w:lineRule="auto"/>
        <w:jc w:val="both"/>
        <w:rPr>
          <w:rFonts w:ascii="Arial" w:eastAsia="Times New Roman" w:hAnsi="Arial" w:cs="Arial"/>
          <w:b/>
          <w:bCs/>
          <w:sz w:val="24"/>
          <w:szCs w:val="24"/>
          <w:lang w:eastAsia="ar-SA"/>
        </w:rPr>
      </w:pPr>
      <w:r>
        <w:rPr>
          <w:rFonts w:ascii="Arial" w:eastAsia="Times New Roman" w:hAnsi="Arial" w:cs="Arial"/>
          <w:b/>
          <w:bCs/>
          <w:sz w:val="24"/>
          <w:szCs w:val="24"/>
          <w:lang w:eastAsia="ar-SA"/>
        </w:rPr>
        <w:t>6</w:t>
      </w:r>
      <w:r w:rsidR="006B1C7B" w:rsidRPr="006B1C7B">
        <w:rPr>
          <w:rFonts w:ascii="Arial" w:eastAsia="Times New Roman" w:hAnsi="Arial" w:cs="Arial"/>
          <w:b/>
          <w:bCs/>
          <w:sz w:val="24"/>
          <w:szCs w:val="24"/>
          <w:lang w:eastAsia="ar-SA"/>
        </w:rPr>
        <w:t xml:space="preserve">. Aprobación de los Lineamientos para el Otorgamiento de Incentivos. </w:t>
      </w:r>
      <w:r w:rsidR="006B1C7B" w:rsidRPr="006B1C7B">
        <w:rPr>
          <w:rFonts w:ascii="Arial" w:eastAsia="Times New Roman" w:hAnsi="Arial" w:cs="Arial"/>
          <w:bCs/>
          <w:sz w:val="24"/>
          <w:szCs w:val="24"/>
          <w:lang w:eastAsia="ar-SA"/>
        </w:rPr>
        <w:t>El 19 de marzo de 2021, en sesión extraordinaria, la Junta General Ejecutiva del INE, emitió el acuerdo INE/JGE53/2021, por el que se aprobaron los Lineamientos para el Otorgamiento de Incentivos al Personal del Servicio Profesional Electoral Nacional en el sistema de los Organismos Públicos Locales Electorales.</w:t>
      </w:r>
    </w:p>
    <w:p w14:paraId="7A9373A5" w14:textId="77777777" w:rsidR="006B1C7B" w:rsidRPr="006B1C7B" w:rsidRDefault="006B1C7B">
      <w:pPr>
        <w:suppressAutoHyphens/>
        <w:spacing w:after="0" w:line="276" w:lineRule="auto"/>
        <w:jc w:val="both"/>
        <w:rPr>
          <w:rFonts w:ascii="Arial" w:eastAsia="Times New Roman" w:hAnsi="Arial" w:cs="Arial"/>
          <w:b/>
          <w:bCs/>
          <w:sz w:val="24"/>
          <w:szCs w:val="24"/>
          <w:lang w:eastAsia="ar-SA"/>
        </w:rPr>
      </w:pPr>
    </w:p>
    <w:p w14:paraId="05C8826C" w14:textId="35D4FFA4" w:rsidR="006B1C7B" w:rsidRPr="006B1C7B" w:rsidRDefault="00781B3E">
      <w:pPr>
        <w:suppressAutoHyphens/>
        <w:spacing w:after="0" w:line="276" w:lineRule="auto"/>
        <w:jc w:val="both"/>
        <w:rPr>
          <w:rFonts w:ascii="Arial" w:eastAsia="Times New Roman" w:hAnsi="Arial" w:cs="Arial"/>
          <w:b/>
          <w:bCs/>
          <w:sz w:val="24"/>
          <w:szCs w:val="24"/>
          <w:lang w:eastAsia="ar-SA"/>
        </w:rPr>
      </w:pPr>
      <w:r>
        <w:rPr>
          <w:rFonts w:ascii="Arial" w:eastAsia="Times New Roman" w:hAnsi="Arial" w:cs="Arial"/>
          <w:b/>
          <w:bCs/>
          <w:sz w:val="24"/>
          <w:szCs w:val="24"/>
          <w:lang w:eastAsia="ar-SA"/>
        </w:rPr>
        <w:t>7</w:t>
      </w:r>
      <w:r w:rsidR="006B1C7B" w:rsidRPr="006B1C7B">
        <w:rPr>
          <w:rFonts w:ascii="Arial" w:eastAsia="Times New Roman" w:hAnsi="Arial" w:cs="Arial"/>
          <w:b/>
          <w:bCs/>
          <w:sz w:val="24"/>
          <w:szCs w:val="24"/>
          <w:lang w:eastAsia="ar-SA"/>
        </w:rPr>
        <w:t xml:space="preserve">. Propuesta de nuevo Programa de Incentivos. </w:t>
      </w:r>
      <w:r w:rsidR="006B1C7B" w:rsidRPr="006B1C7B">
        <w:rPr>
          <w:rFonts w:ascii="Arial" w:eastAsia="Times New Roman" w:hAnsi="Arial" w:cs="Arial"/>
          <w:bCs/>
          <w:sz w:val="24"/>
          <w:szCs w:val="24"/>
          <w:lang w:eastAsia="ar-SA"/>
        </w:rPr>
        <w:t xml:space="preserve">El 20 de mayo de 2021, el Órgano de Enlace de este organismo electoral, envió a la Dirección Ejecutiva del Servicio Profesional Electoral Nacional (DESPEN), vía correo electrónico, la propuesta de un nuevo Programa de Incentivos para los miembros del Servicio Profesional Electoral Nacional adscritos al </w:t>
      </w:r>
      <w:r w:rsidR="003818B7">
        <w:rPr>
          <w:rFonts w:ascii="Arial" w:eastAsia="Times New Roman" w:hAnsi="Arial" w:cs="Arial"/>
          <w:bCs/>
          <w:sz w:val="24"/>
          <w:szCs w:val="24"/>
          <w:lang w:eastAsia="ar-SA"/>
        </w:rPr>
        <w:t>IEPC</w:t>
      </w:r>
      <w:r w:rsidR="006B1C7B" w:rsidRPr="006B1C7B">
        <w:rPr>
          <w:rFonts w:ascii="Arial" w:eastAsia="Times New Roman" w:hAnsi="Arial" w:cs="Arial"/>
          <w:bCs/>
          <w:sz w:val="24"/>
          <w:szCs w:val="24"/>
          <w:lang w:eastAsia="ar-SA"/>
        </w:rPr>
        <w:t>.</w:t>
      </w:r>
      <w:r w:rsidR="006B1C7B" w:rsidRPr="006B1C7B">
        <w:rPr>
          <w:rFonts w:ascii="Arial" w:eastAsia="Times New Roman" w:hAnsi="Arial" w:cs="Arial"/>
          <w:b/>
          <w:bCs/>
          <w:sz w:val="24"/>
          <w:szCs w:val="24"/>
          <w:lang w:eastAsia="ar-SA"/>
        </w:rPr>
        <w:t xml:space="preserve"> </w:t>
      </w:r>
    </w:p>
    <w:p w14:paraId="784017E9" w14:textId="77777777" w:rsidR="006B1C7B" w:rsidRPr="006B1C7B" w:rsidRDefault="006B1C7B">
      <w:pPr>
        <w:suppressAutoHyphens/>
        <w:spacing w:after="0" w:line="276" w:lineRule="auto"/>
        <w:jc w:val="both"/>
        <w:rPr>
          <w:rFonts w:ascii="Arial" w:eastAsia="Times New Roman" w:hAnsi="Arial" w:cs="Arial"/>
          <w:b/>
          <w:bCs/>
          <w:sz w:val="24"/>
          <w:szCs w:val="24"/>
          <w:lang w:eastAsia="ar-SA"/>
        </w:rPr>
      </w:pPr>
    </w:p>
    <w:p w14:paraId="4DE24C11" w14:textId="4C769E21" w:rsidR="006B1C7B" w:rsidRPr="006B1C7B" w:rsidRDefault="00781B3E">
      <w:pPr>
        <w:suppressAutoHyphens/>
        <w:spacing w:after="0" w:line="276" w:lineRule="auto"/>
        <w:jc w:val="both"/>
        <w:rPr>
          <w:rFonts w:ascii="Arial" w:eastAsia="Times New Roman" w:hAnsi="Arial" w:cs="Arial"/>
          <w:b/>
          <w:bCs/>
          <w:sz w:val="24"/>
          <w:szCs w:val="24"/>
          <w:lang w:eastAsia="ar-SA"/>
        </w:rPr>
      </w:pPr>
      <w:r>
        <w:rPr>
          <w:rFonts w:ascii="Arial" w:eastAsia="Times New Roman" w:hAnsi="Arial" w:cs="Arial"/>
          <w:b/>
          <w:bCs/>
          <w:sz w:val="24"/>
          <w:szCs w:val="24"/>
          <w:lang w:eastAsia="ar-SA"/>
        </w:rPr>
        <w:t>8</w:t>
      </w:r>
      <w:r w:rsidR="006B1C7B" w:rsidRPr="006B1C7B">
        <w:rPr>
          <w:rFonts w:ascii="Arial" w:eastAsia="Times New Roman" w:hAnsi="Arial" w:cs="Arial"/>
          <w:b/>
          <w:bCs/>
          <w:sz w:val="24"/>
          <w:szCs w:val="24"/>
          <w:lang w:eastAsia="ar-SA"/>
        </w:rPr>
        <w:t xml:space="preserve">.  Periodo de evaluación. </w:t>
      </w:r>
      <w:r w:rsidR="006B1C7B" w:rsidRPr="006B1C7B">
        <w:rPr>
          <w:rFonts w:ascii="Arial" w:eastAsia="Times New Roman" w:hAnsi="Arial" w:cs="Arial"/>
          <w:bCs/>
          <w:sz w:val="24"/>
          <w:szCs w:val="24"/>
          <w:lang w:eastAsia="ar-SA"/>
        </w:rPr>
        <w:t>El 22 de septiembre de 2021, la DESPEN a través de la circular número INE/DESPEN/DPR443/2021, notificó al IEPC que, el periodo de evaluación para metas individuales y colectivas comprendería del 01 de septiembre de 2020 al 31 de agosto de 2021.</w:t>
      </w:r>
      <w:r w:rsidR="006B1C7B" w:rsidRPr="006B1C7B">
        <w:rPr>
          <w:rFonts w:ascii="Arial" w:eastAsia="Times New Roman" w:hAnsi="Arial" w:cs="Arial"/>
          <w:b/>
          <w:bCs/>
          <w:sz w:val="24"/>
          <w:szCs w:val="24"/>
          <w:lang w:eastAsia="ar-SA"/>
        </w:rPr>
        <w:t xml:space="preserve"> </w:t>
      </w:r>
    </w:p>
    <w:p w14:paraId="7D8CFCEB" w14:textId="77777777" w:rsidR="006B1C7B" w:rsidRPr="006B1C7B" w:rsidRDefault="006B1C7B">
      <w:pPr>
        <w:suppressAutoHyphens/>
        <w:spacing w:after="0" w:line="276" w:lineRule="auto"/>
        <w:jc w:val="both"/>
        <w:rPr>
          <w:rFonts w:ascii="Arial" w:eastAsia="Times New Roman" w:hAnsi="Arial" w:cs="Arial"/>
          <w:b/>
          <w:bCs/>
          <w:sz w:val="24"/>
          <w:szCs w:val="24"/>
          <w:lang w:eastAsia="ar-SA"/>
        </w:rPr>
      </w:pPr>
    </w:p>
    <w:p w14:paraId="24CFADEC" w14:textId="77777777" w:rsidR="006B1C7B" w:rsidRDefault="006B1C7B">
      <w:pPr>
        <w:suppressAutoHyphens/>
        <w:spacing w:after="0" w:line="276" w:lineRule="auto"/>
        <w:jc w:val="both"/>
        <w:rPr>
          <w:rFonts w:ascii="Arial" w:eastAsia="Times New Roman" w:hAnsi="Arial" w:cs="Arial"/>
          <w:bCs/>
          <w:sz w:val="24"/>
          <w:szCs w:val="24"/>
          <w:lang w:eastAsia="ar-SA"/>
        </w:rPr>
      </w:pPr>
      <w:r w:rsidRPr="006B1C7B">
        <w:rPr>
          <w:rFonts w:ascii="Arial" w:eastAsia="Times New Roman" w:hAnsi="Arial" w:cs="Arial"/>
          <w:bCs/>
          <w:sz w:val="24"/>
          <w:szCs w:val="24"/>
          <w:lang w:eastAsia="ar-SA"/>
        </w:rPr>
        <w:t>Para el caso de este Instituto, se determinó evaluar seis metas colectivas y dos individuales.</w:t>
      </w:r>
    </w:p>
    <w:p w14:paraId="2565C162" w14:textId="77777777" w:rsidR="003818B7" w:rsidRDefault="003818B7">
      <w:pPr>
        <w:suppressAutoHyphens/>
        <w:spacing w:after="0" w:line="276" w:lineRule="auto"/>
        <w:jc w:val="both"/>
        <w:rPr>
          <w:rFonts w:ascii="Arial" w:eastAsia="Times New Roman" w:hAnsi="Arial" w:cs="Arial"/>
          <w:bCs/>
          <w:sz w:val="24"/>
          <w:szCs w:val="24"/>
          <w:lang w:eastAsia="ar-SA"/>
        </w:rPr>
      </w:pPr>
    </w:p>
    <w:p w14:paraId="4BB89B6D" w14:textId="7E790234" w:rsidR="003818B7" w:rsidRPr="00781B3E" w:rsidRDefault="00541B22" w:rsidP="00781B3E">
      <w:pPr>
        <w:pStyle w:val="Prrafodelista"/>
        <w:numPr>
          <w:ilvl w:val="0"/>
          <w:numId w:val="2"/>
        </w:numPr>
        <w:suppressAutoHyphens/>
        <w:spacing w:after="0" w:line="276" w:lineRule="auto"/>
        <w:jc w:val="both"/>
        <w:rPr>
          <w:rFonts w:ascii="Arial" w:eastAsia="Times New Roman" w:hAnsi="Arial" w:cs="Arial"/>
          <w:bCs/>
          <w:sz w:val="24"/>
          <w:szCs w:val="24"/>
          <w:lang w:eastAsia="ar-SA"/>
        </w:rPr>
      </w:pPr>
      <w:r w:rsidRPr="00781B3E">
        <w:rPr>
          <w:rFonts w:ascii="Arial" w:eastAsia="Times New Roman" w:hAnsi="Arial" w:cs="Arial"/>
          <w:bCs/>
          <w:sz w:val="24"/>
          <w:szCs w:val="24"/>
          <w:lang w:eastAsia="ar-SA"/>
        </w:rPr>
        <w:t>Coordinación de Educación Cívica</w:t>
      </w:r>
      <w:r w:rsidR="003818B7" w:rsidRPr="00781B3E">
        <w:rPr>
          <w:rFonts w:ascii="Arial" w:eastAsia="Times New Roman" w:hAnsi="Arial" w:cs="Arial"/>
          <w:bCs/>
          <w:sz w:val="24"/>
          <w:szCs w:val="24"/>
          <w:lang w:eastAsia="ar-SA"/>
        </w:rPr>
        <w:t xml:space="preserve">: </w:t>
      </w:r>
      <w:r w:rsidR="00DA731B" w:rsidRPr="00781B3E">
        <w:rPr>
          <w:rFonts w:ascii="Arial" w:eastAsia="Times New Roman" w:hAnsi="Arial" w:cs="Arial"/>
          <w:bCs/>
          <w:sz w:val="24"/>
          <w:szCs w:val="24"/>
          <w:lang w:eastAsia="ar-SA"/>
        </w:rPr>
        <w:t xml:space="preserve">1) </w:t>
      </w:r>
      <w:r w:rsidRPr="00781B3E">
        <w:rPr>
          <w:rFonts w:ascii="Arial" w:eastAsia="Times New Roman" w:hAnsi="Arial" w:cs="Arial"/>
          <w:bCs/>
          <w:sz w:val="24"/>
          <w:szCs w:val="24"/>
          <w:lang w:eastAsia="ar-SA"/>
        </w:rPr>
        <w:t>Promoción y fortalecimiento de las instituciones y valores de la Democracia Constitucional y los Derechos Humanos</w:t>
      </w:r>
      <w:r w:rsidR="00DA731B" w:rsidRPr="00781B3E">
        <w:rPr>
          <w:rFonts w:ascii="Arial" w:eastAsia="Times New Roman" w:hAnsi="Arial" w:cs="Arial"/>
          <w:bCs/>
          <w:sz w:val="24"/>
          <w:szCs w:val="24"/>
          <w:lang w:eastAsia="ar-SA"/>
        </w:rPr>
        <w:t xml:space="preserve"> (Colectiva)</w:t>
      </w:r>
      <w:r w:rsidRPr="00781B3E">
        <w:rPr>
          <w:rFonts w:ascii="Arial" w:eastAsia="Times New Roman" w:hAnsi="Arial" w:cs="Arial"/>
          <w:bCs/>
          <w:sz w:val="24"/>
          <w:szCs w:val="24"/>
          <w:lang w:eastAsia="ar-SA"/>
        </w:rPr>
        <w:t>.</w:t>
      </w:r>
      <w:r w:rsidR="00EB61E8" w:rsidRPr="00781B3E">
        <w:rPr>
          <w:rFonts w:ascii="Arial" w:eastAsia="Times New Roman" w:hAnsi="Arial" w:cs="Arial"/>
          <w:bCs/>
          <w:sz w:val="24"/>
          <w:szCs w:val="24"/>
          <w:lang w:eastAsia="ar-SA"/>
        </w:rPr>
        <w:t xml:space="preserve"> 2) Promoción de la participación político – electoral (Colectiva).</w:t>
      </w:r>
    </w:p>
    <w:p w14:paraId="1604C68C" w14:textId="77777777" w:rsidR="00DA731B" w:rsidRDefault="00DA731B">
      <w:pPr>
        <w:suppressAutoHyphens/>
        <w:spacing w:after="0" w:line="276" w:lineRule="auto"/>
        <w:jc w:val="both"/>
        <w:rPr>
          <w:rFonts w:ascii="Arial" w:eastAsia="Times New Roman" w:hAnsi="Arial" w:cs="Arial"/>
          <w:bCs/>
          <w:sz w:val="24"/>
          <w:szCs w:val="24"/>
          <w:lang w:eastAsia="ar-SA"/>
        </w:rPr>
      </w:pPr>
    </w:p>
    <w:p w14:paraId="591296BF" w14:textId="0B19447E" w:rsidR="00541B22" w:rsidRPr="00781B3E" w:rsidRDefault="00541B22" w:rsidP="00781B3E">
      <w:pPr>
        <w:pStyle w:val="Prrafodelista"/>
        <w:numPr>
          <w:ilvl w:val="0"/>
          <w:numId w:val="2"/>
        </w:numPr>
        <w:suppressAutoHyphens/>
        <w:spacing w:after="0" w:line="276" w:lineRule="auto"/>
        <w:jc w:val="both"/>
        <w:rPr>
          <w:rFonts w:ascii="Arial" w:eastAsia="Times New Roman" w:hAnsi="Arial" w:cs="Arial"/>
          <w:bCs/>
          <w:sz w:val="24"/>
          <w:szCs w:val="24"/>
          <w:lang w:eastAsia="ar-SA"/>
        </w:rPr>
      </w:pPr>
      <w:r w:rsidRPr="00781B3E">
        <w:rPr>
          <w:rFonts w:ascii="Arial" w:eastAsia="Times New Roman" w:hAnsi="Arial" w:cs="Arial"/>
          <w:bCs/>
          <w:sz w:val="24"/>
          <w:szCs w:val="24"/>
          <w:lang w:eastAsia="ar-SA"/>
        </w:rPr>
        <w:t xml:space="preserve">Técnico de Educación Cívica: </w:t>
      </w:r>
      <w:r w:rsidR="00DA731B" w:rsidRPr="00781B3E">
        <w:rPr>
          <w:rFonts w:ascii="Arial" w:eastAsia="Times New Roman" w:hAnsi="Arial" w:cs="Arial"/>
          <w:bCs/>
          <w:sz w:val="24"/>
          <w:szCs w:val="24"/>
          <w:lang w:eastAsia="ar-SA"/>
        </w:rPr>
        <w:t xml:space="preserve">1) </w:t>
      </w:r>
      <w:r w:rsidRPr="00781B3E">
        <w:rPr>
          <w:rFonts w:ascii="Arial" w:eastAsia="Times New Roman" w:hAnsi="Arial" w:cs="Arial"/>
          <w:bCs/>
          <w:sz w:val="24"/>
          <w:szCs w:val="24"/>
          <w:lang w:eastAsia="ar-SA"/>
        </w:rPr>
        <w:t>Promoción y fortalecimiento de las instituciones y valores de la Democracia Constitucional y los Derechos Humanos</w:t>
      </w:r>
      <w:r w:rsidR="00DA731B" w:rsidRPr="00781B3E">
        <w:rPr>
          <w:rFonts w:ascii="Arial" w:eastAsia="Times New Roman" w:hAnsi="Arial" w:cs="Arial"/>
          <w:bCs/>
          <w:sz w:val="24"/>
          <w:szCs w:val="24"/>
          <w:lang w:eastAsia="ar-SA"/>
        </w:rPr>
        <w:t xml:space="preserve"> (Colectiva)</w:t>
      </w:r>
      <w:r w:rsidRPr="00781B3E">
        <w:rPr>
          <w:rFonts w:ascii="Arial" w:eastAsia="Times New Roman" w:hAnsi="Arial" w:cs="Arial"/>
          <w:bCs/>
          <w:sz w:val="24"/>
          <w:szCs w:val="24"/>
          <w:lang w:eastAsia="ar-SA"/>
        </w:rPr>
        <w:t>.</w:t>
      </w:r>
      <w:r w:rsidR="00EB61E8" w:rsidRPr="00781B3E">
        <w:rPr>
          <w:rFonts w:ascii="Arial" w:eastAsia="Times New Roman" w:hAnsi="Arial" w:cs="Arial"/>
          <w:bCs/>
          <w:sz w:val="24"/>
          <w:szCs w:val="24"/>
          <w:lang w:eastAsia="ar-SA"/>
        </w:rPr>
        <w:t xml:space="preserve"> 2) Promoción de la participación político – electoral (Colectiva).</w:t>
      </w:r>
    </w:p>
    <w:p w14:paraId="74ED864A" w14:textId="77777777" w:rsidR="003818B7" w:rsidRDefault="003818B7">
      <w:pPr>
        <w:suppressAutoHyphens/>
        <w:spacing w:after="0" w:line="276" w:lineRule="auto"/>
        <w:jc w:val="both"/>
        <w:rPr>
          <w:rFonts w:ascii="Arial" w:eastAsia="Times New Roman" w:hAnsi="Arial" w:cs="Arial"/>
          <w:bCs/>
          <w:sz w:val="24"/>
          <w:szCs w:val="24"/>
          <w:lang w:eastAsia="ar-SA"/>
        </w:rPr>
      </w:pPr>
    </w:p>
    <w:p w14:paraId="5975ED85" w14:textId="5E8A2ED5" w:rsidR="00CC3587" w:rsidRPr="00781B3E" w:rsidRDefault="00541B22" w:rsidP="00781B3E">
      <w:pPr>
        <w:pStyle w:val="Prrafodelista"/>
        <w:numPr>
          <w:ilvl w:val="0"/>
          <w:numId w:val="2"/>
        </w:numPr>
        <w:suppressAutoHyphens/>
        <w:spacing w:after="0" w:line="276" w:lineRule="auto"/>
        <w:jc w:val="both"/>
        <w:rPr>
          <w:rFonts w:ascii="Arial" w:eastAsia="Times New Roman" w:hAnsi="Arial" w:cs="Arial"/>
          <w:bCs/>
          <w:sz w:val="24"/>
          <w:szCs w:val="24"/>
          <w:lang w:eastAsia="ar-SA"/>
        </w:rPr>
      </w:pPr>
      <w:r w:rsidRPr="00781B3E">
        <w:rPr>
          <w:rFonts w:ascii="Arial" w:eastAsia="Times New Roman" w:hAnsi="Arial" w:cs="Arial"/>
          <w:bCs/>
          <w:sz w:val="24"/>
          <w:szCs w:val="24"/>
          <w:lang w:eastAsia="ar-SA"/>
        </w:rPr>
        <w:t xml:space="preserve">Coordinación de Participación Ciudadana: </w:t>
      </w:r>
      <w:r w:rsidR="00DA731B" w:rsidRPr="00781B3E">
        <w:rPr>
          <w:rFonts w:ascii="Arial" w:eastAsia="Times New Roman" w:hAnsi="Arial" w:cs="Arial"/>
          <w:bCs/>
          <w:sz w:val="24"/>
          <w:szCs w:val="24"/>
          <w:lang w:eastAsia="ar-SA"/>
        </w:rPr>
        <w:t xml:space="preserve">1) </w:t>
      </w:r>
      <w:r w:rsidRPr="00781B3E">
        <w:rPr>
          <w:rFonts w:ascii="Arial" w:eastAsia="Times New Roman" w:hAnsi="Arial" w:cs="Arial"/>
          <w:bCs/>
          <w:sz w:val="24"/>
          <w:szCs w:val="24"/>
          <w:lang w:eastAsia="ar-SA"/>
        </w:rPr>
        <w:t>Promoción y fortalecimiento de las instituciones y valores de la Democracia Constitucional y los Derechos Humanos</w:t>
      </w:r>
      <w:r w:rsidR="00DA731B" w:rsidRPr="00781B3E">
        <w:rPr>
          <w:rFonts w:ascii="Arial" w:eastAsia="Times New Roman" w:hAnsi="Arial" w:cs="Arial"/>
          <w:bCs/>
          <w:sz w:val="24"/>
          <w:szCs w:val="24"/>
          <w:lang w:eastAsia="ar-SA"/>
        </w:rPr>
        <w:t xml:space="preserve"> (Colectiva)</w:t>
      </w:r>
      <w:r w:rsidRPr="00781B3E">
        <w:rPr>
          <w:rFonts w:ascii="Arial" w:eastAsia="Times New Roman" w:hAnsi="Arial" w:cs="Arial"/>
          <w:bCs/>
          <w:sz w:val="24"/>
          <w:szCs w:val="24"/>
          <w:lang w:eastAsia="ar-SA"/>
        </w:rPr>
        <w:t>.</w:t>
      </w:r>
      <w:r w:rsidR="00EB61E8" w:rsidRPr="00781B3E">
        <w:rPr>
          <w:rFonts w:ascii="Arial" w:eastAsia="Times New Roman" w:hAnsi="Arial" w:cs="Arial"/>
          <w:bCs/>
          <w:sz w:val="24"/>
          <w:szCs w:val="24"/>
          <w:lang w:eastAsia="ar-SA"/>
        </w:rPr>
        <w:t xml:space="preserve"> 2) Promoción de la participación político – electoral (Colectiva).</w:t>
      </w:r>
    </w:p>
    <w:p w14:paraId="449C731E" w14:textId="77777777" w:rsidR="003818B7" w:rsidRDefault="003818B7">
      <w:pPr>
        <w:suppressAutoHyphens/>
        <w:spacing w:after="0" w:line="276" w:lineRule="auto"/>
        <w:jc w:val="both"/>
        <w:rPr>
          <w:rFonts w:ascii="Arial" w:eastAsia="Times New Roman" w:hAnsi="Arial" w:cs="Arial"/>
          <w:bCs/>
          <w:sz w:val="24"/>
          <w:szCs w:val="24"/>
          <w:lang w:eastAsia="ar-SA"/>
        </w:rPr>
      </w:pPr>
    </w:p>
    <w:p w14:paraId="107A5051" w14:textId="57CB401F" w:rsidR="00CC3587" w:rsidRPr="00781B3E" w:rsidRDefault="00541B22" w:rsidP="00781B3E">
      <w:pPr>
        <w:pStyle w:val="Prrafodelista"/>
        <w:numPr>
          <w:ilvl w:val="0"/>
          <w:numId w:val="2"/>
        </w:numPr>
        <w:suppressAutoHyphens/>
        <w:spacing w:after="0" w:line="276" w:lineRule="auto"/>
        <w:jc w:val="both"/>
        <w:rPr>
          <w:rFonts w:ascii="Arial" w:eastAsia="Times New Roman" w:hAnsi="Arial" w:cs="Arial"/>
          <w:bCs/>
          <w:sz w:val="24"/>
          <w:szCs w:val="24"/>
          <w:lang w:eastAsia="ar-SA"/>
        </w:rPr>
      </w:pPr>
      <w:r w:rsidRPr="00781B3E">
        <w:rPr>
          <w:rFonts w:ascii="Arial" w:eastAsia="Times New Roman" w:hAnsi="Arial" w:cs="Arial"/>
          <w:bCs/>
          <w:sz w:val="24"/>
          <w:szCs w:val="24"/>
          <w:lang w:eastAsia="ar-SA"/>
        </w:rPr>
        <w:t xml:space="preserve">Técnico de Participación Ciudadana: </w:t>
      </w:r>
      <w:r w:rsidR="00DA731B" w:rsidRPr="00781B3E">
        <w:rPr>
          <w:rFonts w:ascii="Arial" w:eastAsia="Times New Roman" w:hAnsi="Arial" w:cs="Arial"/>
          <w:bCs/>
          <w:sz w:val="24"/>
          <w:szCs w:val="24"/>
          <w:lang w:eastAsia="ar-SA"/>
        </w:rPr>
        <w:t xml:space="preserve">1) </w:t>
      </w:r>
      <w:r w:rsidRPr="00781B3E">
        <w:rPr>
          <w:rFonts w:ascii="Arial" w:eastAsia="Times New Roman" w:hAnsi="Arial" w:cs="Arial"/>
          <w:bCs/>
          <w:sz w:val="24"/>
          <w:szCs w:val="24"/>
          <w:lang w:eastAsia="ar-SA"/>
        </w:rPr>
        <w:t>Promoción y fortalecimiento de las instituciones y valores de la Democracia Constitucional y los Derechos Humanos</w:t>
      </w:r>
      <w:r w:rsidR="00DA731B" w:rsidRPr="00781B3E">
        <w:rPr>
          <w:rFonts w:ascii="Arial" w:eastAsia="Times New Roman" w:hAnsi="Arial" w:cs="Arial"/>
          <w:bCs/>
          <w:sz w:val="24"/>
          <w:szCs w:val="24"/>
          <w:lang w:eastAsia="ar-SA"/>
        </w:rPr>
        <w:t xml:space="preserve"> (Colectiva)</w:t>
      </w:r>
      <w:r w:rsidRPr="00781B3E">
        <w:rPr>
          <w:rFonts w:ascii="Arial" w:eastAsia="Times New Roman" w:hAnsi="Arial" w:cs="Arial"/>
          <w:bCs/>
          <w:sz w:val="24"/>
          <w:szCs w:val="24"/>
          <w:lang w:eastAsia="ar-SA"/>
        </w:rPr>
        <w:t>.</w:t>
      </w:r>
      <w:r w:rsidR="00EB61E8" w:rsidRPr="00781B3E">
        <w:rPr>
          <w:rFonts w:ascii="Arial" w:eastAsia="Times New Roman" w:hAnsi="Arial" w:cs="Arial"/>
          <w:bCs/>
          <w:sz w:val="24"/>
          <w:szCs w:val="24"/>
          <w:lang w:eastAsia="ar-SA"/>
        </w:rPr>
        <w:t xml:space="preserve"> 2) Promoción de la participación político – electoral (Colectiva).</w:t>
      </w:r>
    </w:p>
    <w:p w14:paraId="3F30F5CA" w14:textId="77777777" w:rsidR="00541B22" w:rsidRDefault="00541B22">
      <w:pPr>
        <w:suppressAutoHyphens/>
        <w:spacing w:after="0" w:line="276" w:lineRule="auto"/>
        <w:jc w:val="both"/>
        <w:rPr>
          <w:rFonts w:ascii="Arial" w:eastAsia="Times New Roman" w:hAnsi="Arial" w:cs="Arial"/>
          <w:bCs/>
          <w:sz w:val="24"/>
          <w:szCs w:val="24"/>
          <w:lang w:eastAsia="ar-SA"/>
        </w:rPr>
      </w:pPr>
    </w:p>
    <w:p w14:paraId="54521C2D" w14:textId="3A0407EA" w:rsidR="00541B22" w:rsidRPr="00781B3E" w:rsidRDefault="00541B22" w:rsidP="00781B3E">
      <w:pPr>
        <w:pStyle w:val="Prrafodelista"/>
        <w:numPr>
          <w:ilvl w:val="0"/>
          <w:numId w:val="2"/>
        </w:numPr>
        <w:suppressAutoHyphens/>
        <w:spacing w:after="0" w:line="276" w:lineRule="auto"/>
        <w:jc w:val="both"/>
        <w:rPr>
          <w:rFonts w:ascii="Arial" w:eastAsia="Times New Roman" w:hAnsi="Arial" w:cs="Arial"/>
          <w:bCs/>
          <w:sz w:val="24"/>
          <w:szCs w:val="24"/>
          <w:lang w:eastAsia="ar-SA"/>
        </w:rPr>
      </w:pPr>
      <w:r w:rsidRPr="00781B3E">
        <w:rPr>
          <w:rFonts w:ascii="Arial" w:eastAsia="Times New Roman" w:hAnsi="Arial" w:cs="Arial"/>
          <w:bCs/>
          <w:sz w:val="24"/>
          <w:szCs w:val="24"/>
          <w:lang w:eastAsia="ar-SA"/>
        </w:rPr>
        <w:t>Coordinación de</w:t>
      </w:r>
      <w:r w:rsidR="00DA731B" w:rsidRPr="00781B3E">
        <w:rPr>
          <w:rFonts w:ascii="Arial" w:eastAsia="Times New Roman" w:hAnsi="Arial" w:cs="Arial"/>
          <w:bCs/>
          <w:sz w:val="24"/>
          <w:szCs w:val="24"/>
          <w:lang w:eastAsia="ar-SA"/>
        </w:rPr>
        <w:t xml:space="preserve"> Organización Electoral: 1)</w:t>
      </w:r>
      <w:r w:rsidR="00DA731B">
        <w:t xml:space="preserve"> </w:t>
      </w:r>
      <w:r w:rsidR="00DA731B" w:rsidRPr="00781B3E">
        <w:rPr>
          <w:rFonts w:ascii="Arial" w:eastAsia="Times New Roman" w:hAnsi="Arial" w:cs="Arial"/>
          <w:bCs/>
          <w:sz w:val="24"/>
          <w:szCs w:val="24"/>
          <w:lang w:eastAsia="ar-SA"/>
        </w:rPr>
        <w:t xml:space="preserve">Estadística Electoral Nacional / Tablas de Resultados Electorales Locales (Individual). 2) Promoción y fortalecimiento de las instituciones y valores de la Democracia Constitucional y los Derechos Humanos (Colectiva). 3) Sistema de Información sobre el desarrollo de la Jornada Electoral (SIJE) (Colectiva). 4) Diseños de la documentación y materiales electorales locales 2020-2021 (Colectiva). </w:t>
      </w:r>
      <w:r w:rsidR="00EB61E8" w:rsidRPr="00781B3E">
        <w:rPr>
          <w:rFonts w:ascii="Arial" w:eastAsia="Times New Roman" w:hAnsi="Arial" w:cs="Arial"/>
          <w:bCs/>
          <w:sz w:val="24"/>
          <w:szCs w:val="24"/>
          <w:lang w:eastAsia="ar-SA"/>
        </w:rPr>
        <w:t>5) Capacitación de las actividades a desarrollar en las sesiones de cómputo distritales y/o municipales para el Proceso Electoral 2020-2021 (Colectiva).</w:t>
      </w:r>
    </w:p>
    <w:p w14:paraId="16C186CE" w14:textId="77777777" w:rsidR="00DA731B" w:rsidRDefault="00DA731B">
      <w:pPr>
        <w:suppressAutoHyphens/>
        <w:spacing w:after="0" w:line="276" w:lineRule="auto"/>
        <w:jc w:val="both"/>
        <w:rPr>
          <w:rFonts w:ascii="Arial" w:eastAsia="Times New Roman" w:hAnsi="Arial" w:cs="Arial"/>
          <w:bCs/>
          <w:sz w:val="24"/>
          <w:szCs w:val="24"/>
          <w:lang w:eastAsia="ar-SA"/>
        </w:rPr>
      </w:pPr>
    </w:p>
    <w:p w14:paraId="29DACA57" w14:textId="6FFFFA17" w:rsidR="00DA731B" w:rsidRPr="00781B3E" w:rsidRDefault="00DA731B" w:rsidP="00781B3E">
      <w:pPr>
        <w:pStyle w:val="Prrafodelista"/>
        <w:numPr>
          <w:ilvl w:val="0"/>
          <w:numId w:val="2"/>
        </w:numPr>
        <w:suppressAutoHyphens/>
        <w:spacing w:after="0" w:line="276" w:lineRule="auto"/>
        <w:jc w:val="both"/>
        <w:rPr>
          <w:rFonts w:ascii="Arial" w:eastAsia="Times New Roman" w:hAnsi="Arial" w:cs="Arial"/>
          <w:bCs/>
          <w:sz w:val="24"/>
          <w:szCs w:val="24"/>
          <w:lang w:eastAsia="ar-SA"/>
        </w:rPr>
      </w:pPr>
      <w:r w:rsidRPr="00781B3E">
        <w:rPr>
          <w:rFonts w:ascii="Arial" w:eastAsia="Times New Roman" w:hAnsi="Arial" w:cs="Arial"/>
          <w:bCs/>
          <w:sz w:val="24"/>
          <w:szCs w:val="24"/>
          <w:lang w:eastAsia="ar-SA"/>
        </w:rPr>
        <w:t>Técnico de Organización Electoral: 1) Promoción y fortalecimiento de las instituciones y valores de la Democracia Constitucional y los Derechos Humanos (Colectiva). 2) Sistema de Información sobre el desarrollo de la Jornada Electoral (SIJE) (Colectiva). 3) Diseños de la documentación y materiales electorales locales 2020-2021 (Colectiva).</w:t>
      </w:r>
      <w:r w:rsidR="00EB61E8" w:rsidRPr="00781B3E">
        <w:rPr>
          <w:rFonts w:ascii="Arial" w:eastAsia="Times New Roman" w:hAnsi="Arial" w:cs="Arial"/>
          <w:bCs/>
          <w:sz w:val="24"/>
          <w:szCs w:val="24"/>
          <w:lang w:eastAsia="ar-SA"/>
        </w:rPr>
        <w:t xml:space="preserve"> 4) Capacitación de las actividades a desarrollar en las sesiones de cómputo distritales y/o municipales para el Proceso Electoral 2020-2021 (Colectiva).</w:t>
      </w:r>
    </w:p>
    <w:p w14:paraId="685243D8" w14:textId="77777777" w:rsidR="00DA731B" w:rsidRDefault="00DA731B">
      <w:pPr>
        <w:suppressAutoHyphens/>
        <w:spacing w:after="0" w:line="276" w:lineRule="auto"/>
        <w:jc w:val="both"/>
        <w:rPr>
          <w:rFonts w:ascii="Arial" w:eastAsia="Times New Roman" w:hAnsi="Arial" w:cs="Arial"/>
          <w:bCs/>
          <w:sz w:val="24"/>
          <w:szCs w:val="24"/>
          <w:lang w:eastAsia="ar-SA"/>
        </w:rPr>
      </w:pPr>
    </w:p>
    <w:p w14:paraId="3701A530" w14:textId="1283DCED" w:rsidR="00DA731B" w:rsidRPr="00781B3E" w:rsidRDefault="00DA731B" w:rsidP="00781B3E">
      <w:pPr>
        <w:pStyle w:val="Prrafodelista"/>
        <w:numPr>
          <w:ilvl w:val="0"/>
          <w:numId w:val="2"/>
        </w:numPr>
        <w:suppressAutoHyphens/>
        <w:spacing w:after="0" w:line="276" w:lineRule="auto"/>
        <w:jc w:val="both"/>
        <w:rPr>
          <w:rFonts w:ascii="Arial" w:eastAsia="Times New Roman" w:hAnsi="Arial" w:cs="Arial"/>
          <w:bCs/>
          <w:sz w:val="24"/>
          <w:szCs w:val="24"/>
          <w:lang w:eastAsia="ar-SA"/>
        </w:rPr>
      </w:pPr>
      <w:r w:rsidRPr="00781B3E">
        <w:rPr>
          <w:rFonts w:ascii="Arial" w:eastAsia="Times New Roman" w:hAnsi="Arial" w:cs="Arial"/>
          <w:bCs/>
          <w:sz w:val="24"/>
          <w:szCs w:val="24"/>
          <w:lang w:eastAsia="ar-SA"/>
        </w:rPr>
        <w:t>Coordinación de Prerrogativas y Partidos Políticos: 1) Partidos políticos locales y candidaturas independientes con acceso a prerrogativas en las entidades federativas (Individual) 2) Promoción y fortalecimiento de las instituciones y valores de la Democracia Constitucional y los Derechos Humanos (Colectiva).</w:t>
      </w:r>
      <w:r w:rsidR="00EB61E8" w:rsidRPr="00781B3E">
        <w:rPr>
          <w:rFonts w:ascii="Arial" w:eastAsia="Times New Roman" w:hAnsi="Arial" w:cs="Arial"/>
          <w:bCs/>
          <w:sz w:val="24"/>
          <w:szCs w:val="24"/>
          <w:lang w:eastAsia="ar-SA"/>
        </w:rPr>
        <w:t xml:space="preserve"> 3) Capacitación en materia de prerrogativas y partidos políticos (Colectiva).</w:t>
      </w:r>
    </w:p>
    <w:p w14:paraId="57D186D8" w14:textId="77777777" w:rsidR="00EB61E8" w:rsidRDefault="00EB61E8">
      <w:pPr>
        <w:suppressAutoHyphens/>
        <w:spacing w:after="0" w:line="276" w:lineRule="auto"/>
        <w:jc w:val="both"/>
        <w:rPr>
          <w:rFonts w:ascii="Arial" w:eastAsia="Times New Roman" w:hAnsi="Arial" w:cs="Arial"/>
          <w:bCs/>
          <w:sz w:val="24"/>
          <w:szCs w:val="24"/>
          <w:lang w:eastAsia="ar-SA"/>
        </w:rPr>
      </w:pPr>
    </w:p>
    <w:p w14:paraId="1C2EDF44" w14:textId="3BF6C3F6" w:rsidR="00EB61E8" w:rsidRPr="00781B3E" w:rsidRDefault="00EB61E8" w:rsidP="00781B3E">
      <w:pPr>
        <w:pStyle w:val="Prrafodelista"/>
        <w:numPr>
          <w:ilvl w:val="0"/>
          <w:numId w:val="2"/>
        </w:numPr>
        <w:suppressAutoHyphens/>
        <w:spacing w:after="0" w:line="276" w:lineRule="auto"/>
        <w:jc w:val="both"/>
        <w:rPr>
          <w:rFonts w:ascii="Arial" w:eastAsia="Times New Roman" w:hAnsi="Arial" w:cs="Arial"/>
          <w:bCs/>
          <w:sz w:val="24"/>
          <w:szCs w:val="24"/>
          <w:lang w:eastAsia="ar-SA"/>
        </w:rPr>
      </w:pPr>
      <w:r w:rsidRPr="00781B3E">
        <w:rPr>
          <w:rFonts w:ascii="Arial" w:eastAsia="Times New Roman" w:hAnsi="Arial" w:cs="Arial"/>
          <w:bCs/>
          <w:sz w:val="24"/>
          <w:szCs w:val="24"/>
          <w:lang w:eastAsia="ar-SA"/>
        </w:rPr>
        <w:lastRenderedPageBreak/>
        <w:t>Técnico de Prerrogativas y Partidos Políticos: 1) Promoción y fortalecimiento de las instituciones y valores de la Democracia Constitucional y los Derechos Humanos (Colectiva). 2) Capacitación en materia de prerrogativas y partidos políticos (Colectiva).</w:t>
      </w:r>
    </w:p>
    <w:p w14:paraId="4E4FF599" w14:textId="77777777" w:rsidR="006B1C7B" w:rsidRPr="006B1C7B" w:rsidRDefault="006B1C7B">
      <w:pPr>
        <w:suppressAutoHyphens/>
        <w:spacing w:after="0" w:line="276" w:lineRule="auto"/>
        <w:jc w:val="both"/>
        <w:rPr>
          <w:rFonts w:ascii="Arial" w:eastAsia="Times New Roman" w:hAnsi="Arial" w:cs="Arial"/>
          <w:b/>
          <w:bCs/>
          <w:sz w:val="24"/>
          <w:szCs w:val="24"/>
          <w:lang w:eastAsia="ar-SA"/>
        </w:rPr>
      </w:pPr>
    </w:p>
    <w:p w14:paraId="6C8DD7A1" w14:textId="3973AFD3" w:rsidR="006B1C7B" w:rsidRPr="006B1C7B" w:rsidRDefault="00781B3E">
      <w:pPr>
        <w:suppressAutoHyphens/>
        <w:spacing w:after="0" w:line="276" w:lineRule="auto"/>
        <w:jc w:val="both"/>
        <w:rPr>
          <w:rFonts w:ascii="Arial" w:eastAsia="Times New Roman" w:hAnsi="Arial" w:cs="Arial"/>
          <w:b/>
          <w:bCs/>
          <w:sz w:val="24"/>
          <w:szCs w:val="24"/>
          <w:lang w:eastAsia="ar-SA"/>
        </w:rPr>
      </w:pPr>
      <w:r>
        <w:rPr>
          <w:rFonts w:ascii="Arial" w:eastAsia="Times New Roman" w:hAnsi="Arial" w:cs="Arial"/>
          <w:b/>
          <w:bCs/>
          <w:sz w:val="24"/>
          <w:szCs w:val="24"/>
          <w:lang w:eastAsia="ar-SA"/>
        </w:rPr>
        <w:t>9</w:t>
      </w:r>
      <w:r w:rsidR="006B1C7B" w:rsidRPr="006B1C7B">
        <w:rPr>
          <w:rFonts w:ascii="Arial" w:eastAsia="Times New Roman" w:hAnsi="Arial" w:cs="Arial"/>
          <w:b/>
          <w:bCs/>
          <w:sz w:val="24"/>
          <w:szCs w:val="24"/>
          <w:lang w:eastAsia="ar-SA"/>
        </w:rPr>
        <w:t xml:space="preserve">. Visto bueno al Programa de Incentivos. </w:t>
      </w:r>
      <w:r w:rsidR="006B1C7B" w:rsidRPr="006B1C7B">
        <w:rPr>
          <w:rFonts w:ascii="Arial" w:eastAsia="Times New Roman" w:hAnsi="Arial" w:cs="Arial"/>
          <w:bCs/>
          <w:sz w:val="24"/>
          <w:szCs w:val="24"/>
          <w:lang w:eastAsia="ar-SA"/>
        </w:rPr>
        <w:t xml:space="preserve">El 19 de octubre de 2021, mediante oficio INE/DESPEN/DPL/114/2021, previo análisis y revisión, el director de Planeación del Servicio Profesional Electoral Nacional, comunicó al entonces titular del Órgano de Enlace, el otorgamiento del visto bueno al nuevo Programa de Incentivos para </w:t>
      </w:r>
      <w:r w:rsidR="004D5F83">
        <w:rPr>
          <w:rFonts w:ascii="Arial" w:eastAsia="Times New Roman" w:hAnsi="Arial" w:cs="Arial"/>
          <w:bCs/>
          <w:sz w:val="24"/>
          <w:szCs w:val="24"/>
          <w:lang w:eastAsia="ar-SA"/>
        </w:rPr>
        <w:t xml:space="preserve">las y </w:t>
      </w:r>
      <w:r w:rsidR="006B1C7B" w:rsidRPr="006B1C7B">
        <w:rPr>
          <w:rFonts w:ascii="Arial" w:eastAsia="Times New Roman" w:hAnsi="Arial" w:cs="Arial"/>
          <w:bCs/>
          <w:sz w:val="24"/>
          <w:szCs w:val="24"/>
          <w:lang w:eastAsia="ar-SA"/>
        </w:rPr>
        <w:t xml:space="preserve">los integrantes del Servicio Profesional Electoral Nacional </w:t>
      </w:r>
      <w:r w:rsidR="004D5F83">
        <w:rPr>
          <w:rFonts w:ascii="Arial" w:eastAsia="Times New Roman" w:hAnsi="Arial" w:cs="Arial"/>
          <w:bCs/>
          <w:sz w:val="24"/>
          <w:szCs w:val="24"/>
          <w:lang w:eastAsia="ar-SA"/>
        </w:rPr>
        <w:t xml:space="preserve">(SPEN) </w:t>
      </w:r>
      <w:r w:rsidR="006B1C7B" w:rsidRPr="006B1C7B">
        <w:rPr>
          <w:rFonts w:ascii="Arial" w:eastAsia="Times New Roman" w:hAnsi="Arial" w:cs="Arial"/>
          <w:bCs/>
          <w:sz w:val="24"/>
          <w:szCs w:val="24"/>
          <w:lang w:eastAsia="ar-SA"/>
        </w:rPr>
        <w:t>de este organismo electoral, al haber considerado que en dicho programa se atiende lo dispuesto en el Estatuto del Servicio y, en los Lineamientos para el Otorgamiento de Incentivos al Personal del Servicio Profesional Electoral Nacional en el sistema de los Organismos Públicos Locales Electorales.</w:t>
      </w:r>
    </w:p>
    <w:p w14:paraId="18962EA8" w14:textId="77777777" w:rsidR="006B1C7B" w:rsidRPr="006B1C7B" w:rsidRDefault="006B1C7B">
      <w:pPr>
        <w:suppressAutoHyphens/>
        <w:spacing w:after="0" w:line="276" w:lineRule="auto"/>
        <w:jc w:val="both"/>
        <w:rPr>
          <w:rFonts w:ascii="Arial" w:eastAsia="Times New Roman" w:hAnsi="Arial" w:cs="Arial"/>
          <w:b/>
          <w:bCs/>
          <w:sz w:val="24"/>
          <w:szCs w:val="24"/>
          <w:lang w:eastAsia="ar-SA"/>
        </w:rPr>
      </w:pPr>
    </w:p>
    <w:p w14:paraId="54889D8D" w14:textId="28CE3611" w:rsidR="006B1C7B" w:rsidRPr="006B1C7B" w:rsidRDefault="006B1C7B">
      <w:pPr>
        <w:suppressAutoHyphens/>
        <w:spacing w:after="0" w:line="276" w:lineRule="auto"/>
        <w:jc w:val="both"/>
        <w:rPr>
          <w:rFonts w:ascii="Arial" w:eastAsia="Times New Roman" w:hAnsi="Arial" w:cs="Arial"/>
          <w:b/>
          <w:bCs/>
          <w:sz w:val="24"/>
          <w:szCs w:val="24"/>
          <w:lang w:eastAsia="ar-SA"/>
        </w:rPr>
      </w:pPr>
      <w:r w:rsidRPr="006B1C7B">
        <w:rPr>
          <w:rFonts w:ascii="Arial" w:eastAsia="Times New Roman" w:hAnsi="Arial" w:cs="Arial"/>
          <w:b/>
          <w:bCs/>
          <w:sz w:val="24"/>
          <w:szCs w:val="24"/>
          <w:lang w:eastAsia="ar-SA"/>
        </w:rPr>
        <w:t>1</w:t>
      </w:r>
      <w:r w:rsidR="00781B3E">
        <w:rPr>
          <w:rFonts w:ascii="Arial" w:eastAsia="Times New Roman" w:hAnsi="Arial" w:cs="Arial"/>
          <w:b/>
          <w:bCs/>
          <w:sz w:val="24"/>
          <w:szCs w:val="24"/>
          <w:lang w:eastAsia="ar-SA"/>
        </w:rPr>
        <w:t>0</w:t>
      </w:r>
      <w:r w:rsidRPr="006B1C7B">
        <w:rPr>
          <w:rFonts w:ascii="Arial" w:eastAsia="Times New Roman" w:hAnsi="Arial" w:cs="Arial"/>
          <w:b/>
          <w:bCs/>
          <w:sz w:val="24"/>
          <w:szCs w:val="24"/>
          <w:lang w:eastAsia="ar-SA"/>
        </w:rPr>
        <w:t xml:space="preserve">. Ampliación del periodo de evaluación. </w:t>
      </w:r>
      <w:r w:rsidRPr="006B1C7B">
        <w:rPr>
          <w:rFonts w:ascii="Arial" w:eastAsia="Times New Roman" w:hAnsi="Arial" w:cs="Arial"/>
          <w:bCs/>
          <w:sz w:val="24"/>
          <w:szCs w:val="24"/>
          <w:lang w:eastAsia="ar-SA"/>
        </w:rPr>
        <w:t>El 27 de octubre de 2021, la DESPEN, a través de la circular número INE/DESPEN/DPR/580/2021, informó al IEPC que el periodo de la evaluación del desempeño se ampliaría hasta el 15 de noviembre de ese año.</w:t>
      </w:r>
      <w:r w:rsidRPr="006B1C7B">
        <w:rPr>
          <w:rFonts w:ascii="Arial" w:eastAsia="Times New Roman" w:hAnsi="Arial" w:cs="Arial"/>
          <w:b/>
          <w:bCs/>
          <w:sz w:val="24"/>
          <w:szCs w:val="24"/>
          <w:lang w:eastAsia="ar-SA"/>
        </w:rPr>
        <w:t xml:space="preserve"> </w:t>
      </w:r>
    </w:p>
    <w:p w14:paraId="1810FEBF" w14:textId="77777777" w:rsidR="006B1C7B" w:rsidRPr="006B1C7B" w:rsidRDefault="006B1C7B">
      <w:pPr>
        <w:suppressAutoHyphens/>
        <w:spacing w:after="0" w:line="276" w:lineRule="auto"/>
        <w:jc w:val="both"/>
        <w:rPr>
          <w:rFonts w:ascii="Arial" w:eastAsia="Times New Roman" w:hAnsi="Arial" w:cs="Arial"/>
          <w:b/>
          <w:bCs/>
          <w:sz w:val="24"/>
          <w:szCs w:val="24"/>
          <w:lang w:eastAsia="ar-SA"/>
        </w:rPr>
      </w:pPr>
    </w:p>
    <w:p w14:paraId="5F0994AA" w14:textId="4A8A1F62" w:rsidR="006B1C7B" w:rsidRPr="006B1C7B" w:rsidRDefault="006B1C7B">
      <w:pPr>
        <w:suppressAutoHyphens/>
        <w:spacing w:after="0" w:line="276" w:lineRule="auto"/>
        <w:jc w:val="both"/>
        <w:rPr>
          <w:rFonts w:ascii="Arial" w:eastAsia="Times New Roman" w:hAnsi="Arial" w:cs="Arial"/>
          <w:b/>
          <w:bCs/>
          <w:sz w:val="24"/>
          <w:szCs w:val="24"/>
          <w:lang w:eastAsia="ar-SA"/>
        </w:rPr>
      </w:pPr>
      <w:r w:rsidRPr="006B1C7B">
        <w:rPr>
          <w:rFonts w:ascii="Arial" w:eastAsia="Times New Roman" w:hAnsi="Arial" w:cs="Arial"/>
          <w:b/>
          <w:bCs/>
          <w:sz w:val="24"/>
          <w:szCs w:val="24"/>
          <w:lang w:eastAsia="ar-SA"/>
        </w:rPr>
        <w:t>1</w:t>
      </w:r>
      <w:r w:rsidR="00781B3E">
        <w:rPr>
          <w:rFonts w:ascii="Arial" w:eastAsia="Times New Roman" w:hAnsi="Arial" w:cs="Arial"/>
          <w:b/>
          <w:bCs/>
          <w:sz w:val="24"/>
          <w:szCs w:val="24"/>
          <w:lang w:eastAsia="ar-SA"/>
        </w:rPr>
        <w:t>1</w:t>
      </w:r>
      <w:r w:rsidRPr="006B1C7B">
        <w:rPr>
          <w:rFonts w:ascii="Arial" w:eastAsia="Times New Roman" w:hAnsi="Arial" w:cs="Arial"/>
          <w:b/>
          <w:bCs/>
          <w:sz w:val="24"/>
          <w:szCs w:val="24"/>
          <w:lang w:eastAsia="ar-SA"/>
        </w:rPr>
        <w:t xml:space="preserve">. Presupuesto de Egresos 2022. </w:t>
      </w:r>
      <w:r w:rsidRPr="006B1C7B">
        <w:rPr>
          <w:rFonts w:ascii="Arial" w:eastAsia="Times New Roman" w:hAnsi="Arial" w:cs="Arial"/>
          <w:bCs/>
          <w:sz w:val="24"/>
          <w:szCs w:val="24"/>
          <w:lang w:eastAsia="ar-SA"/>
        </w:rPr>
        <w:t>El 8 de enero de 2022, en sesión extraordinaria celebrada por el Consejo General del Instituto Electoral, se emitió el acuerdo identificado con la clave IEPC-ACG-001/2022, mediante el cual se aprobó el presupuesto de egresos de este organismo electoral para el ejercicio fiscal de 2022</w:t>
      </w:r>
      <w:r w:rsidR="0045518B">
        <w:rPr>
          <w:rFonts w:ascii="Arial" w:eastAsia="Times New Roman" w:hAnsi="Arial" w:cs="Arial"/>
          <w:bCs/>
          <w:sz w:val="24"/>
          <w:szCs w:val="24"/>
          <w:lang w:eastAsia="ar-SA"/>
        </w:rPr>
        <w:t xml:space="preserve">, en el cual se incluyó la partida presupuestal que </w:t>
      </w:r>
      <w:r w:rsidR="0045518B" w:rsidRPr="006B1C7B">
        <w:rPr>
          <w:rFonts w:ascii="Arial" w:eastAsia="Times New Roman" w:hAnsi="Arial" w:cs="Arial"/>
          <w:bCs/>
          <w:sz w:val="24"/>
          <w:szCs w:val="24"/>
          <w:lang w:eastAsia="ar-SA"/>
        </w:rPr>
        <w:t>contempla la cantidad que será destinada para el otorgamiento de estímulos al personal del instituto</w:t>
      </w:r>
      <w:r w:rsidR="004E528C">
        <w:rPr>
          <w:rFonts w:ascii="Arial" w:eastAsia="Times New Roman" w:hAnsi="Arial" w:cs="Arial"/>
          <w:bCs/>
          <w:sz w:val="24"/>
          <w:szCs w:val="24"/>
          <w:lang w:eastAsia="ar-SA"/>
        </w:rPr>
        <w:t>.</w:t>
      </w:r>
    </w:p>
    <w:p w14:paraId="523F5490" w14:textId="77777777" w:rsidR="006B1C7B" w:rsidRPr="006B1C7B" w:rsidRDefault="006B1C7B">
      <w:pPr>
        <w:suppressAutoHyphens/>
        <w:spacing w:after="0" w:line="276" w:lineRule="auto"/>
        <w:jc w:val="both"/>
        <w:rPr>
          <w:rFonts w:ascii="Arial" w:eastAsia="Times New Roman" w:hAnsi="Arial" w:cs="Arial"/>
          <w:b/>
          <w:bCs/>
          <w:sz w:val="24"/>
          <w:szCs w:val="24"/>
          <w:lang w:eastAsia="ar-SA"/>
        </w:rPr>
      </w:pPr>
    </w:p>
    <w:p w14:paraId="78991D33" w14:textId="69C08339" w:rsidR="006B1C7B" w:rsidRDefault="006B1C7B">
      <w:pPr>
        <w:suppressAutoHyphens/>
        <w:spacing w:after="0" w:line="276" w:lineRule="auto"/>
        <w:jc w:val="both"/>
        <w:rPr>
          <w:rFonts w:ascii="Arial" w:eastAsia="Times New Roman" w:hAnsi="Arial" w:cs="Arial"/>
          <w:b/>
          <w:bCs/>
          <w:sz w:val="24"/>
          <w:szCs w:val="24"/>
          <w:lang w:eastAsia="ar-SA"/>
        </w:rPr>
      </w:pPr>
      <w:r w:rsidRPr="006B1C7B">
        <w:rPr>
          <w:rFonts w:ascii="Arial" w:eastAsia="Times New Roman" w:hAnsi="Arial" w:cs="Arial"/>
          <w:b/>
          <w:bCs/>
          <w:sz w:val="24"/>
          <w:szCs w:val="24"/>
          <w:lang w:eastAsia="ar-SA"/>
        </w:rPr>
        <w:t>1</w:t>
      </w:r>
      <w:r w:rsidR="00781B3E">
        <w:rPr>
          <w:rFonts w:ascii="Arial" w:eastAsia="Times New Roman" w:hAnsi="Arial" w:cs="Arial"/>
          <w:b/>
          <w:bCs/>
          <w:sz w:val="24"/>
          <w:szCs w:val="24"/>
          <w:lang w:eastAsia="ar-SA"/>
        </w:rPr>
        <w:t>2</w:t>
      </w:r>
      <w:r w:rsidRPr="006B1C7B">
        <w:rPr>
          <w:rFonts w:ascii="Arial" w:eastAsia="Times New Roman" w:hAnsi="Arial" w:cs="Arial"/>
          <w:b/>
          <w:bCs/>
          <w:sz w:val="24"/>
          <w:szCs w:val="24"/>
          <w:lang w:eastAsia="ar-SA"/>
        </w:rPr>
        <w:t xml:space="preserve">. Dictamen General de resultados de la evaluación del desempeño. </w:t>
      </w:r>
      <w:r w:rsidRPr="006B1C7B">
        <w:rPr>
          <w:rFonts w:ascii="Arial" w:eastAsia="Times New Roman" w:hAnsi="Arial" w:cs="Arial"/>
          <w:bCs/>
          <w:sz w:val="24"/>
          <w:szCs w:val="24"/>
          <w:lang w:eastAsia="ar-SA"/>
        </w:rPr>
        <w:t>Con fecha 08 de febrero de 2022, mediante oficio número INE/DESPEN/DPR029/2022, y habiendo concluido el plazo referido en lo</w:t>
      </w:r>
      <w:r w:rsidR="00781B3E">
        <w:rPr>
          <w:rFonts w:ascii="Arial" w:eastAsia="Times New Roman" w:hAnsi="Arial" w:cs="Arial"/>
          <w:bCs/>
          <w:sz w:val="24"/>
          <w:szCs w:val="24"/>
          <w:lang w:eastAsia="ar-SA"/>
        </w:rPr>
        <w:t>s</w:t>
      </w:r>
      <w:r w:rsidRPr="006B1C7B">
        <w:rPr>
          <w:rFonts w:ascii="Arial" w:eastAsia="Times New Roman" w:hAnsi="Arial" w:cs="Arial"/>
          <w:bCs/>
          <w:sz w:val="24"/>
          <w:szCs w:val="24"/>
          <w:lang w:eastAsia="ar-SA"/>
        </w:rPr>
        <w:t xml:space="preserve"> puntos 8 y 10 anteriores, la DESPEN comunicó al Órgano de Enlace, la integración del Dictamen General que contiene los resultados de la evaluación del desempeño del personal del </w:t>
      </w:r>
      <w:r w:rsidR="0045518B">
        <w:rPr>
          <w:rFonts w:ascii="Arial" w:eastAsia="Times New Roman" w:hAnsi="Arial" w:cs="Arial"/>
          <w:bCs/>
          <w:sz w:val="24"/>
          <w:szCs w:val="24"/>
          <w:lang w:eastAsia="ar-SA"/>
        </w:rPr>
        <w:t>S</w:t>
      </w:r>
      <w:r w:rsidRPr="006B1C7B">
        <w:rPr>
          <w:rFonts w:ascii="Arial" w:eastAsia="Times New Roman" w:hAnsi="Arial" w:cs="Arial"/>
          <w:bCs/>
          <w:sz w:val="24"/>
          <w:szCs w:val="24"/>
          <w:lang w:eastAsia="ar-SA"/>
        </w:rPr>
        <w:t>ervicio y de la rama administrativa del IEPC, que ocupó una plaza del mismo, por al menos seis meses</w:t>
      </w:r>
      <w:r w:rsidR="0045518B">
        <w:rPr>
          <w:rFonts w:ascii="Arial" w:eastAsia="Times New Roman" w:hAnsi="Arial" w:cs="Arial"/>
          <w:bCs/>
          <w:sz w:val="24"/>
          <w:szCs w:val="24"/>
          <w:lang w:eastAsia="ar-SA"/>
        </w:rPr>
        <w:t xml:space="preserve"> del </w:t>
      </w:r>
      <w:r w:rsidRPr="006B1C7B">
        <w:rPr>
          <w:rFonts w:ascii="Arial" w:eastAsia="Times New Roman" w:hAnsi="Arial" w:cs="Arial"/>
          <w:bCs/>
          <w:sz w:val="24"/>
          <w:szCs w:val="24"/>
          <w:lang w:eastAsia="ar-SA"/>
        </w:rPr>
        <w:t>periodo que se evalúa.</w:t>
      </w:r>
    </w:p>
    <w:p w14:paraId="25021C33" w14:textId="77777777" w:rsidR="006B1C7B" w:rsidRDefault="006B1C7B">
      <w:pPr>
        <w:suppressAutoHyphens/>
        <w:spacing w:after="0" w:line="276" w:lineRule="auto"/>
        <w:jc w:val="both"/>
        <w:rPr>
          <w:rFonts w:ascii="Arial" w:eastAsia="Times New Roman" w:hAnsi="Arial" w:cs="Arial"/>
          <w:b/>
          <w:bCs/>
          <w:sz w:val="24"/>
          <w:szCs w:val="24"/>
          <w:lang w:eastAsia="ar-SA"/>
        </w:rPr>
      </w:pPr>
    </w:p>
    <w:p w14:paraId="4773509F" w14:textId="4FCF63E3" w:rsidR="001149A1" w:rsidRPr="00235B7E" w:rsidRDefault="006B1C7B">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bCs/>
          <w:sz w:val="24"/>
          <w:szCs w:val="24"/>
          <w:lang w:eastAsia="ar-SA"/>
        </w:rPr>
        <w:lastRenderedPageBreak/>
        <w:t>1</w:t>
      </w:r>
      <w:r w:rsidR="00781B3E">
        <w:rPr>
          <w:rFonts w:ascii="Arial" w:eastAsia="Times New Roman" w:hAnsi="Arial" w:cs="Arial"/>
          <w:b/>
          <w:bCs/>
          <w:sz w:val="24"/>
          <w:szCs w:val="24"/>
          <w:lang w:eastAsia="ar-SA"/>
        </w:rPr>
        <w:t>3</w:t>
      </w:r>
      <w:r w:rsidR="001149A1" w:rsidRPr="00235B7E">
        <w:rPr>
          <w:rFonts w:ascii="Arial" w:eastAsia="Times New Roman" w:hAnsi="Arial" w:cs="Arial"/>
          <w:b/>
          <w:bCs/>
          <w:sz w:val="24"/>
          <w:szCs w:val="24"/>
          <w:lang w:eastAsia="ar-SA"/>
        </w:rPr>
        <w:t>.</w:t>
      </w:r>
      <w:r w:rsidR="001149A1" w:rsidRPr="00235B7E">
        <w:rPr>
          <w:rFonts w:ascii="Arial" w:eastAsia="Times New Roman" w:hAnsi="Arial" w:cs="Arial"/>
          <w:b/>
          <w:sz w:val="24"/>
          <w:szCs w:val="24"/>
          <w:lang w:eastAsia="ar-SA"/>
        </w:rPr>
        <w:t xml:space="preserve"> A</w:t>
      </w:r>
      <w:r>
        <w:rPr>
          <w:rFonts w:ascii="Arial" w:eastAsia="Times New Roman" w:hAnsi="Arial" w:cs="Arial"/>
          <w:b/>
          <w:sz w:val="24"/>
          <w:szCs w:val="24"/>
          <w:lang w:eastAsia="ar-SA"/>
        </w:rPr>
        <w:t>utoriz</w:t>
      </w:r>
      <w:r w:rsidR="001149A1" w:rsidRPr="00235B7E">
        <w:rPr>
          <w:rFonts w:ascii="Arial" w:eastAsia="Times New Roman" w:hAnsi="Arial" w:cs="Arial"/>
          <w:b/>
          <w:sz w:val="24"/>
          <w:szCs w:val="24"/>
          <w:lang w:eastAsia="ar-SA"/>
        </w:rPr>
        <w:t xml:space="preserve">ación </w:t>
      </w:r>
      <w:r>
        <w:rPr>
          <w:rFonts w:ascii="Arial" w:eastAsia="Times New Roman" w:hAnsi="Arial" w:cs="Arial"/>
          <w:b/>
          <w:sz w:val="24"/>
          <w:szCs w:val="24"/>
          <w:lang w:eastAsia="ar-SA"/>
        </w:rPr>
        <w:t xml:space="preserve">para que el Órgano de Enlace presentara </w:t>
      </w:r>
      <w:r w:rsidR="001149A1" w:rsidRPr="00235B7E">
        <w:rPr>
          <w:rFonts w:ascii="Arial" w:eastAsia="Times New Roman" w:hAnsi="Arial" w:cs="Arial"/>
          <w:b/>
          <w:sz w:val="24"/>
          <w:szCs w:val="24"/>
          <w:lang w:eastAsia="ar-SA"/>
        </w:rPr>
        <w:t>el Programa de Incentivos</w:t>
      </w:r>
      <w:r>
        <w:rPr>
          <w:rFonts w:ascii="Arial" w:eastAsia="Times New Roman" w:hAnsi="Arial" w:cs="Arial"/>
          <w:b/>
          <w:sz w:val="24"/>
          <w:szCs w:val="24"/>
          <w:lang w:eastAsia="ar-SA"/>
        </w:rPr>
        <w:t xml:space="preserve"> al Consejo General</w:t>
      </w:r>
      <w:r w:rsidR="001149A1" w:rsidRPr="00235B7E">
        <w:rPr>
          <w:rFonts w:ascii="Arial" w:eastAsia="Times New Roman" w:hAnsi="Arial" w:cs="Arial"/>
          <w:b/>
          <w:sz w:val="24"/>
          <w:szCs w:val="24"/>
          <w:lang w:eastAsia="ar-SA"/>
        </w:rPr>
        <w:t>.</w:t>
      </w:r>
      <w:r w:rsidR="001149A1" w:rsidRPr="00235B7E">
        <w:rPr>
          <w:rFonts w:ascii="Arial" w:eastAsia="Times New Roman" w:hAnsi="Arial" w:cs="Arial"/>
          <w:sz w:val="24"/>
          <w:szCs w:val="24"/>
          <w:lang w:eastAsia="ar-SA"/>
        </w:rPr>
        <w:t xml:space="preserve"> El </w:t>
      </w:r>
      <w:r w:rsidR="00077353" w:rsidRPr="00235B7E">
        <w:rPr>
          <w:rFonts w:ascii="Arial" w:eastAsia="Times New Roman" w:hAnsi="Arial" w:cs="Arial"/>
          <w:sz w:val="24"/>
          <w:szCs w:val="24"/>
          <w:lang w:eastAsia="ar-SA"/>
        </w:rPr>
        <w:t>22</w:t>
      </w:r>
      <w:r w:rsidR="001149A1" w:rsidRPr="00235B7E">
        <w:rPr>
          <w:rFonts w:ascii="Arial" w:eastAsia="Times New Roman" w:hAnsi="Arial" w:cs="Arial"/>
          <w:sz w:val="24"/>
          <w:szCs w:val="24"/>
          <w:lang w:eastAsia="ar-SA"/>
        </w:rPr>
        <w:t xml:space="preserve"> de </w:t>
      </w:r>
      <w:r w:rsidR="00077353" w:rsidRPr="00235B7E">
        <w:rPr>
          <w:rFonts w:ascii="Arial" w:eastAsia="Times New Roman" w:hAnsi="Arial" w:cs="Arial"/>
          <w:sz w:val="24"/>
          <w:szCs w:val="24"/>
          <w:lang w:eastAsia="ar-SA"/>
        </w:rPr>
        <w:t>febrer</w:t>
      </w:r>
      <w:r w:rsidR="001149A1" w:rsidRPr="00235B7E">
        <w:rPr>
          <w:rFonts w:ascii="Arial" w:eastAsia="Times New Roman" w:hAnsi="Arial" w:cs="Arial"/>
          <w:sz w:val="24"/>
          <w:szCs w:val="24"/>
          <w:lang w:eastAsia="ar-SA"/>
        </w:rPr>
        <w:t>o</w:t>
      </w:r>
      <w:r w:rsidR="004D077C" w:rsidRPr="00235B7E">
        <w:rPr>
          <w:rFonts w:ascii="Arial" w:eastAsia="Times New Roman" w:hAnsi="Arial" w:cs="Arial"/>
          <w:sz w:val="24"/>
          <w:szCs w:val="24"/>
          <w:lang w:eastAsia="ar-SA"/>
        </w:rPr>
        <w:t xml:space="preserve"> de 20</w:t>
      </w:r>
      <w:r w:rsidR="00077353" w:rsidRPr="00235B7E">
        <w:rPr>
          <w:rFonts w:ascii="Arial" w:eastAsia="Times New Roman" w:hAnsi="Arial" w:cs="Arial"/>
          <w:sz w:val="24"/>
          <w:szCs w:val="24"/>
          <w:lang w:eastAsia="ar-SA"/>
        </w:rPr>
        <w:t>22</w:t>
      </w:r>
      <w:r w:rsidR="001149A1" w:rsidRPr="00235B7E">
        <w:rPr>
          <w:rFonts w:ascii="Arial" w:eastAsia="Times New Roman" w:hAnsi="Arial" w:cs="Arial"/>
          <w:sz w:val="24"/>
          <w:szCs w:val="24"/>
          <w:lang w:eastAsia="ar-SA"/>
        </w:rPr>
        <w:t xml:space="preserve">, </w:t>
      </w:r>
      <w:r w:rsidR="00077353" w:rsidRPr="00235B7E">
        <w:rPr>
          <w:rFonts w:ascii="Arial" w:eastAsia="Times New Roman" w:hAnsi="Arial" w:cs="Arial"/>
          <w:sz w:val="24"/>
          <w:szCs w:val="24"/>
          <w:lang w:eastAsia="ar-SA"/>
        </w:rPr>
        <w:t xml:space="preserve">en sesión </w:t>
      </w:r>
      <w:r w:rsidR="00B53C9B" w:rsidRPr="00235B7E">
        <w:rPr>
          <w:rFonts w:ascii="Arial" w:eastAsia="Times New Roman" w:hAnsi="Arial" w:cs="Arial"/>
          <w:sz w:val="24"/>
          <w:szCs w:val="24"/>
          <w:lang w:eastAsia="ar-SA"/>
        </w:rPr>
        <w:t xml:space="preserve">ordinaria de la </w:t>
      </w:r>
      <w:r w:rsidR="001149A1" w:rsidRPr="00235B7E">
        <w:rPr>
          <w:rFonts w:ascii="Arial" w:eastAsia="Times New Roman" w:hAnsi="Arial" w:cs="Arial"/>
          <w:sz w:val="24"/>
          <w:szCs w:val="24"/>
          <w:lang w:eastAsia="ar-SA"/>
        </w:rPr>
        <w:t xml:space="preserve">Comisión </w:t>
      </w:r>
      <w:r w:rsidRPr="006B1C7B">
        <w:rPr>
          <w:rFonts w:ascii="Arial" w:eastAsia="Times New Roman" w:hAnsi="Arial" w:cs="Arial"/>
          <w:sz w:val="24"/>
          <w:szCs w:val="24"/>
          <w:lang w:eastAsia="ar-SA"/>
        </w:rPr>
        <w:t xml:space="preserve">de Seguimiento, y previo el visto bueno de la </w:t>
      </w:r>
      <w:r w:rsidR="002B68C6">
        <w:rPr>
          <w:rFonts w:ascii="Arial" w:eastAsia="Times New Roman" w:hAnsi="Arial" w:cs="Arial"/>
          <w:sz w:val="24"/>
          <w:szCs w:val="24"/>
          <w:lang w:eastAsia="ar-SA"/>
        </w:rPr>
        <w:t>DESPEN</w:t>
      </w:r>
      <w:r>
        <w:rPr>
          <w:rFonts w:ascii="Arial" w:eastAsia="Times New Roman" w:hAnsi="Arial" w:cs="Arial"/>
          <w:sz w:val="24"/>
          <w:szCs w:val="24"/>
          <w:lang w:eastAsia="ar-SA"/>
        </w:rPr>
        <w:t xml:space="preserve">, </w:t>
      </w:r>
      <w:r w:rsidR="00B53C9B" w:rsidRPr="00235B7E">
        <w:rPr>
          <w:rFonts w:ascii="Arial" w:eastAsia="Times New Roman" w:hAnsi="Arial" w:cs="Arial"/>
          <w:sz w:val="24"/>
          <w:szCs w:val="24"/>
          <w:lang w:eastAsia="ar-SA"/>
        </w:rPr>
        <w:t>se</w:t>
      </w:r>
      <w:r w:rsidR="001149A1" w:rsidRPr="00235B7E">
        <w:rPr>
          <w:rFonts w:ascii="Arial" w:eastAsia="Times New Roman" w:hAnsi="Arial" w:cs="Arial"/>
          <w:sz w:val="24"/>
          <w:szCs w:val="24"/>
          <w:lang w:eastAsia="ar-SA"/>
        </w:rPr>
        <w:t xml:space="preserve"> a</w:t>
      </w:r>
      <w:r>
        <w:rPr>
          <w:rFonts w:ascii="Arial" w:eastAsia="Times New Roman" w:hAnsi="Arial" w:cs="Arial"/>
          <w:sz w:val="24"/>
          <w:szCs w:val="24"/>
          <w:lang w:eastAsia="ar-SA"/>
        </w:rPr>
        <w:t>utoriz</w:t>
      </w:r>
      <w:r w:rsidR="001149A1" w:rsidRPr="00235B7E">
        <w:rPr>
          <w:rFonts w:ascii="Arial" w:eastAsia="Times New Roman" w:hAnsi="Arial" w:cs="Arial"/>
          <w:sz w:val="24"/>
          <w:szCs w:val="24"/>
          <w:lang w:eastAsia="ar-SA"/>
        </w:rPr>
        <w:t xml:space="preserve">ó </w:t>
      </w:r>
      <w:r w:rsidRPr="006B1C7B">
        <w:rPr>
          <w:rFonts w:ascii="Arial" w:eastAsia="Times New Roman" w:hAnsi="Arial" w:cs="Arial"/>
          <w:sz w:val="24"/>
          <w:szCs w:val="24"/>
          <w:lang w:eastAsia="ar-SA"/>
        </w:rPr>
        <w:t xml:space="preserve">al Órgano de Enlace con el </w:t>
      </w:r>
      <w:r w:rsidR="002B68C6">
        <w:rPr>
          <w:rFonts w:ascii="Arial" w:eastAsia="Times New Roman" w:hAnsi="Arial" w:cs="Arial"/>
          <w:sz w:val="24"/>
          <w:szCs w:val="24"/>
          <w:lang w:eastAsia="ar-SA"/>
        </w:rPr>
        <w:t>SPEN</w:t>
      </w:r>
      <w:r w:rsidRPr="006B1C7B">
        <w:rPr>
          <w:rFonts w:ascii="Arial" w:eastAsia="Times New Roman" w:hAnsi="Arial" w:cs="Arial"/>
          <w:sz w:val="24"/>
          <w:szCs w:val="24"/>
          <w:lang w:eastAsia="ar-SA"/>
        </w:rPr>
        <w:t xml:space="preserve">, presentar ante el Consejo General </w:t>
      </w:r>
      <w:r w:rsidR="002B68C6">
        <w:rPr>
          <w:rFonts w:ascii="Arial" w:eastAsia="Times New Roman" w:hAnsi="Arial" w:cs="Arial"/>
          <w:sz w:val="24"/>
          <w:szCs w:val="24"/>
          <w:lang w:eastAsia="ar-SA"/>
        </w:rPr>
        <w:t>de este órgano electoral</w:t>
      </w:r>
      <w:r w:rsidR="00781B3E">
        <w:rPr>
          <w:rFonts w:ascii="Arial" w:eastAsia="Times New Roman" w:hAnsi="Arial" w:cs="Arial"/>
          <w:sz w:val="24"/>
          <w:szCs w:val="24"/>
          <w:lang w:eastAsia="ar-SA"/>
        </w:rPr>
        <w:t>,</w:t>
      </w:r>
      <w:r w:rsidR="002B68C6">
        <w:rPr>
          <w:rFonts w:ascii="Arial" w:eastAsia="Times New Roman" w:hAnsi="Arial" w:cs="Arial"/>
          <w:sz w:val="24"/>
          <w:szCs w:val="24"/>
          <w:lang w:eastAsia="ar-SA"/>
        </w:rPr>
        <w:t xml:space="preserve"> </w:t>
      </w:r>
      <w:r w:rsidR="001149A1" w:rsidRPr="00235B7E">
        <w:rPr>
          <w:rFonts w:ascii="Arial" w:eastAsia="Times New Roman" w:hAnsi="Arial" w:cs="Arial"/>
          <w:sz w:val="24"/>
          <w:szCs w:val="24"/>
          <w:lang w:eastAsia="ar-SA"/>
        </w:rPr>
        <w:t xml:space="preserve">el proyecto de Programa de Incentivos </w:t>
      </w:r>
      <w:r w:rsidR="00077353" w:rsidRPr="00235B7E">
        <w:rPr>
          <w:rFonts w:ascii="Arial" w:eastAsia="Times New Roman" w:hAnsi="Arial" w:cs="Arial"/>
          <w:sz w:val="24"/>
          <w:szCs w:val="24"/>
          <w:lang w:eastAsia="ar-SA"/>
        </w:rPr>
        <w:t xml:space="preserve">a otorgar </w:t>
      </w:r>
      <w:r w:rsidR="001149A1" w:rsidRPr="00235B7E">
        <w:rPr>
          <w:rFonts w:ascii="Arial" w:eastAsia="Times New Roman" w:hAnsi="Arial" w:cs="Arial"/>
          <w:sz w:val="24"/>
          <w:szCs w:val="24"/>
          <w:lang w:eastAsia="ar-SA"/>
        </w:rPr>
        <w:t>a</w:t>
      </w:r>
      <w:r w:rsidR="00077353" w:rsidRPr="00235B7E">
        <w:rPr>
          <w:rFonts w:ascii="Arial" w:eastAsia="Times New Roman" w:hAnsi="Arial" w:cs="Arial"/>
          <w:sz w:val="24"/>
          <w:szCs w:val="24"/>
          <w:lang w:eastAsia="ar-SA"/>
        </w:rPr>
        <w:t xml:space="preserve"> l</w:t>
      </w:r>
      <w:r w:rsidR="001149A1" w:rsidRPr="00235B7E">
        <w:rPr>
          <w:rFonts w:ascii="Arial" w:eastAsia="Times New Roman" w:hAnsi="Arial" w:cs="Arial"/>
          <w:sz w:val="24"/>
          <w:szCs w:val="24"/>
          <w:lang w:eastAsia="ar-SA"/>
        </w:rPr>
        <w:t>a</w:t>
      </w:r>
      <w:r w:rsidR="00077353" w:rsidRPr="00235B7E">
        <w:rPr>
          <w:rFonts w:ascii="Arial" w:eastAsia="Times New Roman" w:hAnsi="Arial" w:cs="Arial"/>
          <w:sz w:val="24"/>
          <w:szCs w:val="24"/>
          <w:lang w:eastAsia="ar-SA"/>
        </w:rPr>
        <w:t>s y los</w:t>
      </w:r>
      <w:r w:rsidR="001149A1" w:rsidRPr="00235B7E">
        <w:rPr>
          <w:rFonts w:ascii="Arial" w:eastAsia="Times New Roman" w:hAnsi="Arial" w:cs="Arial"/>
          <w:sz w:val="24"/>
          <w:szCs w:val="24"/>
          <w:lang w:eastAsia="ar-SA"/>
        </w:rPr>
        <w:t xml:space="preserve"> </w:t>
      </w:r>
      <w:r w:rsidR="00077353" w:rsidRPr="00235B7E">
        <w:rPr>
          <w:rFonts w:ascii="Arial" w:eastAsia="Times New Roman" w:hAnsi="Arial" w:cs="Arial"/>
          <w:sz w:val="24"/>
          <w:szCs w:val="24"/>
          <w:lang w:eastAsia="ar-SA"/>
        </w:rPr>
        <w:t>m</w:t>
      </w:r>
      <w:r w:rsidR="001149A1" w:rsidRPr="00235B7E">
        <w:rPr>
          <w:rFonts w:ascii="Arial" w:eastAsia="Times New Roman" w:hAnsi="Arial" w:cs="Arial"/>
          <w:sz w:val="24"/>
          <w:szCs w:val="24"/>
          <w:lang w:eastAsia="ar-SA"/>
        </w:rPr>
        <w:t xml:space="preserve">iembros del Servicio del </w:t>
      </w:r>
      <w:r w:rsidR="00515725">
        <w:rPr>
          <w:rFonts w:ascii="Arial" w:eastAsia="Times New Roman" w:hAnsi="Arial" w:cs="Arial"/>
          <w:sz w:val="24"/>
          <w:szCs w:val="24"/>
          <w:lang w:eastAsia="ar-SA"/>
        </w:rPr>
        <w:t>IEPC</w:t>
      </w:r>
      <w:r w:rsidR="001149A1" w:rsidRPr="00235B7E">
        <w:rPr>
          <w:rFonts w:ascii="Arial" w:eastAsia="Times New Roman" w:hAnsi="Arial" w:cs="Arial"/>
          <w:sz w:val="24"/>
          <w:szCs w:val="24"/>
          <w:lang w:eastAsia="ar-SA"/>
        </w:rPr>
        <w:t>.</w:t>
      </w:r>
    </w:p>
    <w:p w14:paraId="2DE8B55C" w14:textId="77777777" w:rsidR="001149A1" w:rsidRDefault="001149A1">
      <w:pPr>
        <w:suppressAutoHyphens/>
        <w:spacing w:after="0" w:line="276" w:lineRule="auto"/>
        <w:jc w:val="both"/>
        <w:rPr>
          <w:rFonts w:ascii="Arial" w:eastAsia="Times New Roman" w:hAnsi="Arial" w:cs="Arial"/>
          <w:sz w:val="24"/>
          <w:szCs w:val="24"/>
          <w:lang w:eastAsia="ar-SA"/>
        </w:rPr>
      </w:pPr>
    </w:p>
    <w:p w14:paraId="01C902FF" w14:textId="5CD39153" w:rsidR="00515725" w:rsidRDefault="00515725">
      <w:pPr>
        <w:suppressAutoHyphens/>
        <w:spacing w:after="0" w:line="276" w:lineRule="auto"/>
        <w:jc w:val="both"/>
        <w:rPr>
          <w:rFonts w:ascii="Arial" w:eastAsia="Times New Roman" w:hAnsi="Arial" w:cs="Arial"/>
          <w:sz w:val="24"/>
          <w:szCs w:val="24"/>
          <w:lang w:eastAsia="ar-SA"/>
        </w:rPr>
      </w:pPr>
      <w:r w:rsidRPr="00515725">
        <w:rPr>
          <w:rFonts w:ascii="Arial" w:eastAsia="Times New Roman" w:hAnsi="Arial" w:cs="Arial"/>
          <w:sz w:val="24"/>
          <w:szCs w:val="24"/>
          <w:lang w:eastAsia="ar-SA"/>
        </w:rPr>
        <w:t xml:space="preserve">En la misma sesión, el titular del Órgano de Enlace comunicó el Dictamen General de resultados de la Evaluación del Desempeño de </w:t>
      </w:r>
      <w:r w:rsidR="002B68C6">
        <w:rPr>
          <w:rFonts w:ascii="Arial" w:eastAsia="Times New Roman" w:hAnsi="Arial" w:cs="Arial"/>
          <w:sz w:val="24"/>
          <w:szCs w:val="24"/>
          <w:lang w:eastAsia="ar-SA"/>
        </w:rPr>
        <w:t xml:space="preserve">las y </w:t>
      </w:r>
      <w:r w:rsidRPr="00515725">
        <w:rPr>
          <w:rFonts w:ascii="Arial" w:eastAsia="Times New Roman" w:hAnsi="Arial" w:cs="Arial"/>
          <w:sz w:val="24"/>
          <w:szCs w:val="24"/>
          <w:lang w:eastAsia="ar-SA"/>
        </w:rPr>
        <w:t>los miembros del Servicio Profesional Electoral Nacional del Sistema de los Organismos Públicos Locales Electorales, correspondiente al periodo de septiembre de 2020 a agosto de 2021.</w:t>
      </w:r>
    </w:p>
    <w:p w14:paraId="178492CF" w14:textId="77777777" w:rsidR="00515725" w:rsidRPr="00235B7E" w:rsidRDefault="00515725">
      <w:pPr>
        <w:suppressAutoHyphens/>
        <w:spacing w:after="0" w:line="276" w:lineRule="auto"/>
        <w:jc w:val="both"/>
        <w:rPr>
          <w:rFonts w:ascii="Arial" w:eastAsia="Times New Roman" w:hAnsi="Arial" w:cs="Arial"/>
          <w:sz w:val="24"/>
          <w:szCs w:val="24"/>
          <w:lang w:eastAsia="ar-SA"/>
        </w:rPr>
      </w:pPr>
    </w:p>
    <w:p w14:paraId="650DB534" w14:textId="148011AE" w:rsidR="00515725" w:rsidRPr="00515725" w:rsidRDefault="00515725">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bCs/>
          <w:sz w:val="24"/>
          <w:szCs w:val="24"/>
          <w:lang w:eastAsia="ar-SA"/>
        </w:rPr>
        <w:t>1</w:t>
      </w:r>
      <w:r w:rsidR="00781B3E">
        <w:rPr>
          <w:rFonts w:ascii="Arial" w:eastAsia="Times New Roman" w:hAnsi="Arial" w:cs="Arial"/>
          <w:b/>
          <w:bCs/>
          <w:sz w:val="24"/>
          <w:szCs w:val="24"/>
          <w:lang w:eastAsia="ar-SA"/>
        </w:rPr>
        <w:t>4</w:t>
      </w:r>
      <w:r w:rsidR="001149A1" w:rsidRPr="00235B7E">
        <w:rPr>
          <w:rFonts w:ascii="Arial" w:eastAsia="Times New Roman" w:hAnsi="Arial" w:cs="Arial"/>
          <w:b/>
          <w:bCs/>
          <w:sz w:val="24"/>
          <w:szCs w:val="24"/>
          <w:lang w:eastAsia="ar-SA"/>
        </w:rPr>
        <w:t xml:space="preserve">. Aprobación del </w:t>
      </w:r>
      <w:r w:rsidRPr="00515725">
        <w:rPr>
          <w:rFonts w:ascii="Arial" w:eastAsia="Times New Roman" w:hAnsi="Arial" w:cs="Arial"/>
          <w:b/>
          <w:bCs/>
          <w:sz w:val="24"/>
          <w:szCs w:val="24"/>
          <w:lang w:eastAsia="ar-SA"/>
        </w:rPr>
        <w:t xml:space="preserve">Dictamen General de resultados de la evaluación del desempeño y del </w:t>
      </w:r>
      <w:r w:rsidR="001149A1" w:rsidRPr="00235B7E">
        <w:rPr>
          <w:rFonts w:ascii="Arial" w:eastAsia="Times New Roman" w:hAnsi="Arial" w:cs="Arial"/>
          <w:b/>
          <w:bCs/>
          <w:sz w:val="24"/>
          <w:szCs w:val="24"/>
          <w:lang w:eastAsia="ar-SA"/>
        </w:rPr>
        <w:t>Programa de Incentivos.</w:t>
      </w:r>
      <w:r w:rsidR="001149A1" w:rsidRPr="00235B7E">
        <w:rPr>
          <w:rFonts w:ascii="Arial" w:eastAsia="Times New Roman" w:hAnsi="Arial" w:cs="Arial"/>
          <w:sz w:val="24"/>
          <w:szCs w:val="24"/>
          <w:lang w:eastAsia="ar-SA"/>
        </w:rPr>
        <w:t xml:space="preserve"> El </w:t>
      </w:r>
      <w:r w:rsidR="006A254D" w:rsidRPr="00235B7E">
        <w:rPr>
          <w:rFonts w:ascii="Arial" w:eastAsia="Times New Roman" w:hAnsi="Arial" w:cs="Arial"/>
          <w:sz w:val="24"/>
          <w:szCs w:val="24"/>
          <w:lang w:eastAsia="ar-SA"/>
        </w:rPr>
        <w:t>24</w:t>
      </w:r>
      <w:r w:rsidR="001149A1" w:rsidRPr="00235B7E">
        <w:rPr>
          <w:rFonts w:ascii="Arial" w:eastAsia="Times New Roman" w:hAnsi="Arial" w:cs="Arial"/>
          <w:sz w:val="24"/>
          <w:szCs w:val="24"/>
          <w:lang w:eastAsia="ar-SA"/>
        </w:rPr>
        <w:t xml:space="preserve"> de </w:t>
      </w:r>
      <w:r w:rsidR="006A254D" w:rsidRPr="00235B7E">
        <w:rPr>
          <w:rFonts w:ascii="Arial" w:eastAsia="Times New Roman" w:hAnsi="Arial" w:cs="Arial"/>
          <w:sz w:val="24"/>
          <w:szCs w:val="24"/>
          <w:lang w:eastAsia="ar-SA"/>
        </w:rPr>
        <w:t>febrer</w:t>
      </w:r>
      <w:r w:rsidR="001149A1" w:rsidRPr="00235B7E">
        <w:rPr>
          <w:rFonts w:ascii="Arial" w:eastAsia="Times New Roman" w:hAnsi="Arial" w:cs="Arial"/>
          <w:sz w:val="24"/>
          <w:szCs w:val="24"/>
          <w:lang w:eastAsia="ar-SA"/>
        </w:rPr>
        <w:t>o</w:t>
      </w:r>
      <w:r w:rsidR="004D077C" w:rsidRPr="00235B7E">
        <w:rPr>
          <w:rFonts w:ascii="Arial" w:eastAsia="Times New Roman" w:hAnsi="Arial" w:cs="Arial"/>
          <w:sz w:val="24"/>
          <w:szCs w:val="24"/>
          <w:lang w:eastAsia="ar-SA"/>
        </w:rPr>
        <w:t xml:space="preserve"> 20</w:t>
      </w:r>
      <w:r w:rsidR="006A254D" w:rsidRPr="00235B7E">
        <w:rPr>
          <w:rFonts w:ascii="Arial" w:eastAsia="Times New Roman" w:hAnsi="Arial" w:cs="Arial"/>
          <w:sz w:val="24"/>
          <w:szCs w:val="24"/>
          <w:lang w:eastAsia="ar-SA"/>
        </w:rPr>
        <w:t>22</w:t>
      </w:r>
      <w:r w:rsidR="001149A1" w:rsidRPr="00235B7E">
        <w:rPr>
          <w:rFonts w:ascii="Arial" w:eastAsia="Times New Roman" w:hAnsi="Arial" w:cs="Arial"/>
          <w:sz w:val="24"/>
          <w:szCs w:val="24"/>
          <w:lang w:eastAsia="ar-SA"/>
        </w:rPr>
        <w:t xml:space="preserve">, </w:t>
      </w:r>
      <w:r w:rsidR="00B53C9B" w:rsidRPr="00235B7E">
        <w:rPr>
          <w:rFonts w:ascii="Arial" w:eastAsia="Times New Roman" w:hAnsi="Arial" w:cs="Arial"/>
          <w:sz w:val="24"/>
          <w:szCs w:val="24"/>
          <w:lang w:eastAsia="ar-SA"/>
        </w:rPr>
        <w:t xml:space="preserve">en sesión ordinaria, </w:t>
      </w:r>
      <w:r w:rsidR="001149A1" w:rsidRPr="00235B7E">
        <w:rPr>
          <w:rFonts w:ascii="Arial" w:eastAsia="Times New Roman" w:hAnsi="Arial" w:cs="Arial"/>
          <w:sz w:val="24"/>
          <w:szCs w:val="24"/>
          <w:lang w:eastAsia="ar-SA"/>
        </w:rPr>
        <w:t>el Consejo Genera</w:t>
      </w:r>
      <w:r w:rsidR="00B53C9B" w:rsidRPr="00235B7E">
        <w:rPr>
          <w:rFonts w:ascii="Arial" w:eastAsia="Times New Roman" w:hAnsi="Arial" w:cs="Arial"/>
          <w:sz w:val="24"/>
          <w:szCs w:val="24"/>
          <w:lang w:eastAsia="ar-SA"/>
        </w:rPr>
        <w:t>l de este organismo electoral,</w:t>
      </w:r>
      <w:r w:rsidR="001149A1" w:rsidRPr="00235B7E">
        <w:rPr>
          <w:rFonts w:ascii="Arial" w:eastAsia="Times New Roman" w:hAnsi="Arial" w:cs="Arial"/>
          <w:sz w:val="24"/>
          <w:szCs w:val="24"/>
          <w:lang w:eastAsia="ar-SA"/>
        </w:rPr>
        <w:t xml:space="preserve"> </w:t>
      </w:r>
      <w:r w:rsidRPr="00515725">
        <w:rPr>
          <w:rFonts w:ascii="Arial" w:eastAsia="Times New Roman" w:hAnsi="Arial" w:cs="Arial"/>
          <w:sz w:val="24"/>
          <w:szCs w:val="24"/>
          <w:lang w:eastAsia="ar-SA"/>
        </w:rPr>
        <w:t>mediante acuerdo identificado con la clave IEPC-ACG-013/2022, aprobó el Dictamen General de resultados de la Evaluación del Desempeño de las y los miembros del Servicio Profesional Electoral Nacional del sistema de los Organismos Públicos Locales Electorales, correspondiente al periodo de septi</w:t>
      </w:r>
      <w:r>
        <w:rPr>
          <w:rFonts w:ascii="Arial" w:eastAsia="Times New Roman" w:hAnsi="Arial" w:cs="Arial"/>
          <w:sz w:val="24"/>
          <w:szCs w:val="24"/>
          <w:lang w:eastAsia="ar-SA"/>
        </w:rPr>
        <w:t>embre de 2020 a agosto de 2021.</w:t>
      </w:r>
    </w:p>
    <w:p w14:paraId="59ED8B7E" w14:textId="77777777" w:rsidR="00515725" w:rsidRPr="00515725" w:rsidRDefault="00515725">
      <w:pPr>
        <w:suppressAutoHyphens/>
        <w:spacing w:after="0" w:line="276" w:lineRule="auto"/>
        <w:jc w:val="both"/>
        <w:rPr>
          <w:rFonts w:ascii="Arial" w:eastAsia="Times New Roman" w:hAnsi="Arial" w:cs="Arial"/>
          <w:sz w:val="24"/>
          <w:szCs w:val="24"/>
          <w:lang w:eastAsia="ar-SA"/>
        </w:rPr>
      </w:pPr>
    </w:p>
    <w:p w14:paraId="04027C94" w14:textId="142AABFE" w:rsidR="003A11DB" w:rsidRPr="00235B7E" w:rsidRDefault="00515725">
      <w:pPr>
        <w:suppressAutoHyphens/>
        <w:spacing w:after="0" w:line="276" w:lineRule="auto"/>
        <w:jc w:val="both"/>
        <w:rPr>
          <w:rFonts w:ascii="Arial" w:eastAsia="Times New Roman" w:hAnsi="Arial" w:cs="Arial"/>
          <w:sz w:val="24"/>
          <w:szCs w:val="24"/>
          <w:lang w:eastAsia="ar-SA"/>
        </w:rPr>
      </w:pPr>
      <w:r w:rsidRPr="00515725">
        <w:rPr>
          <w:rFonts w:ascii="Arial" w:eastAsia="Times New Roman" w:hAnsi="Arial" w:cs="Arial"/>
          <w:sz w:val="24"/>
          <w:szCs w:val="24"/>
          <w:lang w:eastAsia="ar-SA"/>
        </w:rPr>
        <w:t xml:space="preserve">En la misma sesión, se </w:t>
      </w:r>
      <w:r w:rsidR="001149A1" w:rsidRPr="00235B7E">
        <w:rPr>
          <w:rFonts w:ascii="Arial" w:eastAsia="Times New Roman" w:hAnsi="Arial" w:cs="Arial"/>
          <w:sz w:val="24"/>
          <w:szCs w:val="24"/>
          <w:lang w:eastAsia="ar-SA"/>
        </w:rPr>
        <w:t xml:space="preserve">emitió el acuerdo </w:t>
      </w:r>
      <w:r w:rsidR="001149A1" w:rsidRPr="006D7730">
        <w:rPr>
          <w:rFonts w:ascii="Arial" w:eastAsia="Times New Roman" w:hAnsi="Arial" w:cs="Arial"/>
          <w:bCs/>
          <w:sz w:val="24"/>
          <w:szCs w:val="24"/>
          <w:lang w:eastAsia="ar-SA"/>
        </w:rPr>
        <w:t>IEPC-ACG-</w:t>
      </w:r>
      <w:r w:rsidR="00077353" w:rsidRPr="006D7730">
        <w:rPr>
          <w:rFonts w:ascii="Arial" w:eastAsia="Times New Roman" w:hAnsi="Arial" w:cs="Arial"/>
          <w:bCs/>
          <w:sz w:val="24"/>
          <w:szCs w:val="24"/>
          <w:lang w:eastAsia="ar-SA"/>
        </w:rPr>
        <w:t>017</w:t>
      </w:r>
      <w:r w:rsidR="001149A1" w:rsidRPr="006D7730">
        <w:rPr>
          <w:rFonts w:ascii="Arial" w:eastAsia="Times New Roman" w:hAnsi="Arial" w:cs="Arial"/>
          <w:bCs/>
          <w:sz w:val="24"/>
          <w:szCs w:val="24"/>
          <w:lang w:eastAsia="ar-SA"/>
        </w:rPr>
        <w:t>/20</w:t>
      </w:r>
      <w:r w:rsidR="00077353" w:rsidRPr="006D7730">
        <w:rPr>
          <w:rFonts w:ascii="Arial" w:eastAsia="Times New Roman" w:hAnsi="Arial" w:cs="Arial"/>
          <w:bCs/>
          <w:sz w:val="24"/>
          <w:szCs w:val="24"/>
          <w:lang w:eastAsia="ar-SA"/>
        </w:rPr>
        <w:t>22</w:t>
      </w:r>
      <w:r w:rsidR="001149A1" w:rsidRPr="006D7730">
        <w:rPr>
          <w:rFonts w:ascii="Arial" w:eastAsia="Times New Roman" w:hAnsi="Arial" w:cs="Arial"/>
          <w:sz w:val="24"/>
          <w:szCs w:val="24"/>
          <w:lang w:eastAsia="ar-SA"/>
        </w:rPr>
        <w:t>,</w:t>
      </w:r>
      <w:r w:rsidR="001149A1" w:rsidRPr="00235B7E">
        <w:rPr>
          <w:rFonts w:ascii="Arial" w:eastAsia="Times New Roman" w:hAnsi="Arial" w:cs="Arial"/>
          <w:sz w:val="24"/>
          <w:szCs w:val="24"/>
          <w:lang w:eastAsia="ar-SA"/>
        </w:rPr>
        <w:t xml:space="preserve"> mediante el cual </w:t>
      </w:r>
      <w:r>
        <w:rPr>
          <w:rFonts w:ascii="Arial" w:eastAsia="Times New Roman" w:hAnsi="Arial" w:cs="Arial"/>
          <w:sz w:val="24"/>
          <w:szCs w:val="24"/>
          <w:lang w:eastAsia="ar-SA"/>
        </w:rPr>
        <w:t xml:space="preserve">se </w:t>
      </w:r>
      <w:r w:rsidR="001149A1" w:rsidRPr="00235B7E">
        <w:rPr>
          <w:rFonts w:ascii="Arial" w:eastAsia="Times New Roman" w:hAnsi="Arial" w:cs="Arial"/>
          <w:sz w:val="24"/>
          <w:szCs w:val="24"/>
          <w:lang w:eastAsia="ar-SA"/>
        </w:rPr>
        <w:t xml:space="preserve">aprobó el </w:t>
      </w:r>
      <w:r w:rsidR="006D7730" w:rsidRPr="00235B7E">
        <w:rPr>
          <w:rFonts w:ascii="Arial" w:eastAsia="Times New Roman" w:hAnsi="Arial" w:cs="Arial"/>
          <w:sz w:val="24"/>
          <w:szCs w:val="24"/>
          <w:lang w:eastAsia="ar-SA"/>
        </w:rPr>
        <w:t>Programa de Incentivos a otorgar a las y los miembros del Servicio Profesional Electoral Nacional del I</w:t>
      </w:r>
      <w:r>
        <w:rPr>
          <w:rFonts w:ascii="Arial" w:eastAsia="Times New Roman" w:hAnsi="Arial" w:cs="Arial"/>
          <w:sz w:val="24"/>
          <w:szCs w:val="24"/>
          <w:lang w:eastAsia="ar-SA"/>
        </w:rPr>
        <w:t>EPC.</w:t>
      </w:r>
    </w:p>
    <w:p w14:paraId="54028FC3" w14:textId="77777777" w:rsidR="00515725" w:rsidRDefault="00515725">
      <w:pPr>
        <w:suppressAutoHyphens/>
        <w:spacing w:after="0" w:line="276" w:lineRule="auto"/>
        <w:jc w:val="both"/>
        <w:rPr>
          <w:rFonts w:ascii="Arial" w:eastAsia="Times New Roman" w:hAnsi="Arial" w:cs="Arial"/>
          <w:sz w:val="24"/>
          <w:szCs w:val="24"/>
          <w:lang w:eastAsia="ar-SA"/>
        </w:rPr>
      </w:pPr>
    </w:p>
    <w:p w14:paraId="6BF9BFF1" w14:textId="5FAC90D2" w:rsidR="0077001B" w:rsidRDefault="0077001B">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1</w:t>
      </w:r>
      <w:r w:rsidR="00781B3E">
        <w:rPr>
          <w:rFonts w:ascii="Arial" w:eastAsia="Times New Roman" w:hAnsi="Arial" w:cs="Arial"/>
          <w:b/>
          <w:sz w:val="24"/>
          <w:szCs w:val="24"/>
          <w:lang w:eastAsia="ar-SA"/>
        </w:rPr>
        <w:t>5</w:t>
      </w:r>
      <w:r w:rsidRPr="00235B7E">
        <w:rPr>
          <w:rFonts w:ascii="Arial" w:eastAsia="Times New Roman" w:hAnsi="Arial" w:cs="Arial"/>
          <w:b/>
          <w:sz w:val="24"/>
          <w:szCs w:val="24"/>
          <w:lang w:eastAsia="ar-SA"/>
        </w:rPr>
        <w:t xml:space="preserve">. </w:t>
      </w:r>
      <w:r w:rsidR="005130F7">
        <w:rPr>
          <w:rFonts w:ascii="Arial" w:eastAsia="Times New Roman" w:hAnsi="Arial" w:cs="Arial"/>
          <w:b/>
          <w:sz w:val="24"/>
          <w:szCs w:val="24"/>
          <w:lang w:eastAsia="ar-SA"/>
        </w:rPr>
        <w:t>Sanciones graves o muy graves</w:t>
      </w:r>
      <w:r w:rsidRPr="00235B7E">
        <w:rPr>
          <w:rFonts w:ascii="Arial" w:eastAsia="Times New Roman" w:hAnsi="Arial" w:cs="Arial"/>
          <w:b/>
          <w:sz w:val="24"/>
          <w:szCs w:val="24"/>
          <w:lang w:eastAsia="ar-SA"/>
        </w:rPr>
        <w:t xml:space="preserve">. </w:t>
      </w:r>
      <w:r w:rsidRPr="00235B7E">
        <w:rPr>
          <w:rFonts w:ascii="Arial" w:eastAsia="Times New Roman" w:hAnsi="Arial" w:cs="Arial"/>
          <w:sz w:val="24"/>
          <w:szCs w:val="24"/>
          <w:lang w:eastAsia="ar-SA"/>
        </w:rPr>
        <w:t xml:space="preserve">El </w:t>
      </w:r>
      <w:r w:rsidR="005130F7">
        <w:rPr>
          <w:rFonts w:ascii="Arial" w:eastAsia="Times New Roman" w:hAnsi="Arial" w:cs="Arial"/>
          <w:sz w:val="24"/>
          <w:szCs w:val="24"/>
          <w:lang w:eastAsia="ar-SA"/>
        </w:rPr>
        <w:t>4</w:t>
      </w:r>
      <w:r w:rsidRPr="00D02644">
        <w:rPr>
          <w:rFonts w:ascii="Arial" w:eastAsia="Times New Roman" w:hAnsi="Arial" w:cs="Arial"/>
          <w:sz w:val="24"/>
          <w:szCs w:val="24"/>
          <w:lang w:eastAsia="ar-SA"/>
        </w:rPr>
        <w:t xml:space="preserve"> de mayo</w:t>
      </w:r>
      <w:r w:rsidRPr="00235B7E">
        <w:rPr>
          <w:rFonts w:ascii="Arial" w:eastAsia="Times New Roman" w:hAnsi="Arial" w:cs="Arial"/>
          <w:sz w:val="24"/>
          <w:szCs w:val="24"/>
          <w:lang w:eastAsia="ar-SA"/>
        </w:rPr>
        <w:t xml:space="preserve"> de 2022, </w:t>
      </w:r>
      <w:r>
        <w:rPr>
          <w:rFonts w:ascii="Arial" w:eastAsia="Times New Roman" w:hAnsi="Arial" w:cs="Arial"/>
          <w:sz w:val="24"/>
          <w:szCs w:val="24"/>
          <w:lang w:eastAsia="ar-SA"/>
        </w:rPr>
        <w:t xml:space="preserve">mediante oficio número </w:t>
      </w:r>
      <w:r w:rsidR="005130F7">
        <w:rPr>
          <w:rFonts w:ascii="Arial" w:eastAsia="Times New Roman" w:hAnsi="Arial" w:cs="Arial"/>
          <w:sz w:val="24"/>
          <w:szCs w:val="24"/>
          <w:lang w:eastAsia="ar-SA"/>
        </w:rPr>
        <w:t>CG</w:t>
      </w:r>
      <w:r>
        <w:rPr>
          <w:rFonts w:ascii="Arial" w:eastAsia="Times New Roman" w:hAnsi="Arial" w:cs="Arial"/>
          <w:sz w:val="24"/>
          <w:szCs w:val="24"/>
          <w:lang w:eastAsia="ar-SA"/>
        </w:rPr>
        <w:t>/</w:t>
      </w:r>
      <w:r w:rsidR="00515725">
        <w:rPr>
          <w:rFonts w:ascii="Arial" w:eastAsia="Times New Roman" w:hAnsi="Arial" w:cs="Arial"/>
          <w:sz w:val="24"/>
          <w:szCs w:val="24"/>
          <w:lang w:eastAsia="ar-SA"/>
        </w:rPr>
        <w:t>IEPC/</w:t>
      </w:r>
      <w:r w:rsidR="005130F7">
        <w:rPr>
          <w:rFonts w:ascii="Arial" w:eastAsia="Times New Roman" w:hAnsi="Arial" w:cs="Arial"/>
          <w:sz w:val="24"/>
          <w:szCs w:val="24"/>
          <w:lang w:eastAsia="ar-SA"/>
        </w:rPr>
        <w:t>162</w:t>
      </w:r>
      <w:r>
        <w:rPr>
          <w:rFonts w:ascii="Arial" w:eastAsia="Times New Roman" w:hAnsi="Arial" w:cs="Arial"/>
          <w:sz w:val="24"/>
          <w:szCs w:val="24"/>
          <w:lang w:eastAsia="ar-SA"/>
        </w:rPr>
        <w:t xml:space="preserve">/2022, la </w:t>
      </w:r>
      <w:r w:rsidR="005130F7">
        <w:rPr>
          <w:rFonts w:ascii="Arial" w:eastAsia="Times New Roman" w:hAnsi="Arial" w:cs="Arial"/>
          <w:sz w:val="24"/>
          <w:szCs w:val="24"/>
          <w:lang w:eastAsia="ar-SA"/>
        </w:rPr>
        <w:t xml:space="preserve">Contraloría General del IEPC informó que durante 2021 no hubo sanciones graves o muy graves a ninguno </w:t>
      </w:r>
      <w:r w:rsidR="00781B3E">
        <w:rPr>
          <w:rFonts w:ascii="Arial" w:eastAsia="Times New Roman" w:hAnsi="Arial" w:cs="Arial"/>
          <w:sz w:val="24"/>
          <w:szCs w:val="24"/>
          <w:lang w:eastAsia="ar-SA"/>
        </w:rPr>
        <w:t xml:space="preserve">de </w:t>
      </w:r>
      <w:r w:rsidR="005130F7">
        <w:rPr>
          <w:rFonts w:ascii="Arial" w:eastAsia="Times New Roman" w:hAnsi="Arial" w:cs="Arial"/>
          <w:sz w:val="24"/>
          <w:szCs w:val="24"/>
          <w:lang w:eastAsia="ar-SA"/>
        </w:rPr>
        <w:t>los integrantes del Servicio Profe</w:t>
      </w:r>
      <w:r w:rsidR="00515725">
        <w:rPr>
          <w:rFonts w:ascii="Arial" w:eastAsia="Times New Roman" w:hAnsi="Arial" w:cs="Arial"/>
          <w:sz w:val="24"/>
          <w:szCs w:val="24"/>
          <w:lang w:eastAsia="ar-SA"/>
        </w:rPr>
        <w:t>sional Electoral Nacional</w:t>
      </w:r>
      <w:r w:rsidR="005130F7">
        <w:rPr>
          <w:rFonts w:ascii="Arial" w:eastAsia="Times New Roman" w:hAnsi="Arial" w:cs="Arial"/>
          <w:sz w:val="24"/>
          <w:szCs w:val="24"/>
          <w:lang w:eastAsia="ar-SA"/>
        </w:rPr>
        <w:t xml:space="preserve"> del IEPC</w:t>
      </w:r>
      <w:r>
        <w:rPr>
          <w:rFonts w:ascii="Arial" w:eastAsia="Times New Roman" w:hAnsi="Arial" w:cs="Arial"/>
          <w:sz w:val="24"/>
          <w:szCs w:val="24"/>
          <w:lang w:eastAsia="ar-SA"/>
        </w:rPr>
        <w:t>.</w:t>
      </w:r>
    </w:p>
    <w:p w14:paraId="04B3FA5B" w14:textId="77777777" w:rsidR="005130F7" w:rsidRDefault="005130F7">
      <w:pPr>
        <w:suppressAutoHyphens/>
        <w:spacing w:after="0" w:line="276" w:lineRule="auto"/>
        <w:jc w:val="both"/>
        <w:rPr>
          <w:rFonts w:ascii="Arial" w:eastAsia="Times New Roman" w:hAnsi="Arial" w:cs="Arial"/>
          <w:sz w:val="24"/>
          <w:szCs w:val="24"/>
          <w:lang w:eastAsia="ar-SA"/>
        </w:rPr>
      </w:pPr>
    </w:p>
    <w:p w14:paraId="07982A56" w14:textId="128C4294" w:rsidR="005130F7" w:rsidRDefault="005130F7">
      <w:pPr>
        <w:suppressAutoHyphens/>
        <w:spacing w:after="0" w:line="276"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1</w:t>
      </w:r>
      <w:r w:rsidR="00781B3E">
        <w:rPr>
          <w:rFonts w:ascii="Arial" w:eastAsia="Times New Roman" w:hAnsi="Arial" w:cs="Arial"/>
          <w:b/>
          <w:sz w:val="24"/>
          <w:szCs w:val="24"/>
          <w:lang w:eastAsia="ar-SA"/>
        </w:rPr>
        <w:t>6</w:t>
      </w:r>
      <w:r w:rsidRPr="00235B7E">
        <w:rPr>
          <w:rFonts w:ascii="Arial" w:eastAsia="Times New Roman" w:hAnsi="Arial" w:cs="Arial"/>
          <w:b/>
          <w:sz w:val="24"/>
          <w:szCs w:val="24"/>
          <w:lang w:eastAsia="ar-SA"/>
        </w:rPr>
        <w:t xml:space="preserve">. </w:t>
      </w:r>
      <w:r>
        <w:rPr>
          <w:rFonts w:ascii="Arial" w:eastAsia="Times New Roman" w:hAnsi="Arial" w:cs="Arial"/>
          <w:b/>
          <w:sz w:val="24"/>
          <w:szCs w:val="24"/>
          <w:lang w:eastAsia="ar-SA"/>
        </w:rPr>
        <w:t xml:space="preserve">Procedimiento Laboral </w:t>
      </w:r>
      <w:r w:rsidR="00347C91">
        <w:rPr>
          <w:rFonts w:ascii="Arial" w:eastAsia="Times New Roman" w:hAnsi="Arial" w:cs="Arial"/>
          <w:b/>
          <w:sz w:val="24"/>
          <w:szCs w:val="24"/>
          <w:lang w:eastAsia="ar-SA"/>
        </w:rPr>
        <w:t>Sancionador o Administrativo</w:t>
      </w:r>
      <w:r w:rsidRPr="00235B7E">
        <w:rPr>
          <w:rFonts w:ascii="Arial" w:eastAsia="Times New Roman" w:hAnsi="Arial" w:cs="Arial"/>
          <w:b/>
          <w:sz w:val="24"/>
          <w:szCs w:val="24"/>
          <w:lang w:eastAsia="ar-SA"/>
        </w:rPr>
        <w:t xml:space="preserve">. </w:t>
      </w:r>
      <w:r w:rsidRPr="00235B7E">
        <w:rPr>
          <w:rFonts w:ascii="Arial" w:eastAsia="Times New Roman" w:hAnsi="Arial" w:cs="Arial"/>
          <w:sz w:val="24"/>
          <w:szCs w:val="24"/>
          <w:lang w:eastAsia="ar-SA"/>
        </w:rPr>
        <w:t xml:space="preserve">El </w:t>
      </w:r>
      <w:r w:rsidR="00347C91">
        <w:rPr>
          <w:rFonts w:ascii="Arial" w:eastAsia="Times New Roman" w:hAnsi="Arial" w:cs="Arial"/>
          <w:sz w:val="24"/>
          <w:szCs w:val="24"/>
          <w:lang w:eastAsia="ar-SA"/>
        </w:rPr>
        <w:t>11</w:t>
      </w:r>
      <w:r w:rsidRPr="00D02644">
        <w:rPr>
          <w:rFonts w:ascii="Arial" w:eastAsia="Times New Roman" w:hAnsi="Arial" w:cs="Arial"/>
          <w:sz w:val="24"/>
          <w:szCs w:val="24"/>
          <w:lang w:eastAsia="ar-SA"/>
        </w:rPr>
        <w:t xml:space="preserve"> de mayo</w:t>
      </w:r>
      <w:r w:rsidRPr="00235B7E">
        <w:rPr>
          <w:rFonts w:ascii="Arial" w:eastAsia="Times New Roman" w:hAnsi="Arial" w:cs="Arial"/>
          <w:sz w:val="24"/>
          <w:szCs w:val="24"/>
          <w:lang w:eastAsia="ar-SA"/>
        </w:rPr>
        <w:t xml:space="preserve"> de 2022, </w:t>
      </w:r>
      <w:r>
        <w:rPr>
          <w:rFonts w:ascii="Arial" w:eastAsia="Times New Roman" w:hAnsi="Arial" w:cs="Arial"/>
          <w:sz w:val="24"/>
          <w:szCs w:val="24"/>
          <w:lang w:eastAsia="ar-SA"/>
        </w:rPr>
        <w:t xml:space="preserve">mediante </w:t>
      </w:r>
      <w:r w:rsidR="00347C91">
        <w:rPr>
          <w:rFonts w:ascii="Arial" w:eastAsia="Times New Roman" w:hAnsi="Arial" w:cs="Arial"/>
          <w:sz w:val="24"/>
          <w:szCs w:val="24"/>
          <w:lang w:eastAsia="ar-SA"/>
        </w:rPr>
        <w:t>memorándum</w:t>
      </w:r>
      <w:r>
        <w:rPr>
          <w:rFonts w:ascii="Arial" w:eastAsia="Times New Roman" w:hAnsi="Arial" w:cs="Arial"/>
          <w:sz w:val="24"/>
          <w:szCs w:val="24"/>
          <w:lang w:eastAsia="ar-SA"/>
        </w:rPr>
        <w:t xml:space="preserve"> número </w:t>
      </w:r>
      <w:r w:rsidR="00347C91">
        <w:rPr>
          <w:rFonts w:ascii="Arial" w:eastAsia="Times New Roman" w:hAnsi="Arial" w:cs="Arial"/>
          <w:sz w:val="24"/>
          <w:szCs w:val="24"/>
          <w:lang w:eastAsia="ar-SA"/>
        </w:rPr>
        <w:t>025</w:t>
      </w:r>
      <w:r>
        <w:rPr>
          <w:rFonts w:ascii="Arial" w:eastAsia="Times New Roman" w:hAnsi="Arial" w:cs="Arial"/>
          <w:sz w:val="24"/>
          <w:szCs w:val="24"/>
          <w:lang w:eastAsia="ar-SA"/>
        </w:rPr>
        <w:t xml:space="preserve">/2022, la </w:t>
      </w:r>
      <w:r w:rsidR="00347C91">
        <w:rPr>
          <w:rFonts w:ascii="Arial" w:eastAsia="Times New Roman" w:hAnsi="Arial" w:cs="Arial"/>
          <w:sz w:val="24"/>
          <w:szCs w:val="24"/>
          <w:lang w:eastAsia="ar-SA"/>
        </w:rPr>
        <w:t>Dirección Jurídica</w:t>
      </w:r>
      <w:r>
        <w:rPr>
          <w:rFonts w:ascii="Arial" w:eastAsia="Times New Roman" w:hAnsi="Arial" w:cs="Arial"/>
          <w:sz w:val="24"/>
          <w:szCs w:val="24"/>
          <w:lang w:eastAsia="ar-SA"/>
        </w:rPr>
        <w:t xml:space="preserve"> del IEPC informó que</w:t>
      </w:r>
      <w:r w:rsidR="00CB188B">
        <w:rPr>
          <w:rFonts w:ascii="Arial" w:eastAsia="Times New Roman" w:hAnsi="Arial" w:cs="Arial"/>
          <w:sz w:val="24"/>
          <w:szCs w:val="24"/>
          <w:lang w:eastAsia="ar-SA"/>
        </w:rPr>
        <w:t>,</w:t>
      </w:r>
      <w:r>
        <w:rPr>
          <w:rFonts w:ascii="Arial" w:eastAsia="Times New Roman" w:hAnsi="Arial" w:cs="Arial"/>
          <w:sz w:val="24"/>
          <w:szCs w:val="24"/>
          <w:lang w:eastAsia="ar-SA"/>
        </w:rPr>
        <w:t xml:space="preserve"> durante 2021 no hubo </w:t>
      </w:r>
      <w:r w:rsidR="00347C91">
        <w:rPr>
          <w:rFonts w:ascii="Arial" w:eastAsia="Times New Roman" w:hAnsi="Arial" w:cs="Arial"/>
          <w:sz w:val="24"/>
          <w:szCs w:val="24"/>
          <w:lang w:eastAsia="ar-SA"/>
        </w:rPr>
        <w:t>procedimientos laborales sancionadores o administrativos</w:t>
      </w:r>
      <w:r w:rsidR="00781B3E">
        <w:rPr>
          <w:rFonts w:ascii="Arial" w:eastAsia="Times New Roman" w:hAnsi="Arial" w:cs="Arial"/>
          <w:sz w:val="24"/>
          <w:szCs w:val="24"/>
          <w:lang w:eastAsia="ar-SA"/>
        </w:rPr>
        <w:t xml:space="preserve"> instaurados</w:t>
      </w:r>
      <w:r>
        <w:rPr>
          <w:rFonts w:ascii="Arial" w:eastAsia="Times New Roman" w:hAnsi="Arial" w:cs="Arial"/>
          <w:sz w:val="24"/>
          <w:szCs w:val="24"/>
          <w:lang w:eastAsia="ar-SA"/>
        </w:rPr>
        <w:t xml:space="preserve"> a ninguno los integrantes </w:t>
      </w:r>
      <w:r w:rsidR="008E0CF4">
        <w:rPr>
          <w:rFonts w:ascii="Arial" w:eastAsia="Times New Roman" w:hAnsi="Arial" w:cs="Arial"/>
          <w:sz w:val="24"/>
          <w:szCs w:val="24"/>
          <w:lang w:eastAsia="ar-SA"/>
        </w:rPr>
        <w:t xml:space="preserve">en activo </w:t>
      </w:r>
      <w:r>
        <w:rPr>
          <w:rFonts w:ascii="Arial" w:eastAsia="Times New Roman" w:hAnsi="Arial" w:cs="Arial"/>
          <w:sz w:val="24"/>
          <w:szCs w:val="24"/>
          <w:lang w:eastAsia="ar-SA"/>
        </w:rPr>
        <w:t xml:space="preserve">del </w:t>
      </w:r>
      <w:r w:rsidR="00CB188B">
        <w:rPr>
          <w:rFonts w:ascii="Arial" w:eastAsia="Times New Roman" w:hAnsi="Arial" w:cs="Arial"/>
          <w:sz w:val="24"/>
          <w:szCs w:val="24"/>
          <w:lang w:eastAsia="ar-SA"/>
        </w:rPr>
        <w:t>SPEN del IEPC</w:t>
      </w:r>
      <w:r>
        <w:rPr>
          <w:rFonts w:ascii="Arial" w:eastAsia="Times New Roman" w:hAnsi="Arial" w:cs="Arial"/>
          <w:sz w:val="24"/>
          <w:szCs w:val="24"/>
          <w:lang w:eastAsia="ar-SA"/>
        </w:rPr>
        <w:t>.</w:t>
      </w:r>
    </w:p>
    <w:p w14:paraId="22DBDE2C" w14:textId="77777777" w:rsidR="00D02644" w:rsidRPr="00235B7E" w:rsidRDefault="00D02644">
      <w:pPr>
        <w:suppressAutoHyphens/>
        <w:spacing w:after="0" w:line="276" w:lineRule="auto"/>
        <w:jc w:val="both"/>
        <w:rPr>
          <w:rFonts w:ascii="Arial" w:eastAsia="Times New Roman" w:hAnsi="Arial" w:cs="Arial"/>
          <w:b/>
          <w:sz w:val="24"/>
          <w:szCs w:val="24"/>
          <w:lang w:eastAsia="ar-SA"/>
        </w:rPr>
      </w:pPr>
    </w:p>
    <w:p w14:paraId="2E2611FD" w14:textId="00353D5D" w:rsidR="00515725" w:rsidRDefault="00515725">
      <w:pPr>
        <w:suppressAutoHyphens/>
        <w:spacing w:after="0" w:line="276"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1</w:t>
      </w:r>
      <w:r w:rsidR="00781B3E">
        <w:rPr>
          <w:rFonts w:ascii="Arial" w:eastAsia="Times New Roman" w:hAnsi="Arial" w:cs="Arial"/>
          <w:b/>
          <w:sz w:val="24"/>
          <w:szCs w:val="24"/>
          <w:lang w:eastAsia="ar-SA"/>
        </w:rPr>
        <w:t>7</w:t>
      </w:r>
      <w:r w:rsidRPr="00235B7E">
        <w:rPr>
          <w:rFonts w:ascii="Arial" w:eastAsia="Times New Roman" w:hAnsi="Arial" w:cs="Arial"/>
          <w:b/>
          <w:sz w:val="24"/>
          <w:szCs w:val="24"/>
          <w:lang w:eastAsia="ar-SA"/>
        </w:rPr>
        <w:t xml:space="preserve">. </w:t>
      </w:r>
      <w:r>
        <w:rPr>
          <w:rFonts w:ascii="Arial" w:eastAsia="Times New Roman" w:hAnsi="Arial" w:cs="Arial"/>
          <w:b/>
          <w:sz w:val="24"/>
          <w:szCs w:val="24"/>
          <w:lang w:eastAsia="ar-SA"/>
        </w:rPr>
        <w:t>Recepción de calificaciones del proceso de Capacitación</w:t>
      </w:r>
      <w:r w:rsidRPr="00235B7E">
        <w:rPr>
          <w:rFonts w:ascii="Arial" w:eastAsia="Times New Roman" w:hAnsi="Arial" w:cs="Arial"/>
          <w:b/>
          <w:sz w:val="24"/>
          <w:szCs w:val="24"/>
          <w:lang w:eastAsia="ar-SA"/>
        </w:rPr>
        <w:t xml:space="preserve">. </w:t>
      </w:r>
      <w:r w:rsidRPr="00235B7E">
        <w:rPr>
          <w:rFonts w:ascii="Arial" w:eastAsia="Times New Roman" w:hAnsi="Arial" w:cs="Arial"/>
          <w:sz w:val="24"/>
          <w:szCs w:val="24"/>
          <w:lang w:eastAsia="ar-SA"/>
        </w:rPr>
        <w:t xml:space="preserve">El </w:t>
      </w:r>
      <w:r w:rsidRPr="00D02644">
        <w:rPr>
          <w:rFonts w:ascii="Arial" w:eastAsia="Times New Roman" w:hAnsi="Arial" w:cs="Arial"/>
          <w:sz w:val="24"/>
          <w:szCs w:val="24"/>
          <w:lang w:eastAsia="ar-SA"/>
        </w:rPr>
        <w:t>11 de mayo</w:t>
      </w:r>
      <w:r w:rsidRPr="00235B7E">
        <w:rPr>
          <w:rFonts w:ascii="Arial" w:eastAsia="Times New Roman" w:hAnsi="Arial" w:cs="Arial"/>
          <w:sz w:val="24"/>
          <w:szCs w:val="24"/>
          <w:lang w:eastAsia="ar-SA"/>
        </w:rPr>
        <w:t xml:space="preserve"> de 2022, </w:t>
      </w:r>
      <w:r>
        <w:rPr>
          <w:rFonts w:ascii="Arial" w:eastAsia="Times New Roman" w:hAnsi="Arial" w:cs="Arial"/>
          <w:sz w:val="24"/>
          <w:szCs w:val="24"/>
          <w:lang w:eastAsia="ar-SA"/>
        </w:rPr>
        <w:t xml:space="preserve">mediante oficio número INE/DESPEN/DPR/393/2022, la DESPEN compartió </w:t>
      </w:r>
      <w:r>
        <w:rPr>
          <w:rFonts w:ascii="Arial" w:eastAsia="Times New Roman" w:hAnsi="Arial" w:cs="Arial"/>
          <w:sz w:val="24"/>
          <w:szCs w:val="24"/>
          <w:lang w:eastAsia="ar-SA"/>
        </w:rPr>
        <w:lastRenderedPageBreak/>
        <w:t>el concentrado de calificaciones del proceso de Capacitación a considerar para el otorgamiento de incentivos 2022.</w:t>
      </w:r>
    </w:p>
    <w:p w14:paraId="058CD2DB" w14:textId="77777777" w:rsidR="00515725" w:rsidRDefault="00515725">
      <w:pPr>
        <w:suppressAutoHyphens/>
        <w:spacing w:after="0" w:line="276" w:lineRule="auto"/>
        <w:jc w:val="both"/>
        <w:rPr>
          <w:rFonts w:ascii="Arial" w:eastAsia="Times New Roman" w:hAnsi="Arial" w:cs="Arial"/>
          <w:b/>
          <w:sz w:val="24"/>
          <w:szCs w:val="24"/>
          <w:lang w:eastAsia="ar-SA"/>
        </w:rPr>
      </w:pPr>
    </w:p>
    <w:p w14:paraId="1E93685E" w14:textId="446B9B9D" w:rsidR="003C5163" w:rsidRPr="003C5163" w:rsidRDefault="003C5163">
      <w:pPr>
        <w:suppressAutoHyphens/>
        <w:spacing w:after="0" w:line="276" w:lineRule="auto"/>
        <w:jc w:val="both"/>
        <w:rPr>
          <w:rFonts w:ascii="Arial" w:eastAsia="Times New Roman" w:hAnsi="Arial" w:cs="Arial"/>
          <w:sz w:val="24"/>
          <w:szCs w:val="24"/>
          <w:lang w:eastAsia="ar-SA"/>
        </w:rPr>
      </w:pPr>
      <w:r w:rsidRPr="003C5163">
        <w:rPr>
          <w:rFonts w:ascii="Arial" w:eastAsia="Times New Roman" w:hAnsi="Arial" w:cs="Arial"/>
          <w:b/>
          <w:sz w:val="24"/>
          <w:szCs w:val="24"/>
          <w:lang w:eastAsia="ar-SA"/>
        </w:rPr>
        <w:t>1</w:t>
      </w:r>
      <w:r w:rsidR="00781B3E">
        <w:rPr>
          <w:rFonts w:ascii="Arial" w:eastAsia="Times New Roman" w:hAnsi="Arial" w:cs="Arial"/>
          <w:b/>
          <w:sz w:val="24"/>
          <w:szCs w:val="24"/>
          <w:lang w:eastAsia="ar-SA"/>
        </w:rPr>
        <w:t>8</w:t>
      </w:r>
      <w:r w:rsidRPr="003C5163">
        <w:rPr>
          <w:rFonts w:ascii="Arial" w:eastAsia="Times New Roman" w:hAnsi="Arial" w:cs="Arial"/>
          <w:b/>
          <w:sz w:val="24"/>
          <w:szCs w:val="24"/>
          <w:lang w:eastAsia="ar-SA"/>
        </w:rPr>
        <w:t xml:space="preserve">. Elaboración de los dictámenes de otorgamiento de incentivos. </w:t>
      </w:r>
      <w:r w:rsidRPr="003C5163">
        <w:rPr>
          <w:rFonts w:ascii="Arial" w:eastAsia="Times New Roman" w:hAnsi="Arial" w:cs="Arial"/>
          <w:sz w:val="24"/>
          <w:szCs w:val="24"/>
          <w:lang w:eastAsia="ar-SA"/>
        </w:rPr>
        <w:t>El 14 de septiembre de 2022, mediante oficio número 179/2022, el Órgano de Enlace remitió a la DESPEN, los proyectos de dictamen de otorgamiento de incentivos para su valoración y</w:t>
      </w:r>
      <w:r w:rsidR="00781B3E">
        <w:rPr>
          <w:rFonts w:ascii="Arial" w:eastAsia="Times New Roman" w:hAnsi="Arial" w:cs="Arial"/>
          <w:sz w:val="24"/>
          <w:szCs w:val="24"/>
          <w:lang w:eastAsia="ar-SA"/>
        </w:rPr>
        <w:t>,</w:t>
      </w:r>
      <w:r w:rsidRPr="003C5163">
        <w:rPr>
          <w:rFonts w:ascii="Arial" w:eastAsia="Times New Roman" w:hAnsi="Arial" w:cs="Arial"/>
          <w:sz w:val="24"/>
          <w:szCs w:val="24"/>
          <w:lang w:eastAsia="ar-SA"/>
        </w:rPr>
        <w:t xml:space="preserve"> en su caso</w:t>
      </w:r>
      <w:r w:rsidR="00781B3E">
        <w:rPr>
          <w:rFonts w:ascii="Arial" w:eastAsia="Times New Roman" w:hAnsi="Arial" w:cs="Arial"/>
          <w:sz w:val="24"/>
          <w:szCs w:val="24"/>
          <w:lang w:eastAsia="ar-SA"/>
        </w:rPr>
        <w:t>,</w:t>
      </w:r>
      <w:r w:rsidRPr="003C5163">
        <w:rPr>
          <w:rFonts w:ascii="Arial" w:eastAsia="Times New Roman" w:hAnsi="Arial" w:cs="Arial"/>
          <w:sz w:val="24"/>
          <w:szCs w:val="24"/>
          <w:lang w:eastAsia="ar-SA"/>
        </w:rPr>
        <w:t xml:space="preserve"> visto bueno.</w:t>
      </w:r>
    </w:p>
    <w:p w14:paraId="18179573" w14:textId="77777777" w:rsidR="003C5163" w:rsidRDefault="003C5163">
      <w:pPr>
        <w:suppressAutoHyphens/>
        <w:spacing w:after="0" w:line="276" w:lineRule="auto"/>
        <w:jc w:val="both"/>
        <w:rPr>
          <w:rFonts w:ascii="Arial" w:eastAsia="Times New Roman" w:hAnsi="Arial" w:cs="Arial"/>
          <w:b/>
          <w:sz w:val="24"/>
          <w:szCs w:val="24"/>
          <w:lang w:eastAsia="ar-SA"/>
        </w:rPr>
      </w:pPr>
    </w:p>
    <w:p w14:paraId="09414DC7" w14:textId="2BBC3F9E" w:rsidR="005A21C8" w:rsidRPr="00235B7E" w:rsidRDefault="00781B3E">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19</w:t>
      </w:r>
      <w:r w:rsidR="005A21C8" w:rsidRPr="005E2B3A">
        <w:rPr>
          <w:rFonts w:ascii="Arial" w:eastAsia="Times New Roman" w:hAnsi="Arial" w:cs="Arial"/>
          <w:b/>
          <w:sz w:val="24"/>
          <w:szCs w:val="24"/>
          <w:lang w:eastAsia="ar-SA"/>
        </w:rPr>
        <w:t>. Visto bueno otorgado a los dictámenes.</w:t>
      </w:r>
      <w:r w:rsidR="005A21C8" w:rsidRPr="005E2B3A">
        <w:rPr>
          <w:rFonts w:ascii="Arial" w:eastAsia="Times New Roman" w:hAnsi="Arial" w:cs="Arial"/>
          <w:sz w:val="24"/>
          <w:szCs w:val="24"/>
          <w:lang w:eastAsia="ar-SA"/>
        </w:rPr>
        <w:t xml:space="preserve"> </w:t>
      </w:r>
      <w:r w:rsidR="003C5163">
        <w:rPr>
          <w:rFonts w:ascii="Arial" w:eastAsia="Times New Roman" w:hAnsi="Arial" w:cs="Arial"/>
          <w:sz w:val="24"/>
          <w:szCs w:val="24"/>
          <w:lang w:eastAsia="ar-SA"/>
        </w:rPr>
        <w:t>El</w:t>
      </w:r>
      <w:r w:rsidR="005A21C8" w:rsidRPr="005E2B3A">
        <w:rPr>
          <w:rFonts w:ascii="Arial" w:eastAsia="Times New Roman" w:hAnsi="Arial" w:cs="Arial"/>
          <w:sz w:val="24"/>
          <w:szCs w:val="24"/>
          <w:lang w:eastAsia="ar-SA"/>
        </w:rPr>
        <w:t xml:space="preserve"> </w:t>
      </w:r>
      <w:r w:rsidR="005E2B3A" w:rsidRPr="005E2B3A">
        <w:rPr>
          <w:rFonts w:ascii="Arial" w:eastAsia="Times New Roman" w:hAnsi="Arial" w:cs="Arial"/>
          <w:sz w:val="24"/>
          <w:szCs w:val="24"/>
          <w:lang w:eastAsia="ar-SA"/>
        </w:rPr>
        <w:t>2</w:t>
      </w:r>
      <w:r w:rsidR="005A21C8" w:rsidRPr="005E2B3A">
        <w:rPr>
          <w:rFonts w:ascii="Arial" w:eastAsia="Times New Roman" w:hAnsi="Arial" w:cs="Arial"/>
          <w:sz w:val="24"/>
          <w:szCs w:val="24"/>
          <w:lang w:eastAsia="ar-SA"/>
        </w:rPr>
        <w:t xml:space="preserve">6 de </w:t>
      </w:r>
      <w:r w:rsidR="005E2B3A" w:rsidRPr="005E2B3A">
        <w:rPr>
          <w:rFonts w:ascii="Arial" w:eastAsia="Times New Roman" w:hAnsi="Arial" w:cs="Arial"/>
          <w:sz w:val="24"/>
          <w:szCs w:val="24"/>
          <w:lang w:eastAsia="ar-SA"/>
        </w:rPr>
        <w:t>septiemb</w:t>
      </w:r>
      <w:r w:rsidR="005A21C8" w:rsidRPr="005E2B3A">
        <w:rPr>
          <w:rFonts w:ascii="Arial" w:eastAsia="Times New Roman" w:hAnsi="Arial" w:cs="Arial"/>
          <w:sz w:val="24"/>
          <w:szCs w:val="24"/>
          <w:lang w:eastAsia="ar-SA"/>
        </w:rPr>
        <w:t>r</w:t>
      </w:r>
      <w:r w:rsidR="005E2B3A" w:rsidRPr="005E2B3A">
        <w:rPr>
          <w:rFonts w:ascii="Arial" w:eastAsia="Times New Roman" w:hAnsi="Arial" w:cs="Arial"/>
          <w:sz w:val="24"/>
          <w:szCs w:val="24"/>
          <w:lang w:eastAsia="ar-SA"/>
        </w:rPr>
        <w:t>e</w:t>
      </w:r>
      <w:r w:rsidR="005A21C8" w:rsidRPr="00235B7E">
        <w:rPr>
          <w:rFonts w:ascii="Arial" w:eastAsia="Times New Roman" w:hAnsi="Arial" w:cs="Arial"/>
          <w:sz w:val="24"/>
          <w:szCs w:val="24"/>
          <w:lang w:eastAsia="ar-SA"/>
        </w:rPr>
        <w:t xml:space="preserve"> de 202</w:t>
      </w:r>
      <w:r w:rsidR="000C37B9">
        <w:rPr>
          <w:rFonts w:ascii="Arial" w:eastAsia="Times New Roman" w:hAnsi="Arial" w:cs="Arial"/>
          <w:sz w:val="24"/>
          <w:szCs w:val="24"/>
          <w:lang w:eastAsia="ar-SA"/>
        </w:rPr>
        <w:t>2</w:t>
      </w:r>
      <w:r w:rsidR="005A21C8" w:rsidRPr="00235B7E">
        <w:rPr>
          <w:rFonts w:ascii="Arial" w:eastAsia="Times New Roman" w:hAnsi="Arial" w:cs="Arial"/>
          <w:sz w:val="24"/>
          <w:szCs w:val="24"/>
          <w:lang w:eastAsia="ar-SA"/>
        </w:rPr>
        <w:t xml:space="preserve">, </w:t>
      </w:r>
      <w:r w:rsidR="003C5163" w:rsidRPr="003C5163">
        <w:rPr>
          <w:rFonts w:ascii="Arial" w:eastAsia="Times New Roman" w:hAnsi="Arial" w:cs="Arial"/>
          <w:sz w:val="24"/>
          <w:szCs w:val="24"/>
          <w:lang w:eastAsia="ar-SA"/>
        </w:rPr>
        <w:t>mediante oficio número INE/DESPEN/DPL/078/2022, la DESPEN</w:t>
      </w:r>
      <w:r w:rsidR="005A21C8" w:rsidRPr="00235B7E">
        <w:rPr>
          <w:rFonts w:ascii="Arial" w:eastAsia="Times New Roman" w:hAnsi="Arial" w:cs="Arial"/>
          <w:sz w:val="24"/>
          <w:szCs w:val="24"/>
          <w:lang w:eastAsia="ar-SA"/>
        </w:rPr>
        <w:t xml:space="preserve"> otorgó el visto bueno respecto de los dictámenes preliminares para el otorgamiento de incentivos, elaborados por el titular del Órgano del Enlace con el </w:t>
      </w:r>
      <w:r w:rsidR="00303954">
        <w:rPr>
          <w:rFonts w:ascii="Arial" w:eastAsia="Times New Roman" w:hAnsi="Arial" w:cs="Arial"/>
          <w:sz w:val="24"/>
          <w:szCs w:val="24"/>
          <w:lang w:eastAsia="ar-SA"/>
        </w:rPr>
        <w:t>SPEN</w:t>
      </w:r>
      <w:r w:rsidR="005A21C8" w:rsidRPr="00235B7E">
        <w:rPr>
          <w:rFonts w:ascii="Arial" w:eastAsia="Times New Roman" w:hAnsi="Arial" w:cs="Arial"/>
          <w:sz w:val="24"/>
          <w:szCs w:val="24"/>
          <w:lang w:eastAsia="ar-SA"/>
        </w:rPr>
        <w:t xml:space="preserve"> de este organismo electoral.</w:t>
      </w:r>
    </w:p>
    <w:p w14:paraId="295172A2" w14:textId="77777777" w:rsidR="005A21C8" w:rsidRPr="00235B7E" w:rsidRDefault="005A21C8">
      <w:pPr>
        <w:suppressAutoHyphens/>
        <w:spacing w:after="0" w:line="276" w:lineRule="auto"/>
        <w:jc w:val="both"/>
        <w:rPr>
          <w:rFonts w:ascii="Arial" w:eastAsia="Times New Roman" w:hAnsi="Arial" w:cs="Arial"/>
          <w:b/>
          <w:sz w:val="24"/>
          <w:szCs w:val="24"/>
          <w:lang w:eastAsia="ar-SA"/>
        </w:rPr>
      </w:pPr>
    </w:p>
    <w:p w14:paraId="2F90C87F" w14:textId="3782A200" w:rsidR="006842A2" w:rsidRPr="006842A2" w:rsidRDefault="006842A2">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2</w:t>
      </w:r>
      <w:r w:rsidR="00781B3E">
        <w:rPr>
          <w:rFonts w:ascii="Arial" w:eastAsia="Times New Roman" w:hAnsi="Arial" w:cs="Arial"/>
          <w:b/>
          <w:sz w:val="24"/>
          <w:szCs w:val="24"/>
          <w:lang w:eastAsia="ar-SA"/>
        </w:rPr>
        <w:t>0</w:t>
      </w:r>
      <w:r w:rsidRPr="00FB0197">
        <w:rPr>
          <w:rFonts w:ascii="Arial" w:eastAsia="Times New Roman" w:hAnsi="Arial" w:cs="Arial"/>
          <w:b/>
          <w:sz w:val="24"/>
          <w:szCs w:val="24"/>
          <w:lang w:eastAsia="ar-SA"/>
        </w:rPr>
        <w:t xml:space="preserve">. Recepción de calificaciones del Programa de Formación. </w:t>
      </w:r>
      <w:r w:rsidRPr="00FB0197">
        <w:rPr>
          <w:rFonts w:ascii="Arial" w:eastAsia="Times New Roman" w:hAnsi="Arial" w:cs="Arial"/>
          <w:sz w:val="24"/>
          <w:szCs w:val="24"/>
          <w:lang w:eastAsia="ar-SA"/>
        </w:rPr>
        <w:t>El 15 de octubre</w:t>
      </w:r>
      <w:r w:rsidRPr="00235B7E">
        <w:rPr>
          <w:rFonts w:ascii="Arial" w:eastAsia="Times New Roman" w:hAnsi="Arial" w:cs="Arial"/>
          <w:sz w:val="24"/>
          <w:szCs w:val="24"/>
          <w:lang w:eastAsia="ar-SA"/>
        </w:rPr>
        <w:t xml:space="preserve"> de 202</w:t>
      </w:r>
      <w:r>
        <w:rPr>
          <w:rFonts w:ascii="Arial" w:eastAsia="Times New Roman" w:hAnsi="Arial" w:cs="Arial"/>
          <w:sz w:val="24"/>
          <w:szCs w:val="24"/>
          <w:lang w:eastAsia="ar-SA"/>
        </w:rPr>
        <w:t>2</w:t>
      </w:r>
      <w:r w:rsidRPr="00235B7E">
        <w:rPr>
          <w:rFonts w:ascii="Arial" w:eastAsia="Times New Roman" w:hAnsi="Arial" w:cs="Arial"/>
          <w:sz w:val="24"/>
          <w:szCs w:val="24"/>
          <w:lang w:eastAsia="ar-SA"/>
        </w:rPr>
        <w:t xml:space="preserve">, </w:t>
      </w:r>
      <w:r>
        <w:rPr>
          <w:rFonts w:ascii="Arial" w:eastAsia="Times New Roman" w:hAnsi="Arial" w:cs="Arial"/>
          <w:sz w:val="24"/>
          <w:szCs w:val="24"/>
          <w:lang w:eastAsia="ar-SA"/>
        </w:rPr>
        <w:t>la DESPEN,</w:t>
      </w:r>
      <w:r w:rsidR="00781B3E">
        <w:rPr>
          <w:rFonts w:ascii="Arial" w:eastAsia="Times New Roman" w:hAnsi="Arial" w:cs="Arial"/>
          <w:sz w:val="24"/>
          <w:szCs w:val="24"/>
          <w:lang w:eastAsia="ar-SA"/>
        </w:rPr>
        <w:t xml:space="preserve"> comunicó, vía correo electrónico,</w:t>
      </w:r>
      <w:r>
        <w:rPr>
          <w:rFonts w:ascii="Arial" w:eastAsia="Times New Roman" w:hAnsi="Arial" w:cs="Arial"/>
          <w:sz w:val="24"/>
          <w:szCs w:val="24"/>
          <w:lang w:eastAsia="ar-SA"/>
        </w:rPr>
        <w:t xml:space="preserve"> el concentrado de calificaciones del Programa de Formación a considerar para el otorgamiento de incentivos 2022.</w:t>
      </w:r>
    </w:p>
    <w:p w14:paraId="60687D50" w14:textId="77777777" w:rsidR="006842A2" w:rsidRDefault="006842A2">
      <w:pPr>
        <w:suppressAutoHyphens/>
        <w:spacing w:after="0" w:line="276" w:lineRule="auto"/>
        <w:jc w:val="both"/>
        <w:rPr>
          <w:rFonts w:ascii="Arial" w:eastAsia="Times New Roman" w:hAnsi="Arial" w:cs="Arial"/>
          <w:b/>
          <w:sz w:val="24"/>
          <w:szCs w:val="24"/>
          <w:lang w:eastAsia="ar-SA"/>
        </w:rPr>
      </w:pPr>
    </w:p>
    <w:p w14:paraId="34A77231" w14:textId="3933D391" w:rsidR="001149A1" w:rsidRDefault="006842A2">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2</w:t>
      </w:r>
      <w:r w:rsidR="00781B3E">
        <w:rPr>
          <w:rFonts w:ascii="Arial" w:eastAsia="Times New Roman" w:hAnsi="Arial" w:cs="Arial"/>
          <w:b/>
          <w:sz w:val="24"/>
          <w:szCs w:val="24"/>
          <w:lang w:eastAsia="ar-SA"/>
        </w:rPr>
        <w:t>1</w:t>
      </w:r>
      <w:r w:rsidR="00C42405" w:rsidRPr="00011A46">
        <w:rPr>
          <w:rFonts w:ascii="Arial" w:eastAsia="Times New Roman" w:hAnsi="Arial" w:cs="Arial"/>
          <w:b/>
          <w:sz w:val="24"/>
          <w:szCs w:val="24"/>
          <w:lang w:eastAsia="ar-SA"/>
        </w:rPr>
        <w:t xml:space="preserve">. </w:t>
      </w:r>
      <w:r w:rsidR="00111A2A" w:rsidRPr="00011A46">
        <w:rPr>
          <w:rFonts w:ascii="Arial" w:eastAsia="Times New Roman" w:hAnsi="Arial" w:cs="Arial"/>
          <w:b/>
          <w:sz w:val="24"/>
          <w:szCs w:val="24"/>
          <w:lang w:eastAsia="ar-SA"/>
        </w:rPr>
        <w:t>Conocimiento</w:t>
      </w:r>
      <w:r w:rsidR="001149A1" w:rsidRPr="00011A46">
        <w:rPr>
          <w:rFonts w:ascii="Arial" w:eastAsia="Times New Roman" w:hAnsi="Arial" w:cs="Arial"/>
          <w:b/>
          <w:sz w:val="24"/>
          <w:szCs w:val="24"/>
          <w:lang w:eastAsia="ar-SA"/>
        </w:rPr>
        <w:t xml:space="preserve"> para el otorgamiento de incentivos.</w:t>
      </w:r>
      <w:r w:rsidR="001149A1" w:rsidRPr="00235B7E">
        <w:rPr>
          <w:rFonts w:ascii="Arial" w:eastAsia="Times New Roman" w:hAnsi="Arial" w:cs="Arial"/>
          <w:sz w:val="24"/>
          <w:szCs w:val="24"/>
          <w:lang w:eastAsia="ar-SA"/>
        </w:rPr>
        <w:t xml:space="preserve"> El </w:t>
      </w:r>
      <w:r w:rsidR="001149A1" w:rsidRPr="003C688C">
        <w:rPr>
          <w:rFonts w:ascii="Arial" w:eastAsia="Times New Roman" w:hAnsi="Arial" w:cs="Arial"/>
          <w:sz w:val="24"/>
          <w:szCs w:val="24"/>
          <w:lang w:eastAsia="ar-SA"/>
        </w:rPr>
        <w:t>2</w:t>
      </w:r>
      <w:r w:rsidR="003C688C" w:rsidRPr="003C688C">
        <w:rPr>
          <w:rFonts w:ascii="Arial" w:eastAsia="Times New Roman" w:hAnsi="Arial" w:cs="Arial"/>
          <w:sz w:val="24"/>
          <w:szCs w:val="24"/>
          <w:lang w:eastAsia="ar-SA"/>
        </w:rPr>
        <w:t>1</w:t>
      </w:r>
      <w:r w:rsidR="001149A1" w:rsidRPr="003C688C">
        <w:rPr>
          <w:rFonts w:ascii="Arial" w:eastAsia="Times New Roman" w:hAnsi="Arial" w:cs="Arial"/>
          <w:sz w:val="24"/>
          <w:szCs w:val="24"/>
          <w:lang w:eastAsia="ar-SA"/>
        </w:rPr>
        <w:t xml:space="preserve"> de</w:t>
      </w:r>
      <w:r w:rsidR="001149A1" w:rsidRPr="00011A46">
        <w:rPr>
          <w:rFonts w:ascii="Arial" w:eastAsia="Times New Roman" w:hAnsi="Arial" w:cs="Arial"/>
          <w:sz w:val="24"/>
          <w:szCs w:val="24"/>
          <w:lang w:eastAsia="ar-SA"/>
        </w:rPr>
        <w:t xml:space="preserve"> </w:t>
      </w:r>
      <w:r w:rsidR="00011A46" w:rsidRPr="00011A46">
        <w:rPr>
          <w:rFonts w:ascii="Arial" w:eastAsia="Times New Roman" w:hAnsi="Arial" w:cs="Arial"/>
          <w:sz w:val="24"/>
          <w:szCs w:val="24"/>
          <w:lang w:eastAsia="ar-SA"/>
        </w:rPr>
        <w:t>octu</w:t>
      </w:r>
      <w:r w:rsidR="00111A2A" w:rsidRPr="00011A46">
        <w:rPr>
          <w:rFonts w:ascii="Arial" w:eastAsia="Times New Roman" w:hAnsi="Arial" w:cs="Arial"/>
          <w:sz w:val="24"/>
          <w:szCs w:val="24"/>
          <w:lang w:eastAsia="ar-SA"/>
        </w:rPr>
        <w:t>bre</w:t>
      </w:r>
      <w:r w:rsidR="00C20FD7" w:rsidRPr="00235B7E">
        <w:rPr>
          <w:rFonts w:ascii="Arial" w:eastAsia="Times New Roman" w:hAnsi="Arial" w:cs="Arial"/>
          <w:sz w:val="24"/>
          <w:szCs w:val="24"/>
          <w:lang w:eastAsia="ar-SA"/>
        </w:rPr>
        <w:t xml:space="preserve"> de 202</w:t>
      </w:r>
      <w:r w:rsidR="000C37B9">
        <w:rPr>
          <w:rFonts w:ascii="Arial" w:eastAsia="Times New Roman" w:hAnsi="Arial" w:cs="Arial"/>
          <w:sz w:val="24"/>
          <w:szCs w:val="24"/>
          <w:lang w:eastAsia="ar-SA"/>
        </w:rPr>
        <w:t>2</w:t>
      </w:r>
      <w:r w:rsidR="00CB6C6F" w:rsidRPr="00235B7E">
        <w:rPr>
          <w:rFonts w:ascii="Arial" w:eastAsia="Times New Roman" w:hAnsi="Arial" w:cs="Arial"/>
          <w:sz w:val="24"/>
          <w:szCs w:val="24"/>
          <w:lang w:eastAsia="ar-SA"/>
        </w:rPr>
        <w:t>, el titular del Órgano de E</w:t>
      </w:r>
      <w:r w:rsidR="001149A1" w:rsidRPr="00235B7E">
        <w:rPr>
          <w:rFonts w:ascii="Arial" w:eastAsia="Times New Roman" w:hAnsi="Arial" w:cs="Arial"/>
          <w:sz w:val="24"/>
          <w:szCs w:val="24"/>
          <w:lang w:eastAsia="ar-SA"/>
        </w:rPr>
        <w:t xml:space="preserve">nlace con el </w:t>
      </w:r>
      <w:r w:rsidR="00303954">
        <w:rPr>
          <w:rFonts w:ascii="Arial" w:eastAsia="Times New Roman" w:hAnsi="Arial" w:cs="Arial"/>
          <w:sz w:val="24"/>
          <w:szCs w:val="24"/>
          <w:lang w:eastAsia="ar-SA"/>
        </w:rPr>
        <w:t>SPEN</w:t>
      </w:r>
      <w:r w:rsidR="001149A1" w:rsidRPr="00235B7E">
        <w:rPr>
          <w:rFonts w:ascii="Arial" w:eastAsia="Times New Roman" w:hAnsi="Arial" w:cs="Arial"/>
          <w:sz w:val="24"/>
          <w:szCs w:val="24"/>
          <w:lang w:eastAsia="ar-SA"/>
        </w:rPr>
        <w:t xml:space="preserve">, mediante </w:t>
      </w:r>
      <w:r w:rsidR="003C688C">
        <w:rPr>
          <w:rFonts w:ascii="Arial" w:eastAsia="Times New Roman" w:hAnsi="Arial" w:cs="Arial"/>
          <w:sz w:val="24"/>
          <w:szCs w:val="24"/>
          <w:lang w:eastAsia="ar-SA"/>
        </w:rPr>
        <w:t>correo electrónico</w:t>
      </w:r>
      <w:r w:rsidR="001149A1" w:rsidRPr="00235B7E">
        <w:rPr>
          <w:rFonts w:ascii="Arial" w:eastAsia="Times New Roman" w:hAnsi="Arial" w:cs="Arial"/>
          <w:sz w:val="24"/>
          <w:szCs w:val="24"/>
          <w:lang w:eastAsia="ar-SA"/>
        </w:rPr>
        <w:t xml:space="preserve">, comunicó a la presidencia de </w:t>
      </w:r>
      <w:r w:rsidR="000C37B9">
        <w:rPr>
          <w:rFonts w:ascii="Arial" w:eastAsia="Times New Roman" w:hAnsi="Arial" w:cs="Arial"/>
          <w:sz w:val="24"/>
          <w:szCs w:val="24"/>
          <w:lang w:eastAsia="ar-SA"/>
        </w:rPr>
        <w:t>l</w:t>
      </w:r>
      <w:r w:rsidR="001149A1" w:rsidRPr="00235B7E">
        <w:rPr>
          <w:rFonts w:ascii="Arial" w:eastAsia="Times New Roman" w:hAnsi="Arial" w:cs="Arial"/>
          <w:sz w:val="24"/>
          <w:szCs w:val="24"/>
          <w:lang w:eastAsia="ar-SA"/>
        </w:rPr>
        <w:t>a Comisión</w:t>
      </w:r>
      <w:r w:rsidR="000C37B9">
        <w:rPr>
          <w:rFonts w:ascii="Arial" w:eastAsia="Times New Roman" w:hAnsi="Arial" w:cs="Arial"/>
          <w:sz w:val="24"/>
          <w:szCs w:val="24"/>
          <w:lang w:eastAsia="ar-SA"/>
        </w:rPr>
        <w:t xml:space="preserve"> de Seguimiento al Servicio Profesional Electoral Nacional</w:t>
      </w:r>
      <w:r w:rsidR="001149A1" w:rsidRPr="00235B7E">
        <w:rPr>
          <w:rFonts w:ascii="Arial" w:eastAsia="Times New Roman" w:hAnsi="Arial" w:cs="Arial"/>
          <w:sz w:val="24"/>
          <w:szCs w:val="24"/>
          <w:lang w:eastAsia="ar-SA"/>
        </w:rPr>
        <w:t>, los dictámenes para el otorgamiento de incentivos 20</w:t>
      </w:r>
      <w:r w:rsidR="00CA420B" w:rsidRPr="00235B7E">
        <w:rPr>
          <w:rFonts w:ascii="Arial" w:eastAsia="Times New Roman" w:hAnsi="Arial" w:cs="Arial"/>
          <w:sz w:val="24"/>
          <w:szCs w:val="24"/>
          <w:lang w:eastAsia="ar-SA"/>
        </w:rPr>
        <w:t>2</w:t>
      </w:r>
      <w:r w:rsidR="00111A2A">
        <w:rPr>
          <w:rFonts w:ascii="Arial" w:eastAsia="Times New Roman" w:hAnsi="Arial" w:cs="Arial"/>
          <w:sz w:val="24"/>
          <w:szCs w:val="24"/>
          <w:lang w:eastAsia="ar-SA"/>
        </w:rPr>
        <w:t>2</w:t>
      </w:r>
      <w:r w:rsidR="00CA420B" w:rsidRPr="00235B7E">
        <w:rPr>
          <w:rFonts w:ascii="Arial" w:eastAsia="Times New Roman" w:hAnsi="Arial" w:cs="Arial"/>
          <w:sz w:val="24"/>
          <w:szCs w:val="24"/>
          <w:lang w:eastAsia="ar-SA"/>
        </w:rPr>
        <w:t xml:space="preserve">, ejercicio valorado </w:t>
      </w:r>
      <w:r w:rsidRPr="006842A2">
        <w:rPr>
          <w:rFonts w:ascii="Arial" w:eastAsia="Times New Roman" w:hAnsi="Arial" w:cs="Arial"/>
          <w:sz w:val="24"/>
          <w:szCs w:val="24"/>
          <w:lang w:eastAsia="ar-SA"/>
        </w:rPr>
        <w:t xml:space="preserve">de septiembre de 2020 a agosto de </w:t>
      </w:r>
      <w:r w:rsidR="00CA420B" w:rsidRPr="00235B7E">
        <w:rPr>
          <w:rFonts w:ascii="Arial" w:eastAsia="Times New Roman" w:hAnsi="Arial" w:cs="Arial"/>
          <w:sz w:val="24"/>
          <w:szCs w:val="24"/>
          <w:lang w:eastAsia="ar-SA"/>
        </w:rPr>
        <w:t>20</w:t>
      </w:r>
      <w:r w:rsidR="000C37B9">
        <w:rPr>
          <w:rFonts w:ascii="Arial" w:eastAsia="Times New Roman" w:hAnsi="Arial" w:cs="Arial"/>
          <w:sz w:val="24"/>
          <w:szCs w:val="24"/>
          <w:lang w:eastAsia="ar-SA"/>
        </w:rPr>
        <w:t>2</w:t>
      </w:r>
      <w:r w:rsidR="00111A2A">
        <w:rPr>
          <w:rFonts w:ascii="Arial" w:eastAsia="Times New Roman" w:hAnsi="Arial" w:cs="Arial"/>
          <w:sz w:val="24"/>
          <w:szCs w:val="24"/>
          <w:lang w:eastAsia="ar-SA"/>
        </w:rPr>
        <w:t>1</w:t>
      </w:r>
      <w:r w:rsidR="00CA420B" w:rsidRPr="00235B7E">
        <w:rPr>
          <w:rFonts w:ascii="Arial" w:eastAsia="Times New Roman" w:hAnsi="Arial" w:cs="Arial"/>
          <w:sz w:val="24"/>
          <w:szCs w:val="24"/>
          <w:lang w:eastAsia="ar-SA"/>
        </w:rPr>
        <w:t xml:space="preserve">, </w:t>
      </w:r>
      <w:r w:rsidR="001149A1" w:rsidRPr="00235B7E">
        <w:rPr>
          <w:rFonts w:ascii="Arial" w:eastAsia="Times New Roman" w:hAnsi="Arial" w:cs="Arial"/>
          <w:sz w:val="24"/>
          <w:szCs w:val="24"/>
          <w:lang w:eastAsia="ar-SA"/>
        </w:rPr>
        <w:t xml:space="preserve">a </w:t>
      </w:r>
      <w:r w:rsidR="00111A2A">
        <w:rPr>
          <w:rFonts w:ascii="Arial" w:eastAsia="Times New Roman" w:hAnsi="Arial" w:cs="Arial"/>
          <w:sz w:val="24"/>
          <w:szCs w:val="24"/>
          <w:lang w:eastAsia="ar-SA"/>
        </w:rPr>
        <w:t xml:space="preserve">las y </w:t>
      </w:r>
      <w:r w:rsidR="001149A1" w:rsidRPr="00235B7E">
        <w:rPr>
          <w:rFonts w:ascii="Arial" w:eastAsia="Times New Roman" w:hAnsi="Arial" w:cs="Arial"/>
          <w:sz w:val="24"/>
          <w:szCs w:val="24"/>
          <w:lang w:eastAsia="ar-SA"/>
        </w:rPr>
        <w:t xml:space="preserve">los miembros del </w:t>
      </w:r>
      <w:r w:rsidR="00303954">
        <w:rPr>
          <w:rFonts w:ascii="Arial" w:eastAsia="Times New Roman" w:hAnsi="Arial" w:cs="Arial"/>
          <w:sz w:val="24"/>
          <w:szCs w:val="24"/>
          <w:lang w:eastAsia="ar-SA"/>
        </w:rPr>
        <w:t>SPEN</w:t>
      </w:r>
      <w:r w:rsidR="001149A1" w:rsidRPr="00235B7E">
        <w:rPr>
          <w:rFonts w:ascii="Arial" w:eastAsia="Times New Roman" w:hAnsi="Arial" w:cs="Arial"/>
          <w:sz w:val="24"/>
          <w:szCs w:val="24"/>
          <w:lang w:eastAsia="ar-SA"/>
        </w:rPr>
        <w:t xml:space="preserve"> del sistema </w:t>
      </w:r>
      <w:r w:rsidR="000C37B9">
        <w:rPr>
          <w:rFonts w:ascii="Arial" w:eastAsia="Times New Roman" w:hAnsi="Arial" w:cs="Arial"/>
          <w:sz w:val="24"/>
          <w:szCs w:val="24"/>
          <w:lang w:eastAsia="ar-SA"/>
        </w:rPr>
        <w:t xml:space="preserve">de los </w:t>
      </w:r>
      <w:r w:rsidR="001149A1" w:rsidRPr="00235B7E">
        <w:rPr>
          <w:rFonts w:ascii="Arial" w:eastAsia="Times New Roman" w:hAnsi="Arial" w:cs="Arial"/>
          <w:sz w:val="24"/>
          <w:szCs w:val="24"/>
          <w:lang w:eastAsia="ar-SA"/>
        </w:rPr>
        <w:t>O</w:t>
      </w:r>
      <w:r w:rsidR="000C37B9">
        <w:rPr>
          <w:rFonts w:ascii="Arial" w:eastAsia="Times New Roman" w:hAnsi="Arial" w:cs="Arial"/>
          <w:sz w:val="24"/>
          <w:szCs w:val="24"/>
          <w:lang w:eastAsia="ar-SA"/>
        </w:rPr>
        <w:t xml:space="preserve">rganismos </w:t>
      </w:r>
      <w:r w:rsidR="001149A1" w:rsidRPr="00235B7E">
        <w:rPr>
          <w:rFonts w:ascii="Arial" w:eastAsia="Times New Roman" w:hAnsi="Arial" w:cs="Arial"/>
          <w:sz w:val="24"/>
          <w:szCs w:val="24"/>
          <w:lang w:eastAsia="ar-SA"/>
        </w:rPr>
        <w:t>P</w:t>
      </w:r>
      <w:r w:rsidR="000C37B9">
        <w:rPr>
          <w:rFonts w:ascii="Arial" w:eastAsia="Times New Roman" w:hAnsi="Arial" w:cs="Arial"/>
          <w:sz w:val="24"/>
          <w:szCs w:val="24"/>
          <w:lang w:eastAsia="ar-SA"/>
        </w:rPr>
        <w:t xml:space="preserve">úblicos </w:t>
      </w:r>
      <w:r w:rsidR="001149A1" w:rsidRPr="00235B7E">
        <w:rPr>
          <w:rFonts w:ascii="Arial" w:eastAsia="Times New Roman" w:hAnsi="Arial" w:cs="Arial"/>
          <w:sz w:val="24"/>
          <w:szCs w:val="24"/>
          <w:lang w:eastAsia="ar-SA"/>
        </w:rPr>
        <w:t>L</w:t>
      </w:r>
      <w:r w:rsidR="000C37B9">
        <w:rPr>
          <w:rFonts w:ascii="Arial" w:eastAsia="Times New Roman" w:hAnsi="Arial" w:cs="Arial"/>
          <w:sz w:val="24"/>
          <w:szCs w:val="24"/>
          <w:lang w:eastAsia="ar-SA"/>
        </w:rPr>
        <w:t xml:space="preserve">ocales </w:t>
      </w:r>
      <w:r w:rsidR="001149A1" w:rsidRPr="00235B7E">
        <w:rPr>
          <w:rFonts w:ascii="Arial" w:eastAsia="Times New Roman" w:hAnsi="Arial" w:cs="Arial"/>
          <w:sz w:val="24"/>
          <w:szCs w:val="24"/>
          <w:lang w:eastAsia="ar-SA"/>
        </w:rPr>
        <w:t>E</w:t>
      </w:r>
      <w:r w:rsidR="000C37B9">
        <w:rPr>
          <w:rFonts w:ascii="Arial" w:eastAsia="Times New Roman" w:hAnsi="Arial" w:cs="Arial"/>
          <w:sz w:val="24"/>
          <w:szCs w:val="24"/>
          <w:lang w:eastAsia="ar-SA"/>
        </w:rPr>
        <w:t>lectorales</w:t>
      </w:r>
      <w:r w:rsidR="00304EE4">
        <w:rPr>
          <w:rFonts w:ascii="Arial" w:eastAsia="Times New Roman" w:hAnsi="Arial" w:cs="Arial"/>
          <w:sz w:val="24"/>
          <w:szCs w:val="24"/>
          <w:lang w:eastAsia="ar-SA"/>
        </w:rPr>
        <w:t xml:space="preserve"> (OPLE)</w:t>
      </w:r>
      <w:r w:rsidR="001149A1" w:rsidRPr="00235B7E">
        <w:rPr>
          <w:rFonts w:ascii="Arial" w:eastAsia="Times New Roman" w:hAnsi="Arial" w:cs="Arial"/>
          <w:sz w:val="24"/>
          <w:szCs w:val="24"/>
          <w:lang w:eastAsia="ar-SA"/>
        </w:rPr>
        <w:t>, previo el visto bueno por parte de</w:t>
      </w:r>
      <w:r w:rsidR="00111A2A">
        <w:rPr>
          <w:rFonts w:ascii="Arial" w:eastAsia="Times New Roman" w:hAnsi="Arial" w:cs="Arial"/>
          <w:sz w:val="24"/>
          <w:szCs w:val="24"/>
          <w:lang w:eastAsia="ar-SA"/>
        </w:rPr>
        <w:t xml:space="preserve"> la</w:t>
      </w:r>
      <w:r w:rsidR="001149A1" w:rsidRPr="00235B7E">
        <w:rPr>
          <w:rFonts w:ascii="Arial" w:eastAsia="Times New Roman" w:hAnsi="Arial" w:cs="Arial"/>
          <w:sz w:val="24"/>
          <w:szCs w:val="24"/>
          <w:lang w:eastAsia="ar-SA"/>
        </w:rPr>
        <w:t xml:space="preserve"> </w:t>
      </w:r>
      <w:r w:rsidR="00111A2A">
        <w:rPr>
          <w:rFonts w:ascii="Arial" w:eastAsia="Times New Roman" w:hAnsi="Arial" w:cs="Arial"/>
          <w:sz w:val="24"/>
          <w:szCs w:val="24"/>
          <w:lang w:eastAsia="ar-SA"/>
        </w:rPr>
        <w:t>DESPEN</w:t>
      </w:r>
      <w:r w:rsidR="001149A1" w:rsidRPr="00235B7E">
        <w:rPr>
          <w:rFonts w:ascii="Arial" w:eastAsia="Times New Roman" w:hAnsi="Arial" w:cs="Arial"/>
          <w:sz w:val="24"/>
          <w:szCs w:val="24"/>
          <w:lang w:eastAsia="ar-SA"/>
        </w:rPr>
        <w:t>.</w:t>
      </w:r>
    </w:p>
    <w:p w14:paraId="57A6F351" w14:textId="77777777" w:rsidR="006A46D8" w:rsidRDefault="006A46D8">
      <w:pPr>
        <w:suppressAutoHyphens/>
        <w:spacing w:after="0" w:line="276" w:lineRule="auto"/>
        <w:jc w:val="both"/>
        <w:rPr>
          <w:rFonts w:ascii="Arial" w:eastAsia="Times New Roman" w:hAnsi="Arial" w:cs="Arial"/>
          <w:sz w:val="24"/>
          <w:szCs w:val="24"/>
          <w:lang w:eastAsia="ar-SA"/>
        </w:rPr>
      </w:pPr>
    </w:p>
    <w:p w14:paraId="3AD15C9E" w14:textId="1D7BF576" w:rsidR="006A46D8" w:rsidRDefault="006A46D8">
      <w:pPr>
        <w:suppressAutoHyphens/>
        <w:spacing w:after="0" w:line="276" w:lineRule="auto"/>
        <w:jc w:val="both"/>
        <w:rPr>
          <w:rFonts w:ascii="Arial" w:eastAsia="Times New Roman" w:hAnsi="Arial" w:cs="Arial"/>
          <w:sz w:val="24"/>
          <w:szCs w:val="24"/>
          <w:lang w:eastAsia="ar-SA"/>
        </w:rPr>
      </w:pPr>
      <w:r w:rsidRPr="0067564E">
        <w:rPr>
          <w:rFonts w:ascii="Arial" w:eastAsia="Times New Roman" w:hAnsi="Arial" w:cs="Arial"/>
          <w:b/>
          <w:sz w:val="24"/>
          <w:szCs w:val="24"/>
          <w:lang w:eastAsia="ar-SA"/>
        </w:rPr>
        <w:t>2</w:t>
      </w:r>
      <w:r w:rsidR="00781B3E">
        <w:rPr>
          <w:rFonts w:ascii="Arial" w:eastAsia="Times New Roman" w:hAnsi="Arial" w:cs="Arial"/>
          <w:b/>
          <w:sz w:val="24"/>
          <w:szCs w:val="24"/>
          <w:lang w:eastAsia="ar-SA"/>
        </w:rPr>
        <w:t>2</w:t>
      </w:r>
      <w:r w:rsidRPr="0067564E">
        <w:rPr>
          <w:rFonts w:ascii="Arial" w:eastAsia="Times New Roman" w:hAnsi="Arial" w:cs="Arial"/>
          <w:b/>
          <w:sz w:val="24"/>
          <w:szCs w:val="24"/>
          <w:lang w:eastAsia="ar-SA"/>
        </w:rPr>
        <w:t xml:space="preserve">. </w:t>
      </w:r>
      <w:r w:rsidR="0067564E" w:rsidRPr="0067564E">
        <w:rPr>
          <w:rFonts w:ascii="Arial" w:eastAsia="Times New Roman" w:hAnsi="Arial" w:cs="Arial"/>
          <w:b/>
          <w:sz w:val="24"/>
          <w:szCs w:val="24"/>
          <w:lang w:eastAsia="ar-SA"/>
        </w:rPr>
        <w:t>Proyecto de acuerdo que aprueba los dictámenes para el otorgamiento de incentivos 2022 al personal del Servicio Profesional Electoral Nacional de este organismo electoral.</w:t>
      </w:r>
      <w:r w:rsidR="0067564E" w:rsidRPr="0067564E">
        <w:rPr>
          <w:rFonts w:ascii="Arial" w:eastAsia="Times New Roman" w:hAnsi="Arial" w:cs="Arial"/>
          <w:sz w:val="24"/>
          <w:szCs w:val="24"/>
          <w:lang w:eastAsia="ar-SA"/>
        </w:rPr>
        <w:t xml:space="preserve"> El 24 de octubre</w:t>
      </w:r>
      <w:r w:rsidR="00781B3E">
        <w:rPr>
          <w:rFonts w:ascii="Arial" w:eastAsia="Times New Roman" w:hAnsi="Arial" w:cs="Arial"/>
          <w:sz w:val="24"/>
          <w:szCs w:val="24"/>
          <w:lang w:eastAsia="ar-SA"/>
        </w:rPr>
        <w:t xml:space="preserve"> de 2022</w:t>
      </w:r>
      <w:r w:rsidR="0067564E" w:rsidRPr="0067564E">
        <w:rPr>
          <w:rFonts w:ascii="Arial" w:eastAsia="Times New Roman" w:hAnsi="Arial" w:cs="Arial"/>
          <w:sz w:val="24"/>
          <w:szCs w:val="24"/>
          <w:lang w:eastAsia="ar-SA"/>
        </w:rPr>
        <w:t xml:space="preserve">, la Comisión de </w:t>
      </w:r>
      <w:r w:rsidR="0067564E">
        <w:rPr>
          <w:rFonts w:ascii="Arial" w:eastAsia="Times New Roman" w:hAnsi="Arial" w:cs="Arial"/>
          <w:sz w:val="24"/>
          <w:szCs w:val="24"/>
          <w:lang w:eastAsia="ar-SA"/>
        </w:rPr>
        <w:t>Seguimiento al Servicio Profesional Electoral Nacional</w:t>
      </w:r>
      <w:r w:rsidR="0067564E" w:rsidRPr="0067564E">
        <w:rPr>
          <w:rFonts w:ascii="Arial" w:eastAsia="Times New Roman" w:hAnsi="Arial" w:cs="Arial"/>
          <w:sz w:val="24"/>
          <w:szCs w:val="24"/>
          <w:lang w:eastAsia="ar-SA"/>
        </w:rPr>
        <w:t xml:space="preserve">, en sesión ordinaria, </w:t>
      </w:r>
      <w:r w:rsidR="00994F0F">
        <w:rPr>
          <w:rFonts w:ascii="Arial" w:eastAsia="Times New Roman" w:hAnsi="Arial" w:cs="Arial"/>
          <w:sz w:val="24"/>
          <w:szCs w:val="24"/>
          <w:lang w:eastAsia="ar-SA"/>
        </w:rPr>
        <w:t>autorizó</w:t>
      </w:r>
      <w:r w:rsidR="0067564E" w:rsidRPr="0067564E">
        <w:rPr>
          <w:rFonts w:ascii="Arial" w:eastAsia="Times New Roman" w:hAnsi="Arial" w:cs="Arial"/>
          <w:sz w:val="24"/>
          <w:szCs w:val="24"/>
          <w:lang w:eastAsia="ar-SA"/>
        </w:rPr>
        <w:t xml:space="preserve"> </w:t>
      </w:r>
      <w:r w:rsidR="00994F0F">
        <w:rPr>
          <w:rFonts w:ascii="Arial" w:eastAsia="Times New Roman" w:hAnsi="Arial" w:cs="Arial"/>
          <w:sz w:val="24"/>
          <w:szCs w:val="24"/>
          <w:lang w:eastAsia="ar-SA"/>
        </w:rPr>
        <w:t>someter a consideración del Consejo General</w:t>
      </w:r>
      <w:r w:rsidR="00781B3E">
        <w:rPr>
          <w:rFonts w:ascii="Arial" w:eastAsia="Times New Roman" w:hAnsi="Arial" w:cs="Arial"/>
          <w:sz w:val="24"/>
          <w:szCs w:val="24"/>
          <w:lang w:eastAsia="ar-SA"/>
        </w:rPr>
        <w:t>,</w:t>
      </w:r>
      <w:r w:rsidR="00994F0F">
        <w:rPr>
          <w:rFonts w:ascii="Arial" w:eastAsia="Times New Roman" w:hAnsi="Arial" w:cs="Arial"/>
          <w:sz w:val="24"/>
          <w:szCs w:val="24"/>
          <w:lang w:eastAsia="ar-SA"/>
        </w:rPr>
        <w:t xml:space="preserve"> </w:t>
      </w:r>
      <w:r w:rsidR="00D91D7A">
        <w:rPr>
          <w:rFonts w:ascii="Arial" w:eastAsia="Times New Roman" w:hAnsi="Arial" w:cs="Arial"/>
          <w:sz w:val="24"/>
          <w:szCs w:val="24"/>
          <w:lang w:eastAsia="ar-SA"/>
        </w:rPr>
        <w:t>para su aprobación, los dictámenes para el otorgamiento de incentivos al personal del Servicio Profesional Electoral Nacional de este organismo electoral</w:t>
      </w:r>
      <w:r w:rsidR="0067564E" w:rsidRPr="0067564E">
        <w:rPr>
          <w:rFonts w:ascii="Arial" w:eastAsia="Times New Roman" w:hAnsi="Arial" w:cs="Arial"/>
          <w:sz w:val="24"/>
          <w:szCs w:val="24"/>
          <w:lang w:eastAsia="ar-SA"/>
        </w:rPr>
        <w:t>.</w:t>
      </w:r>
    </w:p>
    <w:p w14:paraId="1CA8BC9E" w14:textId="77777777" w:rsidR="00B95F3F" w:rsidRDefault="00B95F3F">
      <w:pPr>
        <w:suppressAutoHyphens/>
        <w:spacing w:after="0" w:line="276" w:lineRule="auto"/>
        <w:jc w:val="both"/>
        <w:rPr>
          <w:rFonts w:ascii="Arial" w:eastAsia="Times New Roman" w:hAnsi="Arial" w:cs="Arial"/>
          <w:sz w:val="24"/>
          <w:szCs w:val="24"/>
          <w:lang w:eastAsia="ar-SA"/>
        </w:rPr>
      </w:pPr>
    </w:p>
    <w:p w14:paraId="1058C800" w14:textId="14D9E791" w:rsidR="00B95F3F" w:rsidRDefault="00B95F3F">
      <w:pPr>
        <w:suppressAutoHyphens/>
        <w:spacing w:after="0" w:line="276" w:lineRule="auto"/>
        <w:jc w:val="both"/>
        <w:rPr>
          <w:rFonts w:ascii="Arial" w:eastAsia="Times New Roman" w:hAnsi="Arial" w:cs="Arial"/>
          <w:sz w:val="24"/>
          <w:szCs w:val="24"/>
          <w:lang w:eastAsia="ar-SA"/>
        </w:rPr>
      </w:pPr>
      <w:r w:rsidRPr="00B95F3F">
        <w:rPr>
          <w:rFonts w:ascii="Arial" w:eastAsia="Times New Roman" w:hAnsi="Arial" w:cs="Arial"/>
          <w:b/>
          <w:sz w:val="24"/>
          <w:szCs w:val="24"/>
          <w:lang w:eastAsia="ar-SA"/>
        </w:rPr>
        <w:lastRenderedPageBreak/>
        <w:t>2</w:t>
      </w:r>
      <w:r w:rsidR="00D91D7A">
        <w:rPr>
          <w:rFonts w:ascii="Arial" w:eastAsia="Times New Roman" w:hAnsi="Arial" w:cs="Arial"/>
          <w:b/>
          <w:sz w:val="24"/>
          <w:szCs w:val="24"/>
          <w:lang w:eastAsia="ar-SA"/>
        </w:rPr>
        <w:t>3</w:t>
      </w:r>
      <w:r w:rsidRPr="00B95F3F">
        <w:rPr>
          <w:rFonts w:ascii="Arial" w:eastAsia="Times New Roman" w:hAnsi="Arial" w:cs="Arial"/>
          <w:b/>
          <w:sz w:val="24"/>
          <w:szCs w:val="24"/>
          <w:lang w:eastAsia="ar-SA"/>
        </w:rPr>
        <w:t xml:space="preserve">. </w:t>
      </w:r>
      <w:r>
        <w:rPr>
          <w:rFonts w:ascii="Arial" w:eastAsia="Times New Roman" w:hAnsi="Arial" w:cs="Arial"/>
          <w:b/>
          <w:sz w:val="24"/>
          <w:szCs w:val="24"/>
          <w:lang w:eastAsia="ar-SA"/>
        </w:rPr>
        <w:t>A</w:t>
      </w:r>
      <w:r w:rsidRPr="00B95F3F">
        <w:rPr>
          <w:rFonts w:ascii="Arial" w:eastAsia="Times New Roman" w:hAnsi="Arial" w:cs="Arial"/>
          <w:b/>
          <w:sz w:val="24"/>
          <w:szCs w:val="24"/>
          <w:lang w:eastAsia="ar-SA"/>
        </w:rPr>
        <w:t>pr</w:t>
      </w:r>
      <w:r>
        <w:rPr>
          <w:rFonts w:ascii="Arial" w:eastAsia="Times New Roman" w:hAnsi="Arial" w:cs="Arial"/>
          <w:b/>
          <w:sz w:val="24"/>
          <w:szCs w:val="24"/>
          <w:lang w:eastAsia="ar-SA"/>
        </w:rPr>
        <w:t>o</w:t>
      </w:r>
      <w:r w:rsidRPr="00B95F3F">
        <w:rPr>
          <w:rFonts w:ascii="Arial" w:eastAsia="Times New Roman" w:hAnsi="Arial" w:cs="Arial"/>
          <w:b/>
          <w:sz w:val="24"/>
          <w:szCs w:val="24"/>
          <w:lang w:eastAsia="ar-SA"/>
        </w:rPr>
        <w:t>ba</w:t>
      </w:r>
      <w:r>
        <w:rPr>
          <w:rFonts w:ascii="Arial" w:eastAsia="Times New Roman" w:hAnsi="Arial" w:cs="Arial"/>
          <w:b/>
          <w:sz w:val="24"/>
          <w:szCs w:val="24"/>
          <w:lang w:eastAsia="ar-SA"/>
        </w:rPr>
        <w:t>ción de</w:t>
      </w:r>
      <w:r w:rsidRPr="00B95F3F">
        <w:rPr>
          <w:rFonts w:ascii="Arial" w:eastAsia="Times New Roman" w:hAnsi="Arial" w:cs="Arial"/>
          <w:b/>
          <w:sz w:val="24"/>
          <w:szCs w:val="24"/>
          <w:lang w:eastAsia="ar-SA"/>
        </w:rPr>
        <w:t xml:space="preserve"> los dictámenes para el otorgamiento de incentivos 2022 al personal del Servicio Profesional Electoral Nacional de este organismo electoral.</w:t>
      </w:r>
      <w:r>
        <w:rPr>
          <w:rFonts w:ascii="Arial" w:eastAsia="Times New Roman" w:hAnsi="Arial" w:cs="Arial"/>
          <w:sz w:val="24"/>
          <w:szCs w:val="24"/>
          <w:lang w:eastAsia="ar-SA"/>
        </w:rPr>
        <w:t xml:space="preserve"> El 27</w:t>
      </w:r>
      <w:r w:rsidRPr="00B95F3F">
        <w:rPr>
          <w:rFonts w:ascii="Arial" w:eastAsia="Times New Roman" w:hAnsi="Arial" w:cs="Arial"/>
          <w:sz w:val="24"/>
          <w:szCs w:val="24"/>
          <w:lang w:eastAsia="ar-SA"/>
        </w:rPr>
        <w:t xml:space="preserve"> de octubre</w:t>
      </w:r>
      <w:r w:rsidR="00D91D7A">
        <w:rPr>
          <w:rFonts w:ascii="Arial" w:eastAsia="Times New Roman" w:hAnsi="Arial" w:cs="Arial"/>
          <w:sz w:val="24"/>
          <w:szCs w:val="24"/>
          <w:lang w:eastAsia="ar-SA"/>
        </w:rPr>
        <w:t xml:space="preserve"> de 2022</w:t>
      </w:r>
      <w:r w:rsidRPr="00B95F3F">
        <w:rPr>
          <w:rFonts w:ascii="Arial" w:eastAsia="Times New Roman" w:hAnsi="Arial" w:cs="Arial"/>
          <w:sz w:val="24"/>
          <w:szCs w:val="24"/>
          <w:lang w:eastAsia="ar-SA"/>
        </w:rPr>
        <w:t xml:space="preserve">, el Consejo General </w:t>
      </w:r>
      <w:r>
        <w:rPr>
          <w:rFonts w:ascii="Arial" w:eastAsia="Times New Roman" w:hAnsi="Arial" w:cs="Arial"/>
          <w:sz w:val="24"/>
          <w:szCs w:val="24"/>
          <w:lang w:eastAsia="ar-SA"/>
        </w:rPr>
        <w:t>aprobó los dictámenes para el otorgamiento de incentivos 2022, ejercicio valorado 2021</w:t>
      </w:r>
      <w:r w:rsidR="00D91D7A">
        <w:rPr>
          <w:rFonts w:ascii="Arial" w:eastAsia="Times New Roman" w:hAnsi="Arial" w:cs="Arial"/>
          <w:sz w:val="24"/>
          <w:szCs w:val="24"/>
          <w:lang w:eastAsia="ar-SA"/>
        </w:rPr>
        <w:t>,</w:t>
      </w:r>
      <w:r w:rsidR="00F44F67">
        <w:rPr>
          <w:rFonts w:ascii="Arial" w:eastAsia="Times New Roman" w:hAnsi="Arial" w:cs="Arial"/>
          <w:sz w:val="24"/>
          <w:szCs w:val="24"/>
          <w:lang w:eastAsia="ar-SA"/>
        </w:rPr>
        <w:t xml:space="preserve"> mediante acuerdo IEPC-ACG-056/2022</w:t>
      </w:r>
      <w:r w:rsidRPr="00B95F3F">
        <w:rPr>
          <w:rFonts w:ascii="Arial" w:eastAsia="Times New Roman" w:hAnsi="Arial" w:cs="Arial"/>
          <w:sz w:val="24"/>
          <w:szCs w:val="24"/>
          <w:lang w:eastAsia="ar-SA"/>
        </w:rPr>
        <w:t>.</w:t>
      </w:r>
    </w:p>
    <w:p w14:paraId="16D48444" w14:textId="77777777" w:rsidR="001149A1" w:rsidRDefault="001149A1">
      <w:pPr>
        <w:suppressAutoHyphens/>
        <w:spacing w:after="0" w:line="276" w:lineRule="auto"/>
        <w:jc w:val="both"/>
        <w:rPr>
          <w:rFonts w:ascii="Arial" w:eastAsia="Times New Roman" w:hAnsi="Arial" w:cs="Arial"/>
          <w:sz w:val="24"/>
          <w:szCs w:val="24"/>
          <w:lang w:eastAsia="ar-SA"/>
        </w:rPr>
      </w:pPr>
    </w:p>
    <w:p w14:paraId="03A8DE82" w14:textId="029DFE90" w:rsidR="00D91D7A" w:rsidRPr="00235B7E" w:rsidRDefault="00D91D7A">
      <w:pPr>
        <w:suppressAutoHyphens/>
        <w:spacing w:after="0" w:line="276" w:lineRule="auto"/>
        <w:jc w:val="both"/>
        <w:rPr>
          <w:rFonts w:ascii="Arial" w:eastAsia="Times New Roman" w:hAnsi="Arial" w:cs="Arial"/>
          <w:sz w:val="24"/>
          <w:szCs w:val="24"/>
          <w:lang w:eastAsia="ar-SA"/>
        </w:rPr>
      </w:pPr>
      <w:r w:rsidRPr="00D91D7A">
        <w:rPr>
          <w:rFonts w:ascii="Arial" w:eastAsia="Times New Roman" w:hAnsi="Arial" w:cs="Arial"/>
          <w:b/>
          <w:sz w:val="24"/>
          <w:szCs w:val="24"/>
          <w:lang w:eastAsia="ar-SA"/>
        </w:rPr>
        <w:t>24. Autorización para presentar el informe de otorgamiento de incentivos.</w:t>
      </w:r>
      <w:r w:rsidRPr="00D91D7A">
        <w:rPr>
          <w:rFonts w:ascii="Arial" w:eastAsia="Times New Roman" w:hAnsi="Arial" w:cs="Arial"/>
          <w:sz w:val="24"/>
          <w:szCs w:val="24"/>
          <w:lang w:eastAsia="ar-SA"/>
        </w:rPr>
        <w:t xml:space="preserve"> El </w:t>
      </w:r>
      <w:r w:rsidR="00620842">
        <w:rPr>
          <w:rFonts w:ascii="Arial" w:eastAsia="Times New Roman" w:hAnsi="Arial" w:cs="Arial"/>
          <w:sz w:val="24"/>
          <w:szCs w:val="24"/>
          <w:lang w:eastAsia="ar-SA"/>
        </w:rPr>
        <w:t>20</w:t>
      </w:r>
      <w:r w:rsidRPr="00D91D7A">
        <w:rPr>
          <w:rFonts w:ascii="Arial" w:eastAsia="Times New Roman" w:hAnsi="Arial" w:cs="Arial"/>
          <w:sz w:val="24"/>
          <w:szCs w:val="24"/>
          <w:lang w:eastAsia="ar-SA"/>
        </w:rPr>
        <w:t xml:space="preserve"> de febrero de 2023, en sesión ordinaria, celebrada por la Comisión de Seguimiento, se autorizó al Órgano de Enlace con el SPEN, para que envíe a la DESPEN, el informe sobre las actividades realizadas para el otorgamiento de incentivos al personal del SPEN de este organismo electoral, previa su aprobación por este Consejo General.</w:t>
      </w:r>
    </w:p>
    <w:p w14:paraId="565D749A" w14:textId="77777777" w:rsidR="00D91D7A" w:rsidRPr="00235B7E" w:rsidRDefault="00D91D7A">
      <w:pPr>
        <w:suppressAutoHyphens/>
        <w:spacing w:after="0" w:line="276" w:lineRule="auto"/>
        <w:jc w:val="center"/>
        <w:rPr>
          <w:rFonts w:ascii="Arial" w:eastAsia="Times New Roman" w:hAnsi="Arial" w:cs="Arial"/>
          <w:b/>
          <w:sz w:val="24"/>
          <w:szCs w:val="24"/>
          <w:lang w:eastAsia="ar-SA"/>
        </w:rPr>
      </w:pPr>
    </w:p>
    <w:p w14:paraId="2735C6C1" w14:textId="03F73013" w:rsidR="001149A1" w:rsidRPr="00235B7E" w:rsidRDefault="001149A1">
      <w:pPr>
        <w:suppressAutoHyphens/>
        <w:spacing w:after="0" w:line="276" w:lineRule="auto"/>
        <w:jc w:val="center"/>
        <w:rPr>
          <w:rFonts w:ascii="Arial" w:eastAsia="Times New Roman" w:hAnsi="Arial" w:cs="Arial"/>
          <w:b/>
          <w:sz w:val="24"/>
          <w:szCs w:val="24"/>
          <w:lang w:eastAsia="ar-SA"/>
        </w:rPr>
      </w:pPr>
      <w:r w:rsidRPr="00235B7E">
        <w:rPr>
          <w:rFonts w:ascii="Arial" w:eastAsia="Times New Roman" w:hAnsi="Arial" w:cs="Arial"/>
          <w:b/>
          <w:sz w:val="24"/>
          <w:szCs w:val="24"/>
          <w:lang w:eastAsia="ar-SA"/>
        </w:rPr>
        <w:t>C O N S I D E R A N D O</w:t>
      </w:r>
      <w:r w:rsidR="008E0CF4">
        <w:rPr>
          <w:rFonts w:ascii="Arial" w:eastAsia="Times New Roman" w:hAnsi="Arial" w:cs="Arial"/>
          <w:b/>
          <w:sz w:val="24"/>
          <w:szCs w:val="24"/>
          <w:lang w:eastAsia="ar-SA"/>
        </w:rPr>
        <w:t xml:space="preserve"> S</w:t>
      </w:r>
    </w:p>
    <w:p w14:paraId="5516A69D" w14:textId="77777777" w:rsidR="001149A1" w:rsidRPr="00235B7E" w:rsidRDefault="001149A1">
      <w:pPr>
        <w:suppressAutoHyphens/>
        <w:spacing w:after="0" w:line="276" w:lineRule="auto"/>
        <w:jc w:val="both"/>
        <w:rPr>
          <w:rFonts w:ascii="Arial" w:eastAsia="Times New Roman" w:hAnsi="Arial" w:cs="Arial"/>
          <w:b/>
          <w:sz w:val="24"/>
          <w:szCs w:val="24"/>
          <w:lang w:eastAsia="ar-SA"/>
        </w:rPr>
      </w:pPr>
    </w:p>
    <w:p w14:paraId="1EE09DC9" w14:textId="77777777" w:rsidR="00353687" w:rsidRPr="00353687" w:rsidRDefault="00353687" w:rsidP="008E0CF4">
      <w:pPr>
        <w:pStyle w:val="Sinespaciado"/>
        <w:spacing w:line="276" w:lineRule="auto"/>
        <w:jc w:val="both"/>
        <w:rPr>
          <w:rFonts w:ascii="Arial" w:eastAsia="Trebuchet MS" w:hAnsi="Arial" w:cs="Arial"/>
          <w:color w:val="09090A"/>
          <w:lang w:eastAsia="es-ES" w:bidi="es-ES"/>
        </w:rPr>
      </w:pPr>
      <w:r w:rsidRPr="00353687">
        <w:rPr>
          <w:rFonts w:ascii="Arial" w:eastAsia="Trebuchet MS" w:hAnsi="Arial" w:cs="Arial"/>
          <w:b/>
          <w:color w:val="09090A"/>
          <w:lang w:eastAsia="es-ES" w:bidi="es-ES"/>
        </w:rPr>
        <w:t>I. Atribuciones del Instituto Electoral y de Participación Ciudadana del Estado de Jalisco.</w:t>
      </w:r>
      <w:r w:rsidRPr="00353687">
        <w:rPr>
          <w:rFonts w:ascii="Arial" w:eastAsia="Trebuchet MS" w:hAnsi="Arial" w:cs="Arial"/>
          <w:color w:val="09090A"/>
          <w:lang w:eastAsia="es-ES" w:bidi="es-ES"/>
        </w:rPr>
        <w:t xml:space="preserv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w:t>
      </w:r>
    </w:p>
    <w:p w14:paraId="2A11DC9F" w14:textId="77777777" w:rsidR="00353687" w:rsidRPr="00353687" w:rsidRDefault="00353687" w:rsidP="008E0CF4">
      <w:pPr>
        <w:pStyle w:val="Sinespaciado"/>
        <w:spacing w:line="276" w:lineRule="auto"/>
        <w:jc w:val="both"/>
        <w:rPr>
          <w:rFonts w:ascii="Arial" w:eastAsia="Trebuchet MS" w:hAnsi="Arial" w:cs="Arial"/>
          <w:color w:val="09090A"/>
          <w:lang w:eastAsia="es-ES" w:bidi="es-ES"/>
        </w:rPr>
      </w:pPr>
    </w:p>
    <w:p w14:paraId="0A4986DF" w14:textId="77777777" w:rsidR="00353687" w:rsidRPr="00353687" w:rsidRDefault="00353687" w:rsidP="008E0CF4">
      <w:pPr>
        <w:pStyle w:val="Sinespaciado"/>
        <w:spacing w:line="276" w:lineRule="auto"/>
        <w:jc w:val="both"/>
        <w:rPr>
          <w:rFonts w:ascii="Arial" w:eastAsia="Trebuchet MS" w:hAnsi="Arial" w:cs="Arial"/>
          <w:color w:val="09090A"/>
          <w:lang w:eastAsia="es-ES" w:bidi="es-ES"/>
        </w:rPr>
      </w:pPr>
      <w:r w:rsidRPr="00353687">
        <w:rPr>
          <w:rFonts w:ascii="Arial" w:eastAsia="Calibri" w:hAnsi="Arial" w:cs="Arial"/>
          <w:lang w:val="es-MX" w:eastAsia="en-US"/>
        </w:rPr>
        <w:t>El Instituto se integra, entre otros órganos técnicos, por la Comisión de Seguimiento al Servicio Profesional Electoral Nacional.</w:t>
      </w:r>
    </w:p>
    <w:p w14:paraId="41C7DAF3" w14:textId="77777777" w:rsidR="00353687" w:rsidRPr="00353687" w:rsidRDefault="00353687" w:rsidP="008E0CF4">
      <w:pPr>
        <w:pStyle w:val="Sinespaciado"/>
        <w:spacing w:line="276" w:lineRule="auto"/>
        <w:jc w:val="both"/>
        <w:rPr>
          <w:rFonts w:ascii="Arial" w:eastAsia="Trebuchet MS" w:hAnsi="Arial" w:cs="Arial"/>
          <w:color w:val="09090A"/>
          <w:lang w:eastAsia="es-ES" w:bidi="es-ES"/>
        </w:rPr>
      </w:pPr>
    </w:p>
    <w:p w14:paraId="2B277020" w14:textId="77777777" w:rsidR="00353687" w:rsidRPr="00353687" w:rsidRDefault="00353687" w:rsidP="008E0CF4">
      <w:pPr>
        <w:pStyle w:val="Sinespaciado"/>
        <w:spacing w:line="276" w:lineRule="auto"/>
        <w:jc w:val="both"/>
        <w:rPr>
          <w:rFonts w:ascii="Arial" w:eastAsia="Trebuchet MS" w:hAnsi="Arial" w:cs="Arial"/>
          <w:color w:val="09090A"/>
          <w:lang w:eastAsia="es-ES" w:bidi="es-ES"/>
        </w:rPr>
      </w:pPr>
      <w:r w:rsidRPr="00353687">
        <w:rPr>
          <w:rFonts w:ascii="Arial" w:eastAsia="Trebuchet MS" w:hAnsi="Arial" w:cs="Arial"/>
          <w:color w:val="09090A"/>
          <w:lang w:eastAsia="es-ES" w:bidi="es-ES"/>
        </w:rPr>
        <w:t>Lo anterior, de conformidad con los artículos 41, base V, apartado C; y 116, base IV, inciso c), de la Constitución Política de los Estados Unidos Mexicanos; 12, bases III y IV, de la Constitución Política del Estado de Jalisco; 115 y 116, párrafo 1, y 118, numeral 1, fracción III, inciso k), del Código Electoral del Estado de Jalisco.</w:t>
      </w:r>
    </w:p>
    <w:p w14:paraId="230538EB" w14:textId="77777777" w:rsidR="00353687" w:rsidRPr="00353687" w:rsidRDefault="00353687" w:rsidP="008E0CF4">
      <w:pPr>
        <w:pStyle w:val="Sinespaciado"/>
        <w:spacing w:line="276" w:lineRule="auto"/>
        <w:jc w:val="both"/>
        <w:rPr>
          <w:rFonts w:ascii="Arial" w:eastAsia="Trebuchet MS" w:hAnsi="Arial" w:cs="Arial"/>
          <w:b/>
          <w:color w:val="09090A"/>
          <w:lang w:eastAsia="es-ES" w:bidi="es-ES"/>
        </w:rPr>
      </w:pPr>
    </w:p>
    <w:p w14:paraId="1F922882" w14:textId="387F5425" w:rsidR="00137D2E" w:rsidRDefault="00137D2E" w:rsidP="00225A64">
      <w:pPr>
        <w:spacing w:after="0" w:line="276" w:lineRule="auto"/>
        <w:jc w:val="both"/>
        <w:rPr>
          <w:rFonts w:ascii="Arial" w:eastAsia="Trebuchet MS" w:hAnsi="Arial" w:cs="Arial"/>
          <w:b/>
          <w:color w:val="09090A"/>
          <w:sz w:val="24"/>
          <w:szCs w:val="24"/>
          <w:lang w:eastAsia="es-ES" w:bidi="es-ES"/>
        </w:rPr>
      </w:pPr>
      <w:r w:rsidRPr="006842A2">
        <w:rPr>
          <w:rFonts w:ascii="Arial" w:eastAsia="Trebuchet MS" w:hAnsi="Arial" w:cs="Arial"/>
          <w:b/>
          <w:color w:val="09090A"/>
          <w:sz w:val="24"/>
          <w:szCs w:val="24"/>
          <w:lang w:eastAsia="es-ES" w:bidi="es-ES"/>
        </w:rPr>
        <w:t xml:space="preserve">II. Atribuciones del Consejo General. </w:t>
      </w:r>
      <w:r w:rsidRPr="006842A2">
        <w:rPr>
          <w:rFonts w:ascii="Arial" w:eastAsia="Trebuchet MS" w:hAnsi="Arial" w:cs="Arial"/>
          <w:color w:val="09090A"/>
          <w:sz w:val="24"/>
          <w:szCs w:val="24"/>
          <w:lang w:eastAsia="es-ES" w:bidi="es-ES"/>
        </w:rPr>
        <w:t xml:space="preserve">Además de las atribuciones contenidas en el Código Electoral del Estado de Jalisco, el Consejo General del </w:t>
      </w:r>
      <w:r>
        <w:rPr>
          <w:rFonts w:ascii="Arial" w:eastAsia="Trebuchet MS" w:hAnsi="Arial" w:cs="Arial"/>
          <w:color w:val="09090A"/>
          <w:sz w:val="24"/>
          <w:szCs w:val="24"/>
          <w:lang w:eastAsia="es-ES" w:bidi="es-ES"/>
        </w:rPr>
        <w:t>IEPC</w:t>
      </w:r>
      <w:r w:rsidRPr="006842A2">
        <w:rPr>
          <w:rFonts w:ascii="Arial" w:eastAsia="Trebuchet MS" w:hAnsi="Arial" w:cs="Arial"/>
          <w:color w:val="09090A"/>
          <w:sz w:val="24"/>
          <w:szCs w:val="24"/>
          <w:lang w:eastAsia="es-ES" w:bidi="es-ES"/>
        </w:rPr>
        <w:t xml:space="preserve">, tiene la </w:t>
      </w:r>
      <w:r w:rsidRPr="006842A2">
        <w:rPr>
          <w:rFonts w:ascii="Arial" w:eastAsia="Trebuchet MS" w:hAnsi="Arial" w:cs="Arial"/>
          <w:color w:val="09090A"/>
          <w:sz w:val="24"/>
          <w:szCs w:val="24"/>
          <w:lang w:eastAsia="es-ES" w:bidi="es-ES"/>
        </w:rPr>
        <w:lastRenderedPageBreak/>
        <w:t xml:space="preserve">facultad de </w:t>
      </w:r>
      <w:r w:rsidR="00D91D7A" w:rsidRPr="00D91D7A">
        <w:rPr>
          <w:rFonts w:ascii="Arial" w:eastAsia="Trebuchet MS" w:hAnsi="Arial" w:cs="Arial"/>
          <w:color w:val="09090A"/>
          <w:sz w:val="24"/>
          <w:szCs w:val="24"/>
          <w:lang w:eastAsia="es-ES" w:bidi="es-ES"/>
        </w:rPr>
        <w:t>conocer y aprobar el informe de otorgamiento de incentivos del ejercicio valorado</w:t>
      </w:r>
      <w:r w:rsidRPr="006842A2">
        <w:rPr>
          <w:rFonts w:ascii="Arial" w:eastAsia="Trebuchet MS" w:hAnsi="Arial" w:cs="Arial"/>
          <w:color w:val="09090A"/>
          <w:sz w:val="24"/>
          <w:szCs w:val="24"/>
          <w:lang w:eastAsia="es-ES" w:bidi="es-ES"/>
        </w:rPr>
        <w:t xml:space="preserve">, </w:t>
      </w:r>
      <w:r>
        <w:rPr>
          <w:rFonts w:ascii="Arial" w:eastAsia="Trebuchet MS" w:hAnsi="Arial" w:cs="Arial"/>
          <w:color w:val="09090A"/>
          <w:sz w:val="24"/>
          <w:szCs w:val="24"/>
          <w:lang w:eastAsia="es-ES" w:bidi="es-ES"/>
        </w:rPr>
        <w:t>en los términos del artículo</w:t>
      </w:r>
      <w:r w:rsidRPr="006842A2">
        <w:rPr>
          <w:rFonts w:ascii="Arial" w:eastAsia="Trebuchet MS" w:hAnsi="Arial" w:cs="Arial"/>
          <w:color w:val="09090A"/>
          <w:sz w:val="24"/>
          <w:szCs w:val="24"/>
          <w:lang w:eastAsia="es-ES" w:bidi="es-ES"/>
        </w:rPr>
        <w:t xml:space="preserve"> </w:t>
      </w:r>
      <w:r w:rsidR="00D91D7A">
        <w:rPr>
          <w:rFonts w:ascii="Arial" w:eastAsia="Trebuchet MS" w:hAnsi="Arial" w:cs="Arial"/>
          <w:color w:val="09090A"/>
          <w:sz w:val="24"/>
          <w:szCs w:val="24"/>
          <w:lang w:eastAsia="es-ES" w:bidi="es-ES"/>
        </w:rPr>
        <w:t>13</w:t>
      </w:r>
      <w:r>
        <w:rPr>
          <w:rFonts w:ascii="Arial" w:eastAsia="Trebuchet MS" w:hAnsi="Arial" w:cs="Arial"/>
          <w:color w:val="09090A"/>
          <w:sz w:val="24"/>
          <w:szCs w:val="24"/>
          <w:lang w:eastAsia="es-ES" w:bidi="es-ES"/>
        </w:rPr>
        <w:t>,</w:t>
      </w:r>
      <w:r w:rsidRPr="006842A2">
        <w:rPr>
          <w:rFonts w:ascii="Arial" w:eastAsia="Trebuchet MS" w:hAnsi="Arial" w:cs="Arial"/>
          <w:color w:val="09090A"/>
          <w:sz w:val="24"/>
          <w:szCs w:val="24"/>
          <w:lang w:eastAsia="es-ES" w:bidi="es-ES"/>
        </w:rPr>
        <w:t xml:space="preserve"> inciso</w:t>
      </w:r>
      <w:r>
        <w:rPr>
          <w:rFonts w:ascii="Arial" w:eastAsia="Trebuchet MS" w:hAnsi="Arial" w:cs="Arial"/>
          <w:color w:val="09090A"/>
          <w:sz w:val="24"/>
          <w:szCs w:val="24"/>
          <w:lang w:eastAsia="es-ES" w:bidi="es-ES"/>
        </w:rPr>
        <w:t xml:space="preserve"> </w:t>
      </w:r>
      <w:r w:rsidR="00D91D7A">
        <w:rPr>
          <w:rFonts w:ascii="Arial" w:eastAsia="Trebuchet MS" w:hAnsi="Arial" w:cs="Arial"/>
          <w:color w:val="09090A"/>
          <w:sz w:val="24"/>
          <w:szCs w:val="24"/>
          <w:lang w:eastAsia="es-ES" w:bidi="es-ES"/>
        </w:rPr>
        <w:t>d</w:t>
      </w:r>
      <w:r w:rsidRPr="006842A2">
        <w:rPr>
          <w:rFonts w:ascii="Arial" w:eastAsia="Trebuchet MS" w:hAnsi="Arial" w:cs="Arial"/>
          <w:color w:val="09090A"/>
          <w:sz w:val="24"/>
          <w:szCs w:val="24"/>
          <w:lang w:eastAsia="es-ES" w:bidi="es-ES"/>
        </w:rPr>
        <w:t>), de los Lineamientos.</w:t>
      </w:r>
    </w:p>
    <w:p w14:paraId="4528C77C" w14:textId="77777777" w:rsidR="00137D2E" w:rsidRDefault="00137D2E" w:rsidP="00225A64">
      <w:pPr>
        <w:spacing w:after="0" w:line="276" w:lineRule="auto"/>
        <w:jc w:val="both"/>
        <w:rPr>
          <w:rFonts w:ascii="Arial" w:eastAsia="Trebuchet MS" w:hAnsi="Arial" w:cs="Arial"/>
          <w:b/>
          <w:color w:val="09090A"/>
          <w:sz w:val="24"/>
          <w:szCs w:val="24"/>
          <w:lang w:eastAsia="es-ES" w:bidi="es-ES"/>
        </w:rPr>
      </w:pPr>
    </w:p>
    <w:p w14:paraId="634E0573" w14:textId="200EB7FD" w:rsidR="006842A2" w:rsidRDefault="00137D2E" w:rsidP="00225A64">
      <w:pPr>
        <w:spacing w:after="0" w:line="276" w:lineRule="auto"/>
        <w:jc w:val="both"/>
        <w:rPr>
          <w:rFonts w:ascii="Arial" w:eastAsia="Trebuchet MS" w:hAnsi="Arial" w:cs="Arial"/>
          <w:color w:val="09090A"/>
          <w:sz w:val="24"/>
          <w:szCs w:val="24"/>
          <w:lang w:eastAsia="es-ES" w:bidi="es-ES"/>
        </w:rPr>
      </w:pPr>
      <w:r>
        <w:rPr>
          <w:rFonts w:ascii="Arial" w:eastAsia="Trebuchet MS" w:hAnsi="Arial" w:cs="Arial"/>
          <w:b/>
          <w:color w:val="09090A"/>
          <w:sz w:val="24"/>
          <w:szCs w:val="24"/>
          <w:lang w:eastAsia="es-ES" w:bidi="es-ES"/>
        </w:rPr>
        <w:t>I</w:t>
      </w:r>
      <w:r w:rsidR="001B477C" w:rsidRPr="001B477C">
        <w:rPr>
          <w:rFonts w:ascii="Arial" w:eastAsia="Trebuchet MS" w:hAnsi="Arial" w:cs="Arial"/>
          <w:b/>
          <w:color w:val="09090A"/>
          <w:sz w:val="24"/>
          <w:szCs w:val="24"/>
          <w:lang w:eastAsia="es-ES" w:bidi="es-ES"/>
        </w:rPr>
        <w:t xml:space="preserve">II. Atribuciones de la Comisión de Seguimiento al Servicio Profesional Electoral Nacional. </w:t>
      </w:r>
      <w:r w:rsidR="001B477C" w:rsidRPr="001B477C">
        <w:rPr>
          <w:rFonts w:ascii="Arial" w:eastAsia="Trebuchet MS" w:hAnsi="Arial" w:cs="Arial"/>
          <w:color w:val="09090A"/>
          <w:sz w:val="24"/>
          <w:szCs w:val="24"/>
          <w:lang w:eastAsia="es-ES" w:bidi="es-ES"/>
        </w:rPr>
        <w:t>Con base en lo dispuesto en el artículo 39 del Reglamento Interior de este organismo electoral, la Comisión de Seguimiento al Servicio Profesional Electoral Nacional, es el órgano técnico, de carácter permanente, del Instituto Electoral y de Participación Ciudadana del Estado de Jalisco, responsable de garantizar la correcta implementación y funcionamiento de los mecanismos del Servicio Profesional Electoral Nacional, conforme a las disposiciones del Estatuto del Servicio y los lineamientos emitidos por el Instituto Nacional Electoral, así como por el referido Reglamento Interior.</w:t>
      </w:r>
    </w:p>
    <w:p w14:paraId="6FB5299E" w14:textId="77777777" w:rsidR="00D91D7A" w:rsidRDefault="00D91D7A" w:rsidP="00225A64">
      <w:pPr>
        <w:spacing w:after="0" w:line="276" w:lineRule="auto"/>
        <w:jc w:val="both"/>
        <w:rPr>
          <w:rFonts w:ascii="Arial" w:eastAsia="Trebuchet MS" w:hAnsi="Arial" w:cs="Arial"/>
          <w:color w:val="09090A"/>
          <w:sz w:val="24"/>
          <w:szCs w:val="24"/>
          <w:lang w:eastAsia="es-ES" w:bidi="es-ES"/>
        </w:rPr>
      </w:pPr>
    </w:p>
    <w:p w14:paraId="140A81E5" w14:textId="69CD402C" w:rsidR="00D91D7A" w:rsidRPr="00225A64" w:rsidRDefault="00D91D7A" w:rsidP="00225A64">
      <w:pPr>
        <w:spacing w:after="0" w:line="276" w:lineRule="auto"/>
        <w:jc w:val="both"/>
        <w:rPr>
          <w:rFonts w:ascii="Arial" w:eastAsia="Trebuchet MS" w:hAnsi="Arial" w:cs="Arial"/>
          <w:color w:val="09090A"/>
          <w:sz w:val="24"/>
          <w:szCs w:val="24"/>
          <w:lang w:eastAsia="es-ES" w:bidi="es-ES"/>
        </w:rPr>
      </w:pPr>
      <w:r w:rsidRPr="00D91D7A">
        <w:rPr>
          <w:rFonts w:ascii="Arial" w:eastAsia="Trebuchet MS" w:hAnsi="Arial" w:cs="Arial"/>
          <w:color w:val="09090A"/>
          <w:sz w:val="24"/>
          <w:szCs w:val="24"/>
          <w:lang w:eastAsia="es-ES" w:bidi="es-ES"/>
        </w:rPr>
        <w:t>Así mismo, de conformidad con lo dispuesto en el artículo 14, inciso d), de los Lineamientos, a la Comisión de Seguimiento le corresponde autorizar el envío a la DESPEN del informe de actividades sobre el otorgamiento de incentivos.</w:t>
      </w:r>
    </w:p>
    <w:p w14:paraId="03DA6BBE" w14:textId="77777777" w:rsidR="006842A2" w:rsidRDefault="006842A2">
      <w:pPr>
        <w:spacing w:after="0" w:line="276" w:lineRule="auto"/>
        <w:jc w:val="both"/>
        <w:rPr>
          <w:rFonts w:ascii="Arial" w:eastAsia="Trebuchet MS" w:hAnsi="Arial" w:cs="Arial"/>
          <w:b/>
          <w:color w:val="09090A"/>
          <w:sz w:val="24"/>
          <w:szCs w:val="24"/>
          <w:lang w:eastAsia="es-ES" w:bidi="es-ES"/>
        </w:rPr>
      </w:pPr>
    </w:p>
    <w:p w14:paraId="1FCAD75E" w14:textId="5550564E" w:rsidR="006842A2" w:rsidRPr="001B477C" w:rsidRDefault="00353687" w:rsidP="00225A64">
      <w:pPr>
        <w:spacing w:after="0" w:line="276" w:lineRule="auto"/>
        <w:jc w:val="both"/>
        <w:rPr>
          <w:rFonts w:ascii="Arial" w:eastAsia="Times New Roman" w:hAnsi="Arial" w:cs="Arial"/>
          <w:b/>
          <w:sz w:val="24"/>
          <w:szCs w:val="24"/>
          <w:lang w:eastAsia="es-ES"/>
        </w:rPr>
      </w:pPr>
      <w:r w:rsidRPr="00353687">
        <w:rPr>
          <w:rFonts w:ascii="Arial" w:eastAsia="Trebuchet MS" w:hAnsi="Arial" w:cs="Arial"/>
          <w:b/>
          <w:color w:val="09090A"/>
          <w:sz w:val="24"/>
          <w:szCs w:val="24"/>
          <w:lang w:eastAsia="es-ES" w:bidi="es-ES"/>
        </w:rPr>
        <w:t>I</w:t>
      </w:r>
      <w:r w:rsidR="00137D2E">
        <w:rPr>
          <w:rFonts w:ascii="Arial" w:eastAsia="Trebuchet MS" w:hAnsi="Arial" w:cs="Arial"/>
          <w:b/>
          <w:color w:val="09090A"/>
          <w:sz w:val="24"/>
          <w:szCs w:val="24"/>
          <w:lang w:eastAsia="es-ES" w:bidi="es-ES"/>
        </w:rPr>
        <w:t>V</w:t>
      </w:r>
      <w:r w:rsidRPr="00353687">
        <w:rPr>
          <w:rFonts w:ascii="Arial" w:eastAsia="Trebuchet MS" w:hAnsi="Arial" w:cs="Arial"/>
          <w:b/>
          <w:color w:val="09090A"/>
          <w:sz w:val="24"/>
          <w:szCs w:val="24"/>
          <w:lang w:eastAsia="es-ES" w:bidi="es-ES"/>
        </w:rPr>
        <w:t xml:space="preserve">. </w:t>
      </w:r>
      <w:r w:rsidR="006842A2" w:rsidRPr="006842A2">
        <w:rPr>
          <w:rFonts w:ascii="Arial" w:eastAsia="Times New Roman" w:hAnsi="Arial" w:cs="Arial"/>
          <w:b/>
          <w:sz w:val="24"/>
          <w:szCs w:val="24"/>
          <w:lang w:eastAsia="es-ES"/>
        </w:rPr>
        <w:t>Del Órgano de Enlace.</w:t>
      </w:r>
      <w:r w:rsidR="006842A2" w:rsidRPr="006842A2">
        <w:rPr>
          <w:rFonts w:ascii="Arial" w:eastAsia="Times New Roman" w:hAnsi="Arial" w:cs="Arial"/>
          <w:sz w:val="24"/>
          <w:szCs w:val="24"/>
          <w:lang w:eastAsia="es-ES"/>
        </w:rPr>
        <w:t xml:space="preserve"> De conformidad con lo dispuesto en el artículo 15,</w:t>
      </w:r>
      <w:r w:rsidR="00225A64">
        <w:rPr>
          <w:rFonts w:ascii="Arial" w:eastAsia="Times New Roman" w:hAnsi="Arial" w:cs="Arial"/>
          <w:sz w:val="24"/>
          <w:szCs w:val="24"/>
          <w:lang w:eastAsia="es-ES"/>
        </w:rPr>
        <w:t xml:space="preserve"> párrafo primero,</w:t>
      </w:r>
      <w:r w:rsidR="006842A2" w:rsidRPr="006842A2">
        <w:rPr>
          <w:rFonts w:ascii="Arial" w:eastAsia="Times New Roman" w:hAnsi="Arial" w:cs="Arial"/>
          <w:sz w:val="24"/>
          <w:szCs w:val="24"/>
          <w:lang w:eastAsia="es-ES"/>
        </w:rPr>
        <w:t xml:space="preserve"> inciso</w:t>
      </w:r>
      <w:r w:rsidR="00225A64">
        <w:rPr>
          <w:rFonts w:ascii="Arial" w:eastAsia="Times New Roman" w:hAnsi="Arial" w:cs="Arial"/>
          <w:sz w:val="24"/>
          <w:szCs w:val="24"/>
          <w:lang w:eastAsia="es-ES"/>
        </w:rPr>
        <w:t>s</w:t>
      </w:r>
      <w:r w:rsidR="006842A2" w:rsidRPr="006842A2">
        <w:rPr>
          <w:rFonts w:ascii="Arial" w:eastAsia="Times New Roman" w:hAnsi="Arial" w:cs="Arial"/>
          <w:sz w:val="24"/>
          <w:szCs w:val="24"/>
          <w:lang w:eastAsia="es-ES"/>
        </w:rPr>
        <w:t xml:space="preserve"> </w:t>
      </w:r>
      <w:r w:rsidR="00225A64">
        <w:rPr>
          <w:rFonts w:ascii="Arial" w:eastAsia="Times New Roman" w:hAnsi="Arial" w:cs="Arial"/>
          <w:sz w:val="24"/>
          <w:szCs w:val="24"/>
          <w:lang w:eastAsia="es-ES"/>
        </w:rPr>
        <w:t>i</w:t>
      </w:r>
      <w:r w:rsidR="006842A2" w:rsidRPr="006842A2">
        <w:rPr>
          <w:rFonts w:ascii="Arial" w:eastAsia="Times New Roman" w:hAnsi="Arial" w:cs="Arial"/>
          <w:sz w:val="24"/>
          <w:szCs w:val="24"/>
          <w:lang w:eastAsia="es-ES"/>
        </w:rPr>
        <w:t>)</w:t>
      </w:r>
      <w:r w:rsidR="00225A64">
        <w:rPr>
          <w:rFonts w:ascii="Arial" w:eastAsia="Times New Roman" w:hAnsi="Arial" w:cs="Arial"/>
          <w:sz w:val="24"/>
          <w:szCs w:val="24"/>
          <w:lang w:eastAsia="es-ES"/>
        </w:rPr>
        <w:t xml:space="preserve"> y k)</w:t>
      </w:r>
      <w:r w:rsidR="006842A2" w:rsidRPr="006842A2">
        <w:rPr>
          <w:rFonts w:ascii="Arial" w:eastAsia="Times New Roman" w:hAnsi="Arial" w:cs="Arial"/>
          <w:sz w:val="24"/>
          <w:szCs w:val="24"/>
          <w:lang w:eastAsia="es-ES"/>
        </w:rPr>
        <w:t xml:space="preserve"> de los Lineamientos, corresponde al Órgano de Enlace, </w:t>
      </w:r>
      <w:r w:rsidR="00225A64">
        <w:rPr>
          <w:rFonts w:ascii="Arial" w:eastAsia="Times New Roman" w:hAnsi="Arial" w:cs="Arial"/>
          <w:sz w:val="24"/>
          <w:szCs w:val="24"/>
          <w:lang w:eastAsia="es-ES"/>
        </w:rPr>
        <w:t>p</w:t>
      </w:r>
      <w:r w:rsidR="00225A64" w:rsidRPr="00225A64">
        <w:rPr>
          <w:rFonts w:ascii="Arial" w:eastAsia="Times New Roman" w:hAnsi="Arial" w:cs="Arial"/>
          <w:sz w:val="24"/>
          <w:szCs w:val="24"/>
          <w:lang w:eastAsia="es-ES"/>
        </w:rPr>
        <w:t>roporcionar la información y/o la docume</w:t>
      </w:r>
      <w:r w:rsidR="00225A64">
        <w:rPr>
          <w:rFonts w:ascii="Arial" w:eastAsia="Times New Roman" w:hAnsi="Arial" w:cs="Arial"/>
          <w:sz w:val="24"/>
          <w:szCs w:val="24"/>
          <w:lang w:eastAsia="es-ES"/>
        </w:rPr>
        <w:t xml:space="preserve">ntación que requiera la DESPEN, </w:t>
      </w:r>
      <w:r w:rsidR="00225A64" w:rsidRPr="00225A64">
        <w:rPr>
          <w:rFonts w:ascii="Arial" w:eastAsia="Times New Roman" w:hAnsi="Arial" w:cs="Arial"/>
          <w:sz w:val="24"/>
          <w:szCs w:val="24"/>
          <w:lang w:eastAsia="es-ES"/>
        </w:rPr>
        <w:t>relacionadas co</w:t>
      </w:r>
      <w:r w:rsidR="00225A64">
        <w:rPr>
          <w:rFonts w:ascii="Arial" w:eastAsia="Times New Roman" w:hAnsi="Arial" w:cs="Arial"/>
          <w:sz w:val="24"/>
          <w:szCs w:val="24"/>
          <w:lang w:eastAsia="es-ES"/>
        </w:rPr>
        <w:t>n el otorgamiento de incentivos y e</w:t>
      </w:r>
      <w:r w:rsidR="00225A64" w:rsidRPr="00225A64">
        <w:rPr>
          <w:rFonts w:ascii="Arial" w:eastAsia="Times New Roman" w:hAnsi="Arial" w:cs="Arial"/>
          <w:sz w:val="24"/>
          <w:szCs w:val="24"/>
          <w:lang w:eastAsia="es-ES"/>
        </w:rPr>
        <w:t>laborar el informe de otorgamiento de i</w:t>
      </w:r>
      <w:r w:rsidR="00225A64">
        <w:rPr>
          <w:rFonts w:ascii="Arial" w:eastAsia="Times New Roman" w:hAnsi="Arial" w:cs="Arial"/>
          <w:sz w:val="24"/>
          <w:szCs w:val="24"/>
          <w:lang w:eastAsia="es-ES"/>
        </w:rPr>
        <w:t xml:space="preserve">ncentivos para su entrega a la </w:t>
      </w:r>
      <w:r w:rsidR="00225A64" w:rsidRPr="00225A64">
        <w:rPr>
          <w:rFonts w:ascii="Arial" w:eastAsia="Times New Roman" w:hAnsi="Arial" w:cs="Arial"/>
          <w:sz w:val="24"/>
          <w:szCs w:val="24"/>
          <w:lang w:eastAsia="es-ES"/>
        </w:rPr>
        <w:t>DESPEN.</w:t>
      </w:r>
    </w:p>
    <w:p w14:paraId="43B4EEBD" w14:textId="77777777" w:rsidR="006842A2" w:rsidRPr="00235B7E" w:rsidRDefault="006842A2">
      <w:pPr>
        <w:spacing w:after="0" w:line="276" w:lineRule="auto"/>
        <w:jc w:val="both"/>
        <w:rPr>
          <w:rFonts w:ascii="Arial" w:eastAsia="Times New Roman" w:hAnsi="Arial" w:cs="Arial"/>
          <w:sz w:val="24"/>
          <w:szCs w:val="24"/>
          <w:lang w:eastAsia="es-ES"/>
        </w:rPr>
      </w:pPr>
    </w:p>
    <w:p w14:paraId="13AE3EED" w14:textId="0223BC2B" w:rsidR="001149A1" w:rsidRPr="00235B7E" w:rsidRDefault="006842A2">
      <w:pPr>
        <w:suppressAutoHyphens/>
        <w:spacing w:after="0" w:line="276" w:lineRule="auto"/>
        <w:jc w:val="both"/>
        <w:rPr>
          <w:rFonts w:ascii="Arial" w:eastAsia="Times New Roman" w:hAnsi="Arial" w:cs="Arial"/>
          <w:bCs/>
          <w:i/>
          <w:sz w:val="24"/>
          <w:szCs w:val="24"/>
          <w:lang w:eastAsia="ar-SA"/>
        </w:rPr>
      </w:pPr>
      <w:r>
        <w:rPr>
          <w:rFonts w:ascii="Arial" w:eastAsia="Times New Roman" w:hAnsi="Arial" w:cs="Arial"/>
          <w:b/>
          <w:bCs/>
          <w:sz w:val="24"/>
          <w:szCs w:val="24"/>
          <w:lang w:eastAsia="ar-SA"/>
        </w:rPr>
        <w:t>V</w:t>
      </w:r>
      <w:r w:rsidR="001149A1" w:rsidRPr="00235B7E">
        <w:rPr>
          <w:rFonts w:ascii="Arial" w:eastAsia="Times New Roman" w:hAnsi="Arial" w:cs="Arial"/>
          <w:b/>
          <w:bCs/>
          <w:sz w:val="24"/>
          <w:szCs w:val="24"/>
          <w:lang w:eastAsia="ar-SA"/>
        </w:rPr>
        <w:t>. Del Programa de Incentivos para aplicar en 20</w:t>
      </w:r>
      <w:r w:rsidR="00F21DAA" w:rsidRPr="00235B7E">
        <w:rPr>
          <w:rFonts w:ascii="Arial" w:eastAsia="Times New Roman" w:hAnsi="Arial" w:cs="Arial"/>
          <w:b/>
          <w:bCs/>
          <w:sz w:val="24"/>
          <w:szCs w:val="24"/>
          <w:lang w:eastAsia="ar-SA"/>
        </w:rPr>
        <w:t>2</w:t>
      </w:r>
      <w:r w:rsidR="00111A2A">
        <w:rPr>
          <w:rFonts w:ascii="Arial" w:eastAsia="Times New Roman" w:hAnsi="Arial" w:cs="Arial"/>
          <w:b/>
          <w:bCs/>
          <w:sz w:val="24"/>
          <w:szCs w:val="24"/>
          <w:lang w:eastAsia="ar-SA"/>
        </w:rPr>
        <w:t>2</w:t>
      </w:r>
      <w:r w:rsidR="001149A1" w:rsidRPr="00235B7E">
        <w:rPr>
          <w:rFonts w:ascii="Arial" w:eastAsia="Times New Roman" w:hAnsi="Arial" w:cs="Arial"/>
          <w:b/>
          <w:bCs/>
          <w:sz w:val="24"/>
          <w:szCs w:val="24"/>
          <w:lang w:eastAsia="ar-SA"/>
        </w:rPr>
        <w:t>.</w:t>
      </w:r>
      <w:r w:rsidR="001149A1" w:rsidRPr="00235B7E">
        <w:rPr>
          <w:rFonts w:ascii="Arial" w:eastAsia="Times New Roman" w:hAnsi="Arial" w:cs="Arial"/>
          <w:bCs/>
          <w:sz w:val="24"/>
          <w:szCs w:val="24"/>
          <w:lang w:eastAsia="ar-SA"/>
        </w:rPr>
        <w:t xml:space="preserve"> </w:t>
      </w:r>
      <w:r w:rsidR="001149A1" w:rsidRPr="00235B7E">
        <w:rPr>
          <w:rFonts w:ascii="Arial" w:eastAsia="Arial Narrow" w:hAnsi="Arial" w:cs="Arial"/>
          <w:sz w:val="24"/>
          <w:szCs w:val="24"/>
          <w:lang w:eastAsia="ar-SA"/>
        </w:rPr>
        <w:t>En el Programa de Incentivos a</w:t>
      </w:r>
      <w:r w:rsidR="00F21DAA" w:rsidRPr="00235B7E">
        <w:rPr>
          <w:rFonts w:ascii="Arial" w:eastAsia="Arial Narrow" w:hAnsi="Arial" w:cs="Arial"/>
          <w:sz w:val="24"/>
          <w:szCs w:val="24"/>
          <w:lang w:eastAsia="ar-SA"/>
        </w:rPr>
        <w:t xml:space="preserve"> las y los m</w:t>
      </w:r>
      <w:r w:rsidR="001149A1" w:rsidRPr="00235B7E">
        <w:rPr>
          <w:rFonts w:ascii="Arial" w:eastAsia="Arial Narrow" w:hAnsi="Arial" w:cs="Arial"/>
          <w:sz w:val="24"/>
          <w:szCs w:val="24"/>
          <w:lang w:eastAsia="ar-SA"/>
        </w:rPr>
        <w:t xml:space="preserve">iembros del </w:t>
      </w:r>
      <w:r w:rsidR="001C2A6B">
        <w:rPr>
          <w:rFonts w:ascii="Arial" w:eastAsia="Arial Narrow" w:hAnsi="Arial" w:cs="Arial"/>
          <w:sz w:val="24"/>
          <w:szCs w:val="24"/>
          <w:lang w:eastAsia="ar-SA"/>
        </w:rPr>
        <w:t>SPEN</w:t>
      </w:r>
      <w:r w:rsidR="001149A1" w:rsidRPr="00235B7E">
        <w:rPr>
          <w:rFonts w:ascii="Arial" w:eastAsia="Arial Narrow" w:hAnsi="Arial" w:cs="Arial"/>
          <w:sz w:val="24"/>
          <w:szCs w:val="24"/>
          <w:lang w:eastAsia="ar-SA"/>
        </w:rPr>
        <w:t xml:space="preserve"> del </w:t>
      </w:r>
      <w:r w:rsidR="001C2A6B">
        <w:rPr>
          <w:rFonts w:ascii="Arial" w:eastAsia="Arial Narrow" w:hAnsi="Arial" w:cs="Arial"/>
          <w:sz w:val="24"/>
          <w:szCs w:val="24"/>
          <w:lang w:eastAsia="ar-SA"/>
        </w:rPr>
        <w:t>IEPC</w:t>
      </w:r>
      <w:r w:rsidR="001149A1" w:rsidRPr="00235B7E">
        <w:rPr>
          <w:rFonts w:ascii="Arial" w:eastAsia="Arial Narrow" w:hAnsi="Arial" w:cs="Arial"/>
          <w:sz w:val="24"/>
          <w:szCs w:val="24"/>
          <w:lang w:eastAsia="ar-SA"/>
        </w:rPr>
        <w:t xml:space="preserve">, para </w:t>
      </w:r>
      <w:r w:rsidR="00CA014F">
        <w:rPr>
          <w:rFonts w:ascii="Arial" w:eastAsia="Arial Narrow" w:hAnsi="Arial" w:cs="Arial"/>
          <w:sz w:val="24"/>
          <w:szCs w:val="24"/>
          <w:lang w:eastAsia="ar-SA"/>
        </w:rPr>
        <w:t xml:space="preserve">el otorgamiento de incentivos 2022, </w:t>
      </w:r>
      <w:r>
        <w:rPr>
          <w:rFonts w:ascii="Arial" w:eastAsia="Arial Narrow" w:hAnsi="Arial" w:cs="Arial"/>
          <w:sz w:val="24"/>
          <w:szCs w:val="24"/>
          <w:lang w:eastAsia="ar-SA"/>
        </w:rPr>
        <w:t xml:space="preserve">para el </w:t>
      </w:r>
      <w:r w:rsidR="00CA014F">
        <w:rPr>
          <w:rFonts w:ascii="Arial" w:eastAsia="Arial Narrow" w:hAnsi="Arial" w:cs="Arial"/>
          <w:sz w:val="24"/>
          <w:szCs w:val="24"/>
          <w:lang w:eastAsia="ar-SA"/>
        </w:rPr>
        <w:t>ejercicio valorado</w:t>
      </w:r>
      <w:r w:rsidR="001149A1" w:rsidRPr="00235B7E">
        <w:rPr>
          <w:rFonts w:ascii="Arial" w:eastAsia="Arial Narrow" w:hAnsi="Arial" w:cs="Arial"/>
          <w:sz w:val="24"/>
          <w:szCs w:val="24"/>
          <w:lang w:eastAsia="ar-SA"/>
        </w:rPr>
        <w:t xml:space="preserve"> </w:t>
      </w:r>
      <w:r w:rsidRPr="006842A2">
        <w:rPr>
          <w:rFonts w:ascii="Arial" w:eastAsia="Arial Narrow" w:hAnsi="Arial" w:cs="Arial"/>
          <w:sz w:val="24"/>
          <w:szCs w:val="24"/>
          <w:lang w:eastAsia="ar-SA"/>
        </w:rPr>
        <w:t xml:space="preserve">de septiembre de 2020 a agosto de </w:t>
      </w:r>
      <w:r w:rsidR="001149A1" w:rsidRPr="00235B7E">
        <w:rPr>
          <w:rFonts w:ascii="Arial" w:eastAsia="Arial Narrow" w:hAnsi="Arial" w:cs="Arial"/>
          <w:sz w:val="24"/>
          <w:szCs w:val="24"/>
          <w:lang w:eastAsia="ar-SA"/>
        </w:rPr>
        <w:t>20</w:t>
      </w:r>
      <w:r w:rsidR="00F21DAA" w:rsidRPr="00235B7E">
        <w:rPr>
          <w:rFonts w:ascii="Arial" w:eastAsia="Arial Narrow" w:hAnsi="Arial" w:cs="Arial"/>
          <w:sz w:val="24"/>
          <w:szCs w:val="24"/>
          <w:lang w:eastAsia="ar-SA"/>
        </w:rPr>
        <w:t>2</w:t>
      </w:r>
      <w:r w:rsidR="001149A1" w:rsidRPr="00235B7E">
        <w:rPr>
          <w:rFonts w:ascii="Arial" w:eastAsia="Arial Narrow" w:hAnsi="Arial" w:cs="Arial"/>
          <w:sz w:val="24"/>
          <w:szCs w:val="24"/>
          <w:lang w:eastAsia="ar-SA"/>
        </w:rPr>
        <w:t>1,</w:t>
      </w:r>
      <w:r w:rsidR="001149A1" w:rsidRPr="00235B7E">
        <w:rPr>
          <w:rFonts w:ascii="Arial" w:eastAsia="Times New Roman" w:hAnsi="Arial" w:cs="Arial"/>
          <w:bCs/>
          <w:sz w:val="24"/>
          <w:szCs w:val="24"/>
          <w:lang w:eastAsia="ar-SA"/>
        </w:rPr>
        <w:t xml:space="preserve"> se establecen los principios, las políticas y criterios que rigen los procedimientos para otorgar los incentivos</w:t>
      </w:r>
      <w:r w:rsidR="00F21DAA" w:rsidRPr="00235B7E">
        <w:rPr>
          <w:rFonts w:ascii="Arial" w:eastAsia="Times New Roman" w:hAnsi="Arial" w:cs="Arial"/>
          <w:bCs/>
          <w:sz w:val="24"/>
          <w:szCs w:val="24"/>
          <w:lang w:eastAsia="ar-SA"/>
        </w:rPr>
        <w:t xml:space="preserve"> por rendimiento</w:t>
      </w:r>
      <w:r w:rsidR="001149A1" w:rsidRPr="00235B7E">
        <w:rPr>
          <w:rFonts w:ascii="Arial" w:eastAsia="Times New Roman" w:hAnsi="Arial" w:cs="Arial"/>
          <w:bCs/>
          <w:sz w:val="24"/>
          <w:szCs w:val="24"/>
          <w:lang w:eastAsia="ar-SA"/>
        </w:rPr>
        <w:t xml:space="preserve">, contenidos en los artículos </w:t>
      </w:r>
      <w:r w:rsidR="00F21DAA" w:rsidRPr="00235B7E">
        <w:rPr>
          <w:rFonts w:ascii="Arial" w:eastAsia="Times New Roman" w:hAnsi="Arial" w:cs="Arial"/>
          <w:bCs/>
          <w:sz w:val="24"/>
          <w:szCs w:val="24"/>
          <w:lang w:eastAsia="ar-SA"/>
        </w:rPr>
        <w:t>26</w:t>
      </w:r>
      <w:r w:rsidR="001149A1" w:rsidRPr="00235B7E">
        <w:rPr>
          <w:rFonts w:ascii="Arial" w:eastAsia="Times New Roman" w:hAnsi="Arial" w:cs="Arial"/>
          <w:bCs/>
          <w:sz w:val="24"/>
          <w:szCs w:val="24"/>
          <w:lang w:eastAsia="ar-SA"/>
        </w:rPr>
        <w:t xml:space="preserve"> </w:t>
      </w:r>
      <w:r w:rsidR="00F21DAA" w:rsidRPr="00235B7E">
        <w:rPr>
          <w:rFonts w:ascii="Arial" w:eastAsia="Times New Roman" w:hAnsi="Arial" w:cs="Arial"/>
          <w:bCs/>
          <w:sz w:val="24"/>
          <w:szCs w:val="24"/>
          <w:lang w:eastAsia="ar-SA"/>
        </w:rPr>
        <w:t>al</w:t>
      </w:r>
      <w:r w:rsidR="001149A1" w:rsidRPr="00235B7E">
        <w:rPr>
          <w:rFonts w:ascii="Arial" w:eastAsia="Times New Roman" w:hAnsi="Arial" w:cs="Arial"/>
          <w:bCs/>
          <w:sz w:val="24"/>
          <w:szCs w:val="24"/>
          <w:lang w:eastAsia="ar-SA"/>
        </w:rPr>
        <w:t xml:space="preserve"> </w:t>
      </w:r>
      <w:r w:rsidR="00F21DAA" w:rsidRPr="00235B7E">
        <w:rPr>
          <w:rFonts w:ascii="Arial" w:eastAsia="Times New Roman" w:hAnsi="Arial" w:cs="Arial"/>
          <w:bCs/>
          <w:sz w:val="24"/>
          <w:szCs w:val="24"/>
          <w:lang w:eastAsia="ar-SA"/>
        </w:rPr>
        <w:t>36</w:t>
      </w:r>
      <w:r w:rsidR="001149A1" w:rsidRPr="00235B7E">
        <w:rPr>
          <w:rFonts w:ascii="Arial" w:eastAsia="Times New Roman" w:hAnsi="Arial" w:cs="Arial"/>
          <w:sz w:val="24"/>
          <w:szCs w:val="24"/>
          <w:lang w:eastAsia="es-MX"/>
        </w:rPr>
        <w:t xml:space="preserve"> de los </w:t>
      </w:r>
      <w:r w:rsidR="00F21DAA" w:rsidRPr="00235B7E">
        <w:rPr>
          <w:rFonts w:ascii="Arial" w:eastAsia="Times New Roman" w:hAnsi="Arial" w:cs="Arial"/>
          <w:sz w:val="24"/>
          <w:szCs w:val="24"/>
          <w:lang w:eastAsia="es-MX"/>
        </w:rPr>
        <w:t>Lineamientos</w:t>
      </w:r>
      <w:r w:rsidR="00B84281" w:rsidRPr="00235B7E">
        <w:rPr>
          <w:rFonts w:ascii="Arial" w:eastAsia="Times New Roman" w:hAnsi="Arial" w:cs="Arial"/>
          <w:bCs/>
          <w:sz w:val="24"/>
          <w:szCs w:val="24"/>
          <w:lang w:eastAsia="ar-SA"/>
        </w:rPr>
        <w:t>.</w:t>
      </w:r>
    </w:p>
    <w:p w14:paraId="1E9F1E3C" w14:textId="77777777" w:rsidR="001149A1" w:rsidRPr="00235B7E" w:rsidRDefault="001149A1">
      <w:pPr>
        <w:suppressAutoHyphens/>
        <w:spacing w:after="0" w:line="276" w:lineRule="auto"/>
        <w:jc w:val="both"/>
        <w:rPr>
          <w:rFonts w:ascii="Arial" w:eastAsia="Times New Roman" w:hAnsi="Arial" w:cs="Arial"/>
          <w:bCs/>
          <w:sz w:val="24"/>
          <w:szCs w:val="24"/>
          <w:lang w:eastAsia="ar-SA"/>
        </w:rPr>
      </w:pPr>
    </w:p>
    <w:p w14:paraId="5957B744" w14:textId="28935E63" w:rsidR="001149A1" w:rsidRPr="00235B7E" w:rsidRDefault="001149A1">
      <w:pPr>
        <w:suppressAutoHyphens/>
        <w:spacing w:after="0" w:line="276" w:lineRule="auto"/>
        <w:jc w:val="both"/>
        <w:rPr>
          <w:rFonts w:ascii="Arial" w:eastAsia="Times New Roman" w:hAnsi="Arial" w:cs="Arial"/>
          <w:bCs/>
          <w:sz w:val="24"/>
          <w:szCs w:val="24"/>
          <w:lang w:eastAsia="ar-SA"/>
        </w:rPr>
      </w:pPr>
      <w:r w:rsidRPr="00235B7E">
        <w:rPr>
          <w:rFonts w:ascii="Arial" w:eastAsia="Times New Roman" w:hAnsi="Arial" w:cs="Arial"/>
          <w:bCs/>
          <w:sz w:val="24"/>
          <w:szCs w:val="24"/>
          <w:lang w:eastAsia="ar-SA"/>
        </w:rPr>
        <w:t xml:space="preserve">De igual forma, se fijaron los requisitos para el otorgamiento de incentivos, los criterios de desempate y, se estableció que el universo de elegibles serían </w:t>
      </w:r>
      <w:r w:rsidR="00B84281" w:rsidRPr="00235B7E">
        <w:rPr>
          <w:rFonts w:ascii="Arial" w:eastAsia="Times New Roman" w:hAnsi="Arial" w:cs="Arial"/>
          <w:bCs/>
          <w:sz w:val="24"/>
          <w:szCs w:val="24"/>
          <w:lang w:eastAsia="ar-SA"/>
        </w:rPr>
        <w:t>3</w:t>
      </w:r>
      <w:r w:rsidRPr="00235B7E">
        <w:rPr>
          <w:rFonts w:ascii="Arial" w:eastAsia="Times New Roman" w:hAnsi="Arial" w:cs="Arial"/>
          <w:bCs/>
          <w:sz w:val="24"/>
          <w:szCs w:val="24"/>
          <w:lang w:eastAsia="ar-SA"/>
        </w:rPr>
        <w:t xml:space="preserve"> </w:t>
      </w:r>
      <w:r w:rsidR="001C2A6B">
        <w:rPr>
          <w:rFonts w:ascii="Arial" w:eastAsia="Times New Roman" w:hAnsi="Arial" w:cs="Arial"/>
          <w:bCs/>
          <w:sz w:val="24"/>
          <w:szCs w:val="24"/>
          <w:lang w:eastAsia="ar-SA"/>
        </w:rPr>
        <w:t>personas integrantes</w:t>
      </w:r>
      <w:r w:rsidR="001C2A6B" w:rsidRPr="00235B7E">
        <w:rPr>
          <w:rFonts w:ascii="Arial" w:eastAsia="Times New Roman" w:hAnsi="Arial" w:cs="Arial"/>
          <w:bCs/>
          <w:sz w:val="24"/>
          <w:szCs w:val="24"/>
          <w:lang w:eastAsia="ar-SA"/>
        </w:rPr>
        <w:t xml:space="preserve"> </w:t>
      </w:r>
      <w:r w:rsidRPr="00235B7E">
        <w:rPr>
          <w:rFonts w:ascii="Arial" w:eastAsia="Times New Roman" w:hAnsi="Arial" w:cs="Arial"/>
          <w:bCs/>
          <w:sz w:val="24"/>
          <w:szCs w:val="24"/>
          <w:lang w:eastAsia="ar-SA"/>
        </w:rPr>
        <w:t xml:space="preserve">del </w:t>
      </w:r>
      <w:r w:rsidR="001C2A6B">
        <w:rPr>
          <w:rFonts w:ascii="Arial" w:eastAsia="Times New Roman" w:hAnsi="Arial" w:cs="Arial"/>
          <w:bCs/>
          <w:sz w:val="24"/>
          <w:szCs w:val="24"/>
          <w:lang w:eastAsia="ar-SA"/>
        </w:rPr>
        <w:t>SPEN</w:t>
      </w:r>
      <w:r w:rsidRPr="00235B7E">
        <w:rPr>
          <w:rFonts w:ascii="Arial" w:eastAsia="Times New Roman" w:hAnsi="Arial" w:cs="Arial"/>
          <w:bCs/>
          <w:sz w:val="24"/>
          <w:szCs w:val="24"/>
          <w:lang w:eastAsia="ar-SA"/>
        </w:rPr>
        <w:t xml:space="preserve"> del sistema OPLE, equivalente al 20% del </w:t>
      </w:r>
      <w:r w:rsidR="00B84281" w:rsidRPr="00235B7E">
        <w:rPr>
          <w:rFonts w:ascii="Arial" w:eastAsia="Times New Roman" w:hAnsi="Arial" w:cs="Arial"/>
          <w:bCs/>
          <w:sz w:val="24"/>
          <w:szCs w:val="24"/>
          <w:lang w:eastAsia="ar-SA"/>
        </w:rPr>
        <w:t>universo elegible</w:t>
      </w:r>
      <w:r w:rsidRPr="00235B7E">
        <w:rPr>
          <w:rFonts w:ascii="Arial" w:eastAsia="Times New Roman" w:hAnsi="Arial" w:cs="Arial"/>
          <w:bCs/>
          <w:sz w:val="24"/>
          <w:szCs w:val="24"/>
          <w:lang w:eastAsia="ar-SA"/>
        </w:rPr>
        <w:t xml:space="preserve"> (1</w:t>
      </w:r>
      <w:r w:rsidR="00B84281" w:rsidRPr="00235B7E">
        <w:rPr>
          <w:rFonts w:ascii="Arial" w:eastAsia="Times New Roman" w:hAnsi="Arial" w:cs="Arial"/>
          <w:bCs/>
          <w:sz w:val="24"/>
          <w:szCs w:val="24"/>
          <w:lang w:eastAsia="ar-SA"/>
        </w:rPr>
        <w:t>4</w:t>
      </w:r>
      <w:r w:rsidRPr="00235B7E">
        <w:rPr>
          <w:rFonts w:ascii="Arial" w:eastAsia="Times New Roman" w:hAnsi="Arial" w:cs="Arial"/>
          <w:bCs/>
          <w:sz w:val="24"/>
          <w:szCs w:val="24"/>
          <w:lang w:eastAsia="ar-SA"/>
        </w:rPr>
        <w:t xml:space="preserve"> miembros)</w:t>
      </w:r>
      <w:r w:rsidR="003C688C">
        <w:rPr>
          <w:rFonts w:ascii="Arial" w:eastAsia="Times New Roman" w:hAnsi="Arial" w:cs="Arial"/>
          <w:bCs/>
          <w:sz w:val="24"/>
          <w:szCs w:val="24"/>
          <w:lang w:eastAsia="ar-SA"/>
        </w:rPr>
        <w:t>, ya que actualmente de las 21 plazas, solo se encontraron ocupadas 16 al momento del cálculo</w:t>
      </w:r>
      <w:r w:rsidR="00D91D7A">
        <w:rPr>
          <w:rFonts w:ascii="Arial" w:eastAsia="Times New Roman" w:hAnsi="Arial" w:cs="Arial"/>
          <w:bCs/>
          <w:sz w:val="24"/>
          <w:szCs w:val="24"/>
          <w:lang w:eastAsia="ar-SA"/>
        </w:rPr>
        <w:t>,</w:t>
      </w:r>
      <w:r w:rsidR="003C688C">
        <w:rPr>
          <w:rFonts w:ascii="Arial" w:eastAsia="Times New Roman" w:hAnsi="Arial" w:cs="Arial"/>
          <w:bCs/>
          <w:sz w:val="24"/>
          <w:szCs w:val="24"/>
          <w:lang w:eastAsia="ar-SA"/>
        </w:rPr>
        <w:t xml:space="preserve"> pero 2 de esas plazas, no cumplían con reque</w:t>
      </w:r>
      <w:r w:rsidR="00D91D7A">
        <w:rPr>
          <w:rFonts w:ascii="Arial" w:eastAsia="Times New Roman" w:hAnsi="Arial" w:cs="Arial"/>
          <w:bCs/>
          <w:sz w:val="24"/>
          <w:szCs w:val="24"/>
          <w:lang w:eastAsia="ar-SA"/>
        </w:rPr>
        <w:t>rimientos para ser aspirantes al i</w:t>
      </w:r>
      <w:r w:rsidR="003C688C">
        <w:rPr>
          <w:rFonts w:ascii="Arial" w:eastAsia="Times New Roman" w:hAnsi="Arial" w:cs="Arial"/>
          <w:bCs/>
          <w:sz w:val="24"/>
          <w:szCs w:val="24"/>
          <w:lang w:eastAsia="ar-SA"/>
        </w:rPr>
        <w:t>ncentivo</w:t>
      </w:r>
      <w:r w:rsidRPr="00235B7E">
        <w:rPr>
          <w:rFonts w:ascii="Arial" w:eastAsia="Times New Roman" w:hAnsi="Arial" w:cs="Arial"/>
          <w:bCs/>
          <w:sz w:val="24"/>
          <w:szCs w:val="24"/>
          <w:lang w:eastAsia="ar-SA"/>
        </w:rPr>
        <w:t>.</w:t>
      </w:r>
    </w:p>
    <w:p w14:paraId="151E92E2" w14:textId="77777777" w:rsidR="001149A1" w:rsidRPr="00235B7E" w:rsidRDefault="001149A1">
      <w:pPr>
        <w:suppressAutoHyphens/>
        <w:spacing w:after="0" w:line="276" w:lineRule="auto"/>
        <w:jc w:val="both"/>
        <w:rPr>
          <w:rFonts w:ascii="Arial" w:eastAsia="Times New Roman" w:hAnsi="Arial" w:cs="Arial"/>
          <w:bCs/>
          <w:sz w:val="24"/>
          <w:szCs w:val="24"/>
          <w:lang w:eastAsia="ar-SA"/>
        </w:rPr>
      </w:pPr>
    </w:p>
    <w:p w14:paraId="50F5A026" w14:textId="0EEB426D" w:rsidR="001149A1" w:rsidRPr="00235B7E" w:rsidRDefault="001149A1">
      <w:pPr>
        <w:suppressAutoHyphens/>
        <w:spacing w:after="0" w:line="276" w:lineRule="auto"/>
        <w:jc w:val="both"/>
        <w:rPr>
          <w:rFonts w:ascii="Arial" w:eastAsia="Times New Roman" w:hAnsi="Arial" w:cs="Arial"/>
          <w:sz w:val="24"/>
          <w:szCs w:val="24"/>
          <w:lang w:eastAsia="ar-SA"/>
        </w:rPr>
      </w:pPr>
      <w:r w:rsidRPr="003B46F1">
        <w:rPr>
          <w:rFonts w:ascii="Arial" w:eastAsia="Times New Roman" w:hAnsi="Arial" w:cs="Arial"/>
          <w:b/>
          <w:sz w:val="24"/>
          <w:szCs w:val="24"/>
          <w:lang w:eastAsia="ar-SA"/>
        </w:rPr>
        <w:t>V</w:t>
      </w:r>
      <w:r w:rsidR="00137D2E">
        <w:rPr>
          <w:rFonts w:ascii="Arial" w:eastAsia="Times New Roman" w:hAnsi="Arial" w:cs="Arial"/>
          <w:b/>
          <w:sz w:val="24"/>
          <w:szCs w:val="24"/>
          <w:lang w:eastAsia="ar-SA"/>
        </w:rPr>
        <w:t>I</w:t>
      </w:r>
      <w:r w:rsidRPr="003B46F1">
        <w:rPr>
          <w:rFonts w:ascii="Arial" w:eastAsia="Times New Roman" w:hAnsi="Arial" w:cs="Arial"/>
          <w:b/>
          <w:sz w:val="24"/>
          <w:szCs w:val="24"/>
          <w:lang w:eastAsia="ar-SA"/>
        </w:rPr>
        <w:t>. Del resultado</w:t>
      </w:r>
      <w:r w:rsidRPr="00235B7E">
        <w:rPr>
          <w:rFonts w:ascii="Arial" w:eastAsia="Times New Roman" w:hAnsi="Arial" w:cs="Arial"/>
          <w:b/>
          <w:sz w:val="24"/>
          <w:szCs w:val="24"/>
          <w:lang w:eastAsia="ar-SA"/>
        </w:rPr>
        <w:t xml:space="preserve"> de la evaluación del desempeño. </w:t>
      </w:r>
      <w:r w:rsidRPr="00235B7E">
        <w:rPr>
          <w:rFonts w:ascii="Arial" w:eastAsia="Times New Roman" w:hAnsi="Arial" w:cs="Arial"/>
          <w:sz w:val="24"/>
          <w:szCs w:val="24"/>
          <w:lang w:eastAsia="ar-SA"/>
        </w:rPr>
        <w:t xml:space="preserve">Una vez aprobado el Dictamen General de Resultados de la Evaluación del Desempeño </w:t>
      </w:r>
      <w:r w:rsidR="00E221BA" w:rsidRPr="00235B7E">
        <w:rPr>
          <w:rFonts w:ascii="Arial" w:eastAsia="Times New Roman" w:hAnsi="Arial" w:cs="Arial"/>
          <w:sz w:val="24"/>
          <w:szCs w:val="24"/>
          <w:lang w:eastAsia="ar-SA"/>
        </w:rPr>
        <w:t>por el Consejo General de este Instituto E</w:t>
      </w:r>
      <w:r w:rsidRPr="00235B7E">
        <w:rPr>
          <w:rFonts w:ascii="Arial" w:eastAsia="Times New Roman" w:hAnsi="Arial" w:cs="Arial"/>
          <w:sz w:val="24"/>
          <w:szCs w:val="24"/>
          <w:lang w:eastAsia="ar-SA"/>
        </w:rPr>
        <w:t xml:space="preserve">lectoral, se notificó la calificación obtenida a cada uno de </w:t>
      </w:r>
      <w:r w:rsidR="006842A2">
        <w:rPr>
          <w:rFonts w:ascii="Arial" w:eastAsia="Times New Roman" w:hAnsi="Arial" w:cs="Arial"/>
          <w:sz w:val="24"/>
          <w:szCs w:val="24"/>
          <w:lang w:eastAsia="ar-SA"/>
        </w:rPr>
        <w:t xml:space="preserve">las y </w:t>
      </w:r>
      <w:r w:rsidRPr="00235B7E">
        <w:rPr>
          <w:rFonts w:ascii="Arial" w:eastAsia="Times New Roman" w:hAnsi="Arial" w:cs="Arial"/>
          <w:sz w:val="24"/>
          <w:szCs w:val="24"/>
          <w:lang w:eastAsia="ar-SA"/>
        </w:rPr>
        <w:t xml:space="preserve">los miembros del </w:t>
      </w:r>
      <w:r w:rsidR="001C2A6B">
        <w:rPr>
          <w:rFonts w:ascii="Arial" w:eastAsia="Times New Roman" w:hAnsi="Arial" w:cs="Arial"/>
          <w:sz w:val="24"/>
          <w:szCs w:val="24"/>
          <w:lang w:eastAsia="ar-SA"/>
        </w:rPr>
        <w:t>SPEN</w:t>
      </w:r>
      <w:r w:rsidRPr="00235B7E">
        <w:rPr>
          <w:rFonts w:ascii="Arial" w:eastAsia="Times New Roman" w:hAnsi="Arial" w:cs="Arial"/>
          <w:sz w:val="24"/>
          <w:szCs w:val="24"/>
          <w:lang w:eastAsia="ar-SA"/>
        </w:rPr>
        <w:t xml:space="preserve"> de este organismo electoral, </w:t>
      </w:r>
      <w:r w:rsidR="000E5090" w:rsidRPr="00235B7E">
        <w:rPr>
          <w:rFonts w:ascii="Arial" w:eastAsia="Times New Roman" w:hAnsi="Arial" w:cs="Arial"/>
          <w:sz w:val="24"/>
          <w:szCs w:val="24"/>
          <w:lang w:eastAsia="ar-SA"/>
        </w:rPr>
        <w:t xml:space="preserve">habiéndose tomado </w:t>
      </w:r>
      <w:r w:rsidR="006842A2" w:rsidRPr="006842A2">
        <w:rPr>
          <w:rFonts w:ascii="Arial" w:eastAsia="Times New Roman" w:hAnsi="Arial" w:cs="Arial"/>
          <w:sz w:val="24"/>
          <w:szCs w:val="24"/>
          <w:lang w:eastAsia="ar-SA"/>
        </w:rPr>
        <w:t xml:space="preserve">como referencia </w:t>
      </w:r>
      <w:r w:rsidR="000E5090" w:rsidRPr="00235B7E">
        <w:rPr>
          <w:rFonts w:ascii="Arial" w:eastAsia="Times New Roman" w:hAnsi="Arial" w:cs="Arial"/>
          <w:sz w:val="24"/>
          <w:szCs w:val="24"/>
          <w:lang w:eastAsia="ar-SA"/>
        </w:rPr>
        <w:t xml:space="preserve">dicha </w:t>
      </w:r>
      <w:r w:rsidRPr="00235B7E">
        <w:rPr>
          <w:rFonts w:ascii="Arial" w:eastAsia="Times New Roman" w:hAnsi="Arial" w:cs="Arial"/>
          <w:sz w:val="24"/>
          <w:szCs w:val="24"/>
          <w:lang w:eastAsia="ar-SA"/>
        </w:rPr>
        <w:t xml:space="preserve">calificación </w:t>
      </w:r>
      <w:r w:rsidR="000E5090" w:rsidRPr="00235B7E">
        <w:rPr>
          <w:rFonts w:ascii="Arial" w:eastAsia="Times New Roman" w:hAnsi="Arial" w:cs="Arial"/>
          <w:sz w:val="24"/>
          <w:szCs w:val="24"/>
          <w:lang w:eastAsia="ar-SA"/>
        </w:rPr>
        <w:t>p</w:t>
      </w:r>
      <w:r w:rsidRPr="00235B7E">
        <w:rPr>
          <w:rFonts w:ascii="Arial" w:eastAsia="Times New Roman" w:hAnsi="Arial" w:cs="Arial"/>
          <w:sz w:val="24"/>
          <w:szCs w:val="24"/>
          <w:lang w:eastAsia="ar-SA"/>
        </w:rPr>
        <w:t>or el titu</w:t>
      </w:r>
      <w:r w:rsidR="000E5090" w:rsidRPr="00235B7E">
        <w:rPr>
          <w:rFonts w:ascii="Arial" w:eastAsia="Times New Roman" w:hAnsi="Arial" w:cs="Arial"/>
          <w:sz w:val="24"/>
          <w:szCs w:val="24"/>
          <w:lang w:eastAsia="ar-SA"/>
        </w:rPr>
        <w:t>lar del Ó</w:t>
      </w:r>
      <w:r w:rsidRPr="00235B7E">
        <w:rPr>
          <w:rFonts w:ascii="Arial" w:eastAsia="Times New Roman" w:hAnsi="Arial" w:cs="Arial"/>
          <w:sz w:val="24"/>
          <w:szCs w:val="24"/>
          <w:lang w:eastAsia="ar-SA"/>
        </w:rPr>
        <w:t xml:space="preserve">rgano de </w:t>
      </w:r>
      <w:r w:rsidR="000E5090" w:rsidRPr="00235B7E">
        <w:rPr>
          <w:rFonts w:ascii="Arial" w:eastAsia="Times New Roman" w:hAnsi="Arial" w:cs="Arial"/>
          <w:sz w:val="24"/>
          <w:szCs w:val="24"/>
          <w:lang w:eastAsia="ar-SA"/>
        </w:rPr>
        <w:t>E</w:t>
      </w:r>
      <w:r w:rsidRPr="00235B7E">
        <w:rPr>
          <w:rFonts w:ascii="Arial" w:eastAsia="Times New Roman" w:hAnsi="Arial" w:cs="Arial"/>
          <w:sz w:val="24"/>
          <w:szCs w:val="24"/>
          <w:lang w:eastAsia="ar-SA"/>
        </w:rPr>
        <w:t>nlace</w:t>
      </w:r>
      <w:r w:rsidR="000E5090" w:rsidRPr="00235B7E">
        <w:rPr>
          <w:rFonts w:ascii="Arial" w:eastAsia="Times New Roman" w:hAnsi="Arial" w:cs="Arial"/>
          <w:sz w:val="24"/>
          <w:szCs w:val="24"/>
          <w:lang w:eastAsia="ar-SA"/>
        </w:rPr>
        <w:t>,</w:t>
      </w:r>
      <w:r w:rsidRPr="00235B7E">
        <w:rPr>
          <w:rFonts w:ascii="Arial" w:eastAsia="Times New Roman" w:hAnsi="Arial" w:cs="Arial"/>
          <w:sz w:val="24"/>
          <w:szCs w:val="24"/>
          <w:lang w:eastAsia="ar-SA"/>
        </w:rPr>
        <w:t xml:space="preserve"> para la elaboración de los</w:t>
      </w:r>
      <w:r w:rsidR="006842A2">
        <w:rPr>
          <w:rFonts w:ascii="Arial" w:eastAsia="Times New Roman" w:hAnsi="Arial" w:cs="Arial"/>
          <w:sz w:val="24"/>
          <w:szCs w:val="24"/>
          <w:lang w:eastAsia="ar-SA"/>
        </w:rPr>
        <w:t xml:space="preserve"> proyectos de</w:t>
      </w:r>
      <w:r w:rsidRPr="00235B7E">
        <w:rPr>
          <w:rFonts w:ascii="Arial" w:eastAsia="Times New Roman" w:hAnsi="Arial" w:cs="Arial"/>
          <w:sz w:val="24"/>
          <w:szCs w:val="24"/>
          <w:lang w:eastAsia="ar-SA"/>
        </w:rPr>
        <w:t xml:space="preserve"> dict</w:t>
      </w:r>
      <w:r w:rsidR="006842A2">
        <w:rPr>
          <w:rFonts w:ascii="Arial" w:eastAsia="Times New Roman" w:hAnsi="Arial" w:cs="Arial"/>
          <w:sz w:val="24"/>
          <w:szCs w:val="24"/>
          <w:lang w:eastAsia="ar-SA"/>
        </w:rPr>
        <w:t>a</w:t>
      </w:r>
      <w:r w:rsidRPr="00235B7E">
        <w:rPr>
          <w:rFonts w:ascii="Arial" w:eastAsia="Times New Roman" w:hAnsi="Arial" w:cs="Arial"/>
          <w:sz w:val="24"/>
          <w:szCs w:val="24"/>
          <w:lang w:eastAsia="ar-SA"/>
        </w:rPr>
        <w:t>men para el otorgamiento de incentivos.</w:t>
      </w:r>
    </w:p>
    <w:p w14:paraId="7A0DA68C" w14:textId="77777777" w:rsidR="001149A1" w:rsidRPr="00235B7E" w:rsidRDefault="001149A1">
      <w:pPr>
        <w:suppressAutoHyphens/>
        <w:spacing w:after="0" w:line="276" w:lineRule="auto"/>
        <w:jc w:val="both"/>
        <w:rPr>
          <w:rFonts w:ascii="Arial" w:eastAsia="Times New Roman" w:hAnsi="Arial" w:cs="Arial"/>
          <w:sz w:val="24"/>
          <w:szCs w:val="24"/>
          <w:lang w:eastAsia="ar-SA"/>
        </w:rPr>
      </w:pPr>
    </w:p>
    <w:p w14:paraId="78BB3367" w14:textId="3898BE80" w:rsidR="001149A1" w:rsidRPr="00235B7E" w:rsidRDefault="00F61405">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V</w:t>
      </w:r>
      <w:r w:rsidR="00D91D7A">
        <w:rPr>
          <w:rFonts w:ascii="Arial" w:eastAsia="Times New Roman" w:hAnsi="Arial" w:cs="Arial"/>
          <w:b/>
          <w:sz w:val="24"/>
          <w:szCs w:val="24"/>
          <w:lang w:eastAsia="ar-SA"/>
        </w:rPr>
        <w:t>I</w:t>
      </w:r>
      <w:r w:rsidR="001B477C">
        <w:rPr>
          <w:rFonts w:ascii="Arial" w:eastAsia="Times New Roman" w:hAnsi="Arial" w:cs="Arial"/>
          <w:b/>
          <w:sz w:val="24"/>
          <w:szCs w:val="24"/>
          <w:lang w:eastAsia="ar-SA"/>
        </w:rPr>
        <w:t>I</w:t>
      </w:r>
      <w:r w:rsidR="001149A1" w:rsidRPr="00235B7E">
        <w:rPr>
          <w:rFonts w:ascii="Arial" w:eastAsia="Times New Roman" w:hAnsi="Arial" w:cs="Arial"/>
          <w:b/>
          <w:sz w:val="24"/>
          <w:szCs w:val="24"/>
          <w:lang w:eastAsia="ar-SA"/>
        </w:rPr>
        <w:t xml:space="preserve">. </w:t>
      </w:r>
      <w:r w:rsidR="001149A1" w:rsidRPr="00F61405">
        <w:rPr>
          <w:rFonts w:ascii="Arial" w:eastAsia="Times New Roman" w:hAnsi="Arial" w:cs="Arial"/>
          <w:b/>
          <w:sz w:val="24"/>
          <w:szCs w:val="24"/>
          <w:lang w:eastAsia="ar-SA"/>
        </w:rPr>
        <w:t>De la a</w:t>
      </w:r>
      <w:r w:rsidR="006842A2">
        <w:rPr>
          <w:rFonts w:ascii="Arial" w:eastAsia="Times New Roman" w:hAnsi="Arial" w:cs="Arial"/>
          <w:b/>
          <w:sz w:val="24"/>
          <w:szCs w:val="24"/>
          <w:lang w:eastAsia="ar-SA"/>
        </w:rPr>
        <w:t>p</w:t>
      </w:r>
      <w:r w:rsidR="001149A1" w:rsidRPr="00F61405">
        <w:rPr>
          <w:rFonts w:ascii="Arial" w:eastAsia="Times New Roman" w:hAnsi="Arial" w:cs="Arial"/>
          <w:b/>
          <w:sz w:val="24"/>
          <w:szCs w:val="24"/>
          <w:lang w:eastAsia="ar-SA"/>
        </w:rPr>
        <w:t>r</w:t>
      </w:r>
      <w:r w:rsidR="006842A2">
        <w:rPr>
          <w:rFonts w:ascii="Arial" w:eastAsia="Times New Roman" w:hAnsi="Arial" w:cs="Arial"/>
          <w:b/>
          <w:sz w:val="24"/>
          <w:szCs w:val="24"/>
          <w:lang w:eastAsia="ar-SA"/>
        </w:rPr>
        <w:t>oba</w:t>
      </w:r>
      <w:r w:rsidR="001149A1" w:rsidRPr="00F61405">
        <w:rPr>
          <w:rFonts w:ascii="Arial" w:eastAsia="Times New Roman" w:hAnsi="Arial" w:cs="Arial"/>
          <w:b/>
          <w:sz w:val="24"/>
          <w:szCs w:val="24"/>
          <w:lang w:eastAsia="ar-SA"/>
        </w:rPr>
        <w:t>ción de los dictámenes para el</w:t>
      </w:r>
      <w:r w:rsidR="00E62AF7" w:rsidRPr="00F61405">
        <w:rPr>
          <w:rFonts w:ascii="Arial" w:eastAsia="Times New Roman" w:hAnsi="Arial" w:cs="Arial"/>
          <w:b/>
          <w:sz w:val="24"/>
          <w:szCs w:val="24"/>
          <w:lang w:eastAsia="ar-SA"/>
        </w:rPr>
        <w:t xml:space="preserve"> otorgamiento de incentivos 202</w:t>
      </w:r>
      <w:r w:rsidR="00627A61" w:rsidRPr="00235B7E">
        <w:rPr>
          <w:rFonts w:ascii="Arial" w:eastAsia="Times New Roman" w:hAnsi="Arial" w:cs="Arial"/>
          <w:b/>
          <w:sz w:val="24"/>
          <w:szCs w:val="24"/>
          <w:lang w:eastAsia="ar-SA"/>
        </w:rPr>
        <w:t>2</w:t>
      </w:r>
      <w:r w:rsidR="001149A1" w:rsidRPr="00235B7E">
        <w:rPr>
          <w:rFonts w:ascii="Arial" w:eastAsia="Times New Roman" w:hAnsi="Arial" w:cs="Arial"/>
          <w:b/>
          <w:sz w:val="24"/>
          <w:szCs w:val="24"/>
          <w:lang w:eastAsia="ar-SA"/>
        </w:rPr>
        <w:t>.</w:t>
      </w:r>
      <w:r w:rsidR="001149A1" w:rsidRPr="00235B7E">
        <w:rPr>
          <w:rFonts w:ascii="Arial" w:eastAsia="Times New Roman" w:hAnsi="Arial" w:cs="Arial"/>
          <w:bCs/>
          <w:sz w:val="24"/>
          <w:szCs w:val="24"/>
          <w:lang w:eastAsia="ar-SA"/>
        </w:rPr>
        <w:t xml:space="preserve"> De acuerdo con lo dispuesto en el artículo </w:t>
      </w:r>
      <w:r w:rsidR="00627A61" w:rsidRPr="00235B7E">
        <w:rPr>
          <w:rFonts w:ascii="Arial" w:eastAsia="Times New Roman" w:hAnsi="Arial" w:cs="Arial"/>
          <w:bCs/>
          <w:sz w:val="24"/>
          <w:szCs w:val="24"/>
          <w:lang w:eastAsia="ar-SA"/>
        </w:rPr>
        <w:t>1</w:t>
      </w:r>
      <w:r w:rsidR="006842A2">
        <w:rPr>
          <w:rFonts w:ascii="Arial" w:eastAsia="Times New Roman" w:hAnsi="Arial" w:cs="Arial"/>
          <w:bCs/>
          <w:sz w:val="24"/>
          <w:szCs w:val="24"/>
          <w:lang w:eastAsia="ar-SA"/>
        </w:rPr>
        <w:t>3</w:t>
      </w:r>
      <w:r w:rsidR="001149A1" w:rsidRPr="00235B7E">
        <w:rPr>
          <w:rFonts w:ascii="Arial" w:eastAsia="Times New Roman" w:hAnsi="Arial" w:cs="Arial"/>
          <w:bCs/>
          <w:sz w:val="24"/>
          <w:szCs w:val="24"/>
          <w:lang w:eastAsia="ar-SA"/>
        </w:rPr>
        <w:t xml:space="preserve">, </w:t>
      </w:r>
      <w:r w:rsidR="00627A61" w:rsidRPr="00235B7E">
        <w:rPr>
          <w:rFonts w:ascii="Arial" w:eastAsia="Times New Roman" w:hAnsi="Arial" w:cs="Arial"/>
          <w:bCs/>
          <w:sz w:val="24"/>
          <w:szCs w:val="24"/>
          <w:lang w:eastAsia="ar-SA"/>
        </w:rPr>
        <w:t>in</w:t>
      </w:r>
      <w:r w:rsidR="001149A1" w:rsidRPr="00235B7E">
        <w:rPr>
          <w:rFonts w:ascii="Arial" w:eastAsia="Times New Roman" w:hAnsi="Arial" w:cs="Arial"/>
          <w:bCs/>
          <w:sz w:val="24"/>
          <w:szCs w:val="24"/>
          <w:lang w:eastAsia="ar-SA"/>
        </w:rPr>
        <w:t>ci</w:t>
      </w:r>
      <w:r w:rsidR="00627A61" w:rsidRPr="00235B7E">
        <w:rPr>
          <w:rFonts w:ascii="Arial" w:eastAsia="Times New Roman" w:hAnsi="Arial" w:cs="Arial"/>
          <w:bCs/>
          <w:sz w:val="24"/>
          <w:szCs w:val="24"/>
          <w:lang w:eastAsia="ar-SA"/>
        </w:rPr>
        <w:t>so</w:t>
      </w:r>
      <w:r w:rsidR="001149A1" w:rsidRPr="00235B7E">
        <w:rPr>
          <w:rFonts w:ascii="Arial" w:eastAsia="Times New Roman" w:hAnsi="Arial" w:cs="Arial"/>
          <w:bCs/>
          <w:sz w:val="24"/>
          <w:szCs w:val="24"/>
          <w:lang w:eastAsia="ar-SA"/>
        </w:rPr>
        <w:t xml:space="preserve"> </w:t>
      </w:r>
      <w:r w:rsidR="006842A2">
        <w:rPr>
          <w:rFonts w:ascii="Arial" w:eastAsia="Times New Roman" w:hAnsi="Arial" w:cs="Arial"/>
          <w:bCs/>
          <w:sz w:val="24"/>
          <w:szCs w:val="24"/>
          <w:lang w:eastAsia="ar-SA"/>
        </w:rPr>
        <w:t>c</w:t>
      </w:r>
      <w:r w:rsidR="00627A61" w:rsidRPr="00235B7E">
        <w:rPr>
          <w:rFonts w:ascii="Arial" w:eastAsia="Times New Roman" w:hAnsi="Arial" w:cs="Arial"/>
          <w:bCs/>
          <w:sz w:val="24"/>
          <w:szCs w:val="24"/>
          <w:lang w:eastAsia="ar-SA"/>
        </w:rPr>
        <w:t>)</w:t>
      </w:r>
      <w:r w:rsidR="001149A1" w:rsidRPr="00235B7E">
        <w:rPr>
          <w:rFonts w:ascii="Arial" w:eastAsia="Times New Roman" w:hAnsi="Arial" w:cs="Arial"/>
          <w:bCs/>
          <w:sz w:val="24"/>
          <w:szCs w:val="24"/>
          <w:lang w:eastAsia="ar-SA"/>
        </w:rPr>
        <w:t>, de los Lineamientos para</w:t>
      </w:r>
      <w:r w:rsidR="00627A61" w:rsidRPr="00235B7E">
        <w:rPr>
          <w:rFonts w:ascii="Arial" w:eastAsia="Times New Roman" w:hAnsi="Arial" w:cs="Arial"/>
          <w:bCs/>
          <w:sz w:val="24"/>
          <w:szCs w:val="24"/>
          <w:lang w:eastAsia="ar-SA"/>
        </w:rPr>
        <w:t xml:space="preserve"> el otorgamiento de incentivos </w:t>
      </w:r>
      <w:r w:rsidR="001149A1" w:rsidRPr="00235B7E">
        <w:rPr>
          <w:rFonts w:ascii="Arial" w:eastAsia="Times New Roman" w:hAnsi="Arial" w:cs="Arial"/>
          <w:bCs/>
          <w:sz w:val="24"/>
          <w:szCs w:val="24"/>
          <w:lang w:eastAsia="ar-SA"/>
        </w:rPr>
        <w:t>a</w:t>
      </w:r>
      <w:r w:rsidR="00627A61" w:rsidRPr="00235B7E">
        <w:rPr>
          <w:rFonts w:ascii="Arial" w:eastAsia="Times New Roman" w:hAnsi="Arial" w:cs="Arial"/>
          <w:bCs/>
          <w:sz w:val="24"/>
          <w:szCs w:val="24"/>
          <w:lang w:eastAsia="ar-SA"/>
        </w:rPr>
        <w:t>l</w:t>
      </w:r>
      <w:r w:rsidR="001149A1" w:rsidRPr="00235B7E">
        <w:rPr>
          <w:rFonts w:ascii="Arial" w:eastAsia="Times New Roman" w:hAnsi="Arial" w:cs="Arial"/>
          <w:bCs/>
          <w:sz w:val="24"/>
          <w:szCs w:val="24"/>
          <w:lang w:eastAsia="ar-SA"/>
        </w:rPr>
        <w:t xml:space="preserve"> </w:t>
      </w:r>
      <w:r w:rsidR="00627A61" w:rsidRPr="00235B7E">
        <w:rPr>
          <w:rFonts w:ascii="Arial" w:eastAsia="Times New Roman" w:hAnsi="Arial" w:cs="Arial"/>
          <w:bCs/>
          <w:sz w:val="24"/>
          <w:szCs w:val="24"/>
          <w:lang w:eastAsia="ar-SA"/>
        </w:rPr>
        <w:t>p</w:t>
      </w:r>
      <w:r w:rsidR="001149A1" w:rsidRPr="00235B7E">
        <w:rPr>
          <w:rFonts w:ascii="Arial" w:eastAsia="Times New Roman" w:hAnsi="Arial" w:cs="Arial"/>
          <w:bCs/>
          <w:sz w:val="24"/>
          <w:szCs w:val="24"/>
          <w:lang w:eastAsia="ar-SA"/>
        </w:rPr>
        <w:t>ers</w:t>
      </w:r>
      <w:r w:rsidR="00627A61" w:rsidRPr="00235B7E">
        <w:rPr>
          <w:rFonts w:ascii="Arial" w:eastAsia="Times New Roman" w:hAnsi="Arial" w:cs="Arial"/>
          <w:bCs/>
          <w:sz w:val="24"/>
          <w:szCs w:val="24"/>
          <w:lang w:eastAsia="ar-SA"/>
        </w:rPr>
        <w:t>onal</w:t>
      </w:r>
      <w:r w:rsidR="001149A1" w:rsidRPr="00235B7E">
        <w:rPr>
          <w:rFonts w:ascii="Arial" w:eastAsia="Times New Roman" w:hAnsi="Arial" w:cs="Arial"/>
          <w:bCs/>
          <w:sz w:val="24"/>
          <w:szCs w:val="24"/>
          <w:lang w:eastAsia="ar-SA"/>
        </w:rPr>
        <w:t xml:space="preserve"> del </w:t>
      </w:r>
      <w:r w:rsidR="00563FE7">
        <w:rPr>
          <w:rFonts w:ascii="Arial" w:eastAsia="Times New Roman" w:hAnsi="Arial" w:cs="Arial"/>
          <w:bCs/>
          <w:sz w:val="24"/>
          <w:szCs w:val="24"/>
          <w:lang w:eastAsia="ar-SA"/>
        </w:rPr>
        <w:t>SPEN</w:t>
      </w:r>
      <w:r w:rsidR="00627A61" w:rsidRPr="00235B7E">
        <w:rPr>
          <w:rFonts w:ascii="Arial" w:eastAsia="Times New Roman" w:hAnsi="Arial" w:cs="Arial"/>
          <w:bCs/>
          <w:sz w:val="24"/>
          <w:szCs w:val="24"/>
          <w:lang w:eastAsia="ar-SA"/>
        </w:rPr>
        <w:t xml:space="preserve"> en </w:t>
      </w:r>
      <w:r w:rsidR="001149A1" w:rsidRPr="00235B7E">
        <w:rPr>
          <w:rFonts w:ascii="Arial" w:eastAsia="Times New Roman" w:hAnsi="Arial" w:cs="Arial"/>
          <w:bCs/>
          <w:sz w:val="24"/>
          <w:szCs w:val="24"/>
          <w:lang w:eastAsia="ar-SA"/>
        </w:rPr>
        <w:t xml:space="preserve">el sistema OPLE, corresponde a </w:t>
      </w:r>
      <w:r w:rsidR="006842A2" w:rsidRPr="006842A2">
        <w:rPr>
          <w:rFonts w:ascii="Arial" w:eastAsia="Times New Roman" w:hAnsi="Arial" w:cs="Arial"/>
          <w:bCs/>
          <w:sz w:val="24"/>
          <w:szCs w:val="24"/>
          <w:lang w:eastAsia="ar-SA"/>
        </w:rPr>
        <w:t>este órgano superior de dirección</w:t>
      </w:r>
      <w:r>
        <w:rPr>
          <w:rFonts w:ascii="Arial" w:eastAsia="Times New Roman" w:hAnsi="Arial" w:cs="Arial"/>
          <w:bCs/>
          <w:sz w:val="24"/>
          <w:szCs w:val="24"/>
          <w:lang w:eastAsia="ar-SA"/>
        </w:rPr>
        <w:t xml:space="preserve">, </w:t>
      </w:r>
      <w:r w:rsidR="00BF06F8" w:rsidRPr="00BF06F8">
        <w:rPr>
          <w:rFonts w:ascii="Arial" w:eastAsia="Times New Roman" w:hAnsi="Arial" w:cs="Arial"/>
          <w:bCs/>
          <w:sz w:val="24"/>
          <w:szCs w:val="24"/>
          <w:lang w:eastAsia="ar-SA"/>
        </w:rPr>
        <w:t xml:space="preserve">conocer y, en su caso, aprobar el o los dictámenes sobre el otorgamiento de incentivos al personal del organismo electoral; elaborados </w:t>
      </w:r>
      <w:r w:rsidR="00BF06F8">
        <w:rPr>
          <w:rFonts w:ascii="Arial" w:eastAsia="Times New Roman" w:hAnsi="Arial" w:cs="Arial"/>
          <w:bCs/>
          <w:sz w:val="24"/>
          <w:szCs w:val="24"/>
          <w:lang w:eastAsia="ar-SA"/>
        </w:rPr>
        <w:t>por</w:t>
      </w:r>
      <w:r w:rsidR="001149A1" w:rsidRPr="00235B7E">
        <w:rPr>
          <w:rFonts w:ascii="Arial" w:eastAsia="Times New Roman" w:hAnsi="Arial" w:cs="Arial"/>
          <w:bCs/>
          <w:sz w:val="24"/>
          <w:szCs w:val="24"/>
          <w:lang w:eastAsia="ar-SA"/>
        </w:rPr>
        <w:t xml:space="preserve"> </w:t>
      </w:r>
      <w:r w:rsidR="00BF06F8">
        <w:rPr>
          <w:rFonts w:ascii="Arial" w:eastAsia="Times New Roman" w:hAnsi="Arial" w:cs="Arial"/>
          <w:bCs/>
          <w:sz w:val="24"/>
          <w:szCs w:val="24"/>
          <w:lang w:eastAsia="ar-SA"/>
        </w:rPr>
        <w:t>e</w:t>
      </w:r>
      <w:r w:rsidR="001149A1" w:rsidRPr="00235B7E">
        <w:rPr>
          <w:rFonts w:ascii="Arial" w:eastAsia="Times New Roman" w:hAnsi="Arial" w:cs="Arial"/>
          <w:bCs/>
          <w:sz w:val="24"/>
          <w:szCs w:val="24"/>
          <w:lang w:eastAsia="ar-SA"/>
        </w:rPr>
        <w:t xml:space="preserve">l titular del </w:t>
      </w:r>
      <w:r>
        <w:rPr>
          <w:rFonts w:ascii="Arial" w:eastAsia="Times New Roman" w:hAnsi="Arial" w:cs="Arial"/>
          <w:bCs/>
          <w:sz w:val="24"/>
          <w:szCs w:val="24"/>
          <w:lang w:eastAsia="ar-SA"/>
        </w:rPr>
        <w:t>Ó</w:t>
      </w:r>
      <w:r w:rsidR="001149A1" w:rsidRPr="00235B7E">
        <w:rPr>
          <w:rFonts w:ascii="Arial" w:eastAsia="Times New Roman" w:hAnsi="Arial" w:cs="Arial"/>
          <w:bCs/>
          <w:sz w:val="24"/>
          <w:szCs w:val="24"/>
          <w:lang w:eastAsia="ar-SA"/>
        </w:rPr>
        <w:t xml:space="preserve">rgano de </w:t>
      </w:r>
      <w:r>
        <w:rPr>
          <w:rFonts w:ascii="Arial" w:eastAsia="Times New Roman" w:hAnsi="Arial" w:cs="Arial"/>
          <w:bCs/>
          <w:sz w:val="24"/>
          <w:szCs w:val="24"/>
          <w:lang w:eastAsia="ar-SA"/>
        </w:rPr>
        <w:t>E</w:t>
      </w:r>
      <w:r w:rsidR="001149A1" w:rsidRPr="00235B7E">
        <w:rPr>
          <w:rFonts w:ascii="Arial" w:eastAsia="Times New Roman" w:hAnsi="Arial" w:cs="Arial"/>
          <w:bCs/>
          <w:sz w:val="24"/>
          <w:szCs w:val="24"/>
          <w:lang w:eastAsia="ar-SA"/>
        </w:rPr>
        <w:t xml:space="preserve">nlace, previo visto bueno de la </w:t>
      </w:r>
      <w:r w:rsidR="00563FE7">
        <w:rPr>
          <w:rFonts w:ascii="Arial" w:eastAsia="Times New Roman" w:hAnsi="Arial" w:cs="Arial"/>
          <w:bCs/>
          <w:sz w:val="24"/>
          <w:szCs w:val="24"/>
          <w:lang w:eastAsia="ar-SA"/>
        </w:rPr>
        <w:t>DESPEN</w:t>
      </w:r>
      <w:r w:rsidR="00E863BD" w:rsidRPr="00235B7E">
        <w:rPr>
          <w:rFonts w:ascii="Arial" w:eastAsia="Times New Roman" w:hAnsi="Arial" w:cs="Arial"/>
          <w:bCs/>
          <w:sz w:val="24"/>
          <w:szCs w:val="24"/>
          <w:lang w:eastAsia="ar-SA"/>
        </w:rPr>
        <w:t>,</w:t>
      </w:r>
      <w:r w:rsidR="00BF06F8" w:rsidRPr="00BF06F8">
        <w:t xml:space="preserve"> </w:t>
      </w:r>
      <w:r w:rsidR="00BF06F8" w:rsidRPr="00BF06F8">
        <w:rPr>
          <w:rFonts w:ascii="Arial" w:eastAsia="Times New Roman" w:hAnsi="Arial" w:cs="Arial"/>
          <w:bCs/>
          <w:sz w:val="24"/>
          <w:szCs w:val="24"/>
          <w:lang w:eastAsia="ar-SA"/>
        </w:rPr>
        <w:t>y el respectivo conocimiento por parte de la Comisión de Seguimiento</w:t>
      </w:r>
      <w:r w:rsidR="00E863BD" w:rsidRPr="00235B7E">
        <w:rPr>
          <w:rFonts w:ascii="Arial" w:eastAsia="Times New Roman" w:hAnsi="Arial" w:cs="Arial"/>
          <w:bCs/>
          <w:sz w:val="24"/>
          <w:szCs w:val="24"/>
          <w:lang w:eastAsia="ar-SA"/>
        </w:rPr>
        <w:t>.</w:t>
      </w:r>
    </w:p>
    <w:p w14:paraId="40B00202" w14:textId="77777777" w:rsidR="001149A1" w:rsidRPr="00235B7E" w:rsidRDefault="001149A1">
      <w:pPr>
        <w:suppressAutoHyphens/>
        <w:spacing w:after="0" w:line="276" w:lineRule="auto"/>
        <w:jc w:val="both"/>
        <w:rPr>
          <w:rFonts w:ascii="Arial" w:eastAsia="Times New Roman" w:hAnsi="Arial" w:cs="Arial"/>
          <w:bCs/>
          <w:sz w:val="24"/>
          <w:szCs w:val="24"/>
          <w:lang w:eastAsia="ar-SA"/>
        </w:rPr>
      </w:pPr>
    </w:p>
    <w:p w14:paraId="027DB2AB" w14:textId="2ED0AD11" w:rsidR="005B3B47" w:rsidRDefault="00BF06F8">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En ese sentido</w:t>
      </w:r>
      <w:r w:rsidR="00F61405">
        <w:rPr>
          <w:rFonts w:ascii="Arial" w:eastAsia="Times New Roman" w:hAnsi="Arial" w:cs="Arial"/>
          <w:bCs/>
          <w:sz w:val="24"/>
          <w:szCs w:val="24"/>
          <w:lang w:eastAsia="ar-SA"/>
        </w:rPr>
        <w:t>,</w:t>
      </w:r>
      <w:r>
        <w:rPr>
          <w:rFonts w:ascii="Arial" w:eastAsia="Times New Roman" w:hAnsi="Arial" w:cs="Arial"/>
          <w:bCs/>
          <w:sz w:val="24"/>
          <w:szCs w:val="24"/>
          <w:lang w:eastAsia="ar-SA"/>
        </w:rPr>
        <w:t xml:space="preserve"> es preciso señalar que</w:t>
      </w:r>
      <w:r w:rsidR="00E221BA" w:rsidRPr="00F61405">
        <w:rPr>
          <w:rFonts w:ascii="Arial" w:eastAsia="Times New Roman" w:hAnsi="Arial" w:cs="Arial"/>
          <w:bCs/>
          <w:sz w:val="24"/>
          <w:szCs w:val="24"/>
          <w:lang w:eastAsia="ar-SA"/>
        </w:rPr>
        <w:t xml:space="preserve"> </w:t>
      </w:r>
      <w:r w:rsidR="00D50238">
        <w:rPr>
          <w:rFonts w:ascii="Arial" w:eastAsia="Times New Roman" w:hAnsi="Arial" w:cs="Arial"/>
          <w:bCs/>
          <w:sz w:val="24"/>
          <w:szCs w:val="24"/>
          <w:lang w:eastAsia="ar-SA"/>
        </w:rPr>
        <w:t xml:space="preserve">la </w:t>
      </w:r>
      <w:r w:rsidR="00563FE7">
        <w:rPr>
          <w:rFonts w:ascii="Arial" w:eastAsia="Times New Roman" w:hAnsi="Arial" w:cs="Arial"/>
          <w:bCs/>
          <w:sz w:val="24"/>
          <w:szCs w:val="24"/>
          <w:lang w:eastAsia="ar-SA"/>
        </w:rPr>
        <w:t>DESPEN</w:t>
      </w:r>
      <w:r w:rsidR="001149A1" w:rsidRPr="00D50238">
        <w:rPr>
          <w:rFonts w:ascii="Arial" w:eastAsia="Times New Roman" w:hAnsi="Arial" w:cs="Arial"/>
          <w:bCs/>
          <w:sz w:val="24"/>
          <w:szCs w:val="24"/>
          <w:lang w:eastAsia="ar-SA"/>
        </w:rPr>
        <w:t>, median</w:t>
      </w:r>
      <w:r w:rsidR="00E62AF7" w:rsidRPr="00D50238">
        <w:rPr>
          <w:rFonts w:ascii="Arial" w:eastAsia="Times New Roman" w:hAnsi="Arial" w:cs="Arial"/>
          <w:bCs/>
          <w:sz w:val="24"/>
          <w:szCs w:val="24"/>
          <w:lang w:eastAsia="ar-SA"/>
        </w:rPr>
        <w:t>te oficio número</w:t>
      </w:r>
      <w:r w:rsidR="00E62AF7" w:rsidRPr="00BF06F8">
        <w:rPr>
          <w:rFonts w:ascii="Arial" w:eastAsia="Times New Roman" w:hAnsi="Arial" w:cs="Arial"/>
          <w:bCs/>
          <w:sz w:val="24"/>
          <w:szCs w:val="24"/>
          <w:lang w:eastAsia="ar-SA"/>
        </w:rPr>
        <w:t xml:space="preserve"> </w:t>
      </w:r>
      <w:r w:rsidR="003B46F1" w:rsidRPr="003B46F1">
        <w:rPr>
          <w:rFonts w:ascii="Arial" w:eastAsia="Times New Roman" w:hAnsi="Arial" w:cs="Arial"/>
          <w:bCs/>
          <w:sz w:val="24"/>
          <w:szCs w:val="24"/>
          <w:lang w:eastAsia="ar-SA"/>
        </w:rPr>
        <w:t>INE/DESPEN/DPL/078/2022</w:t>
      </w:r>
      <w:r w:rsidR="003B46F1">
        <w:rPr>
          <w:rFonts w:ascii="Arial" w:eastAsia="Times New Roman" w:hAnsi="Arial" w:cs="Arial"/>
          <w:bCs/>
          <w:sz w:val="24"/>
          <w:szCs w:val="24"/>
          <w:lang w:eastAsia="ar-SA"/>
        </w:rPr>
        <w:t xml:space="preserve"> del 26 de septiembre de 2022</w:t>
      </w:r>
      <w:r w:rsidR="001149A1" w:rsidRPr="003B46F1">
        <w:rPr>
          <w:rFonts w:ascii="Arial" w:eastAsia="Times New Roman" w:hAnsi="Arial" w:cs="Arial"/>
          <w:bCs/>
          <w:sz w:val="24"/>
          <w:szCs w:val="24"/>
          <w:lang w:eastAsia="ar-SA"/>
        </w:rPr>
        <w:t>,</w:t>
      </w:r>
      <w:r w:rsidR="001149A1" w:rsidRPr="00235B7E">
        <w:rPr>
          <w:rFonts w:ascii="Arial" w:eastAsia="Times New Roman" w:hAnsi="Arial" w:cs="Arial"/>
          <w:bCs/>
          <w:sz w:val="24"/>
          <w:szCs w:val="24"/>
          <w:lang w:eastAsia="ar-SA"/>
        </w:rPr>
        <w:t xml:space="preserve"> </w:t>
      </w:r>
      <w:r w:rsidR="00F52F7E">
        <w:rPr>
          <w:rFonts w:ascii="Arial" w:eastAsia="Times New Roman" w:hAnsi="Arial" w:cs="Arial"/>
          <w:bCs/>
          <w:sz w:val="24"/>
          <w:szCs w:val="24"/>
          <w:lang w:eastAsia="ar-SA"/>
        </w:rPr>
        <w:t>dio</w:t>
      </w:r>
      <w:r w:rsidR="001149A1" w:rsidRPr="00235B7E">
        <w:rPr>
          <w:rFonts w:ascii="Arial" w:eastAsia="Times New Roman" w:hAnsi="Arial" w:cs="Arial"/>
          <w:bCs/>
          <w:sz w:val="24"/>
          <w:szCs w:val="24"/>
          <w:lang w:eastAsia="ar-SA"/>
        </w:rPr>
        <w:t xml:space="preserve"> su visto bueno respecto de los </w:t>
      </w:r>
      <w:r>
        <w:rPr>
          <w:rFonts w:ascii="Arial" w:eastAsia="Times New Roman" w:hAnsi="Arial" w:cs="Arial"/>
          <w:bCs/>
          <w:sz w:val="24"/>
          <w:szCs w:val="24"/>
          <w:lang w:eastAsia="ar-SA"/>
        </w:rPr>
        <w:t xml:space="preserve">tres </w:t>
      </w:r>
      <w:r w:rsidR="001149A1" w:rsidRPr="00235B7E">
        <w:rPr>
          <w:rFonts w:ascii="Arial" w:eastAsia="Times New Roman" w:hAnsi="Arial" w:cs="Arial"/>
          <w:bCs/>
          <w:sz w:val="24"/>
          <w:szCs w:val="24"/>
          <w:lang w:eastAsia="ar-SA"/>
        </w:rPr>
        <w:t xml:space="preserve">dictámenes </w:t>
      </w:r>
      <w:r w:rsidR="00E62AF7" w:rsidRPr="00235B7E">
        <w:rPr>
          <w:rFonts w:ascii="Arial" w:eastAsia="Times New Roman" w:hAnsi="Arial" w:cs="Arial"/>
          <w:bCs/>
          <w:sz w:val="24"/>
          <w:szCs w:val="24"/>
          <w:lang w:eastAsia="ar-SA"/>
        </w:rPr>
        <w:t xml:space="preserve">preliminares </w:t>
      </w:r>
      <w:r w:rsidR="001149A1" w:rsidRPr="00235B7E">
        <w:rPr>
          <w:rFonts w:ascii="Arial" w:eastAsia="Times New Roman" w:hAnsi="Arial" w:cs="Arial"/>
          <w:bCs/>
          <w:sz w:val="24"/>
          <w:szCs w:val="24"/>
          <w:lang w:eastAsia="ar-SA"/>
        </w:rPr>
        <w:t>para el otorgamiento de incentivos</w:t>
      </w:r>
      <w:r w:rsidR="00E62AF7" w:rsidRPr="00235B7E">
        <w:rPr>
          <w:rFonts w:ascii="Arial" w:eastAsia="Times New Roman" w:hAnsi="Arial" w:cs="Arial"/>
          <w:bCs/>
          <w:sz w:val="24"/>
          <w:szCs w:val="24"/>
          <w:lang w:eastAsia="ar-SA"/>
        </w:rPr>
        <w:t xml:space="preserve"> 202</w:t>
      </w:r>
      <w:r w:rsidR="001B72B1" w:rsidRPr="00235B7E">
        <w:rPr>
          <w:rFonts w:ascii="Arial" w:eastAsia="Times New Roman" w:hAnsi="Arial" w:cs="Arial"/>
          <w:bCs/>
          <w:sz w:val="24"/>
          <w:szCs w:val="24"/>
          <w:lang w:eastAsia="ar-SA"/>
        </w:rPr>
        <w:t>2</w:t>
      </w:r>
      <w:r w:rsidR="00E62AF7" w:rsidRPr="00235B7E">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 xml:space="preserve">para el </w:t>
      </w:r>
      <w:r w:rsidR="00E62AF7" w:rsidRPr="00235B7E">
        <w:rPr>
          <w:rFonts w:ascii="Arial" w:eastAsia="Times New Roman" w:hAnsi="Arial" w:cs="Arial"/>
          <w:bCs/>
          <w:sz w:val="24"/>
          <w:szCs w:val="24"/>
          <w:lang w:eastAsia="ar-SA"/>
        </w:rPr>
        <w:t xml:space="preserve">ejercicio valorado </w:t>
      </w:r>
      <w:r w:rsidRPr="00BF06F8">
        <w:rPr>
          <w:rFonts w:ascii="Arial" w:eastAsia="Times New Roman" w:hAnsi="Arial" w:cs="Arial"/>
          <w:bCs/>
          <w:sz w:val="24"/>
          <w:szCs w:val="24"/>
          <w:lang w:eastAsia="ar-SA"/>
        </w:rPr>
        <w:t xml:space="preserve">de septiembre de 2020 a agosto de </w:t>
      </w:r>
      <w:r w:rsidR="00E62AF7" w:rsidRPr="00235B7E">
        <w:rPr>
          <w:rFonts w:ascii="Arial" w:eastAsia="Times New Roman" w:hAnsi="Arial" w:cs="Arial"/>
          <w:bCs/>
          <w:sz w:val="24"/>
          <w:szCs w:val="24"/>
          <w:lang w:eastAsia="ar-SA"/>
        </w:rPr>
        <w:t>20</w:t>
      </w:r>
      <w:r w:rsidR="001B72B1" w:rsidRPr="00235B7E">
        <w:rPr>
          <w:rFonts w:ascii="Arial" w:eastAsia="Times New Roman" w:hAnsi="Arial" w:cs="Arial"/>
          <w:bCs/>
          <w:sz w:val="24"/>
          <w:szCs w:val="24"/>
          <w:lang w:eastAsia="ar-SA"/>
        </w:rPr>
        <w:t>2</w:t>
      </w:r>
      <w:r w:rsidR="00E62AF7" w:rsidRPr="00235B7E">
        <w:rPr>
          <w:rFonts w:ascii="Arial" w:eastAsia="Times New Roman" w:hAnsi="Arial" w:cs="Arial"/>
          <w:bCs/>
          <w:sz w:val="24"/>
          <w:szCs w:val="24"/>
          <w:lang w:eastAsia="ar-SA"/>
        </w:rPr>
        <w:t>1</w:t>
      </w:r>
      <w:r w:rsidR="001149A1" w:rsidRPr="00235B7E">
        <w:rPr>
          <w:rFonts w:ascii="Arial" w:eastAsia="Times New Roman" w:hAnsi="Arial" w:cs="Arial"/>
          <w:bCs/>
          <w:sz w:val="24"/>
          <w:szCs w:val="24"/>
          <w:lang w:eastAsia="ar-SA"/>
        </w:rPr>
        <w:t xml:space="preserve">, </w:t>
      </w:r>
      <w:r w:rsidR="00E62AF7" w:rsidRPr="00235B7E">
        <w:rPr>
          <w:rFonts w:ascii="Arial" w:eastAsia="Times New Roman" w:hAnsi="Arial" w:cs="Arial"/>
          <w:bCs/>
          <w:sz w:val="24"/>
          <w:szCs w:val="24"/>
          <w:lang w:eastAsia="ar-SA"/>
        </w:rPr>
        <w:t xml:space="preserve">para miembros del </w:t>
      </w:r>
      <w:r w:rsidR="00563FE7">
        <w:rPr>
          <w:rFonts w:ascii="Arial" w:eastAsia="Times New Roman" w:hAnsi="Arial" w:cs="Arial"/>
          <w:bCs/>
          <w:sz w:val="24"/>
          <w:szCs w:val="24"/>
          <w:lang w:eastAsia="ar-SA"/>
        </w:rPr>
        <w:t>SPEN</w:t>
      </w:r>
      <w:r w:rsidR="00E221BA" w:rsidRPr="00235B7E">
        <w:rPr>
          <w:rFonts w:ascii="Arial" w:eastAsia="Times New Roman" w:hAnsi="Arial" w:cs="Arial"/>
          <w:bCs/>
          <w:sz w:val="24"/>
          <w:szCs w:val="24"/>
          <w:lang w:eastAsia="ar-SA"/>
        </w:rPr>
        <w:t>, adscritos a este Instituto E</w:t>
      </w:r>
      <w:r w:rsidR="00E62AF7" w:rsidRPr="00235B7E">
        <w:rPr>
          <w:rFonts w:ascii="Arial" w:eastAsia="Times New Roman" w:hAnsi="Arial" w:cs="Arial"/>
          <w:bCs/>
          <w:sz w:val="24"/>
          <w:szCs w:val="24"/>
          <w:lang w:eastAsia="ar-SA"/>
        </w:rPr>
        <w:t xml:space="preserve">lectoral, </w:t>
      </w:r>
      <w:r w:rsidR="001149A1" w:rsidRPr="00235B7E">
        <w:rPr>
          <w:rFonts w:ascii="Arial" w:eastAsia="Times New Roman" w:hAnsi="Arial" w:cs="Arial"/>
          <w:bCs/>
          <w:sz w:val="24"/>
          <w:szCs w:val="24"/>
          <w:lang w:eastAsia="ar-SA"/>
        </w:rPr>
        <w:t xml:space="preserve">elaborados por el titular del </w:t>
      </w:r>
      <w:r w:rsidR="005B3B47">
        <w:rPr>
          <w:rFonts w:ascii="Arial" w:eastAsia="Times New Roman" w:hAnsi="Arial" w:cs="Arial"/>
          <w:bCs/>
          <w:sz w:val="24"/>
          <w:szCs w:val="24"/>
          <w:lang w:eastAsia="ar-SA"/>
        </w:rPr>
        <w:t>Órgano de</w:t>
      </w:r>
      <w:r w:rsidR="001149A1" w:rsidRPr="00235B7E">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Enlace y con conocimiento</w:t>
      </w:r>
      <w:r w:rsidR="005B3B47">
        <w:rPr>
          <w:rFonts w:ascii="Arial" w:eastAsia="Times New Roman" w:hAnsi="Arial" w:cs="Arial"/>
          <w:bCs/>
          <w:sz w:val="24"/>
          <w:szCs w:val="24"/>
          <w:lang w:eastAsia="ar-SA"/>
        </w:rPr>
        <w:t xml:space="preserve"> de la </w:t>
      </w:r>
      <w:r w:rsidR="005B3B47" w:rsidRPr="00235B7E">
        <w:rPr>
          <w:rFonts w:ascii="Arial" w:eastAsia="Times New Roman" w:hAnsi="Arial" w:cs="Arial"/>
          <w:bCs/>
          <w:sz w:val="24"/>
          <w:szCs w:val="24"/>
          <w:lang w:eastAsia="ar-SA"/>
        </w:rPr>
        <w:t>Comisión</w:t>
      </w:r>
      <w:r w:rsidR="005B3B47">
        <w:rPr>
          <w:rFonts w:ascii="Arial" w:eastAsia="Times New Roman" w:hAnsi="Arial" w:cs="Arial"/>
          <w:bCs/>
          <w:sz w:val="24"/>
          <w:szCs w:val="24"/>
          <w:lang w:eastAsia="ar-SA"/>
        </w:rPr>
        <w:t xml:space="preserve"> de Seguimiento al Servicio Profesional Electoral Nacional</w:t>
      </w:r>
      <w:r w:rsidR="00EF6178">
        <w:rPr>
          <w:rFonts w:ascii="Arial" w:eastAsia="Times New Roman" w:hAnsi="Arial" w:cs="Arial"/>
          <w:bCs/>
          <w:sz w:val="24"/>
          <w:szCs w:val="24"/>
          <w:lang w:eastAsia="ar-SA"/>
        </w:rPr>
        <w:t>, misma que autorizó poner a consideración del Consejo General e</w:t>
      </w:r>
      <w:r w:rsidR="00F52F7E">
        <w:rPr>
          <w:rFonts w:ascii="Arial" w:eastAsia="Times New Roman" w:hAnsi="Arial" w:cs="Arial"/>
          <w:bCs/>
          <w:sz w:val="24"/>
          <w:szCs w:val="24"/>
          <w:lang w:eastAsia="ar-SA"/>
        </w:rPr>
        <w:t>l</w:t>
      </w:r>
      <w:r w:rsidR="00EF6178">
        <w:rPr>
          <w:rFonts w:ascii="Arial" w:eastAsia="Times New Roman" w:hAnsi="Arial" w:cs="Arial"/>
          <w:bCs/>
          <w:sz w:val="24"/>
          <w:szCs w:val="24"/>
          <w:lang w:eastAsia="ar-SA"/>
        </w:rPr>
        <w:t xml:space="preserve"> proyecto de acuerdo</w:t>
      </w:r>
      <w:r w:rsidR="005B3B47">
        <w:rPr>
          <w:rFonts w:ascii="Arial" w:eastAsia="Times New Roman" w:hAnsi="Arial" w:cs="Arial"/>
          <w:bCs/>
          <w:sz w:val="24"/>
          <w:szCs w:val="24"/>
          <w:lang w:eastAsia="ar-SA"/>
        </w:rPr>
        <w:t>.</w:t>
      </w:r>
    </w:p>
    <w:p w14:paraId="34A848D9" w14:textId="77777777" w:rsidR="005B3B47" w:rsidRDefault="005B3B47">
      <w:pPr>
        <w:suppressAutoHyphens/>
        <w:spacing w:after="0" w:line="276" w:lineRule="auto"/>
        <w:jc w:val="both"/>
        <w:rPr>
          <w:rFonts w:ascii="Arial" w:eastAsia="Times New Roman" w:hAnsi="Arial" w:cs="Arial"/>
          <w:bCs/>
          <w:sz w:val="24"/>
          <w:szCs w:val="24"/>
          <w:lang w:eastAsia="ar-SA"/>
        </w:rPr>
      </w:pPr>
    </w:p>
    <w:p w14:paraId="620D2E33" w14:textId="0DE72503" w:rsidR="00BF06F8" w:rsidRDefault="00BF06F8">
      <w:pPr>
        <w:suppressAutoHyphens/>
        <w:spacing w:after="0" w:line="276" w:lineRule="auto"/>
        <w:jc w:val="both"/>
        <w:rPr>
          <w:rFonts w:ascii="Arial" w:eastAsia="Times New Roman" w:hAnsi="Arial" w:cs="Arial"/>
          <w:bCs/>
          <w:sz w:val="24"/>
          <w:szCs w:val="24"/>
          <w:lang w:eastAsia="ar-SA"/>
        </w:rPr>
      </w:pPr>
      <w:r w:rsidRPr="00BF06F8">
        <w:rPr>
          <w:rFonts w:ascii="Arial" w:eastAsia="Times New Roman" w:hAnsi="Arial" w:cs="Arial"/>
          <w:bCs/>
          <w:sz w:val="24"/>
          <w:szCs w:val="24"/>
          <w:lang w:eastAsia="ar-SA"/>
        </w:rPr>
        <w:t xml:space="preserve">Al respecto, resulta importante mencionar que las personas acreedoras al incentivo contemplado en los </w:t>
      </w:r>
      <w:proofErr w:type="gramStart"/>
      <w:r w:rsidRPr="00BF06F8">
        <w:rPr>
          <w:rFonts w:ascii="Arial" w:eastAsia="Times New Roman" w:hAnsi="Arial" w:cs="Arial"/>
          <w:bCs/>
          <w:sz w:val="24"/>
          <w:szCs w:val="24"/>
          <w:lang w:eastAsia="ar-SA"/>
        </w:rPr>
        <w:t>dictámenes,</w:t>
      </w:r>
      <w:proofErr w:type="gramEnd"/>
      <w:r w:rsidRPr="00BF06F8">
        <w:rPr>
          <w:rFonts w:ascii="Arial" w:eastAsia="Times New Roman" w:hAnsi="Arial" w:cs="Arial"/>
          <w:bCs/>
          <w:sz w:val="24"/>
          <w:szCs w:val="24"/>
          <w:lang w:eastAsia="ar-SA"/>
        </w:rPr>
        <w:t xml:space="preserve"> cumpl</w:t>
      </w:r>
      <w:r w:rsidR="00F52F7E">
        <w:rPr>
          <w:rFonts w:ascii="Arial" w:eastAsia="Times New Roman" w:hAnsi="Arial" w:cs="Arial"/>
          <w:bCs/>
          <w:sz w:val="24"/>
          <w:szCs w:val="24"/>
          <w:lang w:eastAsia="ar-SA"/>
        </w:rPr>
        <w:t>i</w:t>
      </w:r>
      <w:r w:rsidRPr="00BF06F8">
        <w:rPr>
          <w:rFonts w:ascii="Arial" w:eastAsia="Times New Roman" w:hAnsi="Arial" w:cs="Arial"/>
          <w:bCs/>
          <w:sz w:val="24"/>
          <w:szCs w:val="24"/>
          <w:lang w:eastAsia="ar-SA"/>
        </w:rPr>
        <w:t>e</w:t>
      </w:r>
      <w:r w:rsidR="00F52F7E">
        <w:rPr>
          <w:rFonts w:ascii="Arial" w:eastAsia="Times New Roman" w:hAnsi="Arial" w:cs="Arial"/>
          <w:bCs/>
          <w:sz w:val="24"/>
          <w:szCs w:val="24"/>
          <w:lang w:eastAsia="ar-SA"/>
        </w:rPr>
        <w:t>ro</w:t>
      </w:r>
      <w:r w:rsidRPr="00BF06F8">
        <w:rPr>
          <w:rFonts w:ascii="Arial" w:eastAsia="Times New Roman" w:hAnsi="Arial" w:cs="Arial"/>
          <w:bCs/>
          <w:sz w:val="24"/>
          <w:szCs w:val="24"/>
          <w:lang w:eastAsia="ar-SA"/>
        </w:rPr>
        <w:t xml:space="preserve">n con los requisitos previstos en los Lineamientos </w:t>
      </w:r>
      <w:r w:rsidR="00F52F7E">
        <w:rPr>
          <w:rFonts w:ascii="Arial" w:eastAsia="Times New Roman" w:hAnsi="Arial" w:cs="Arial"/>
          <w:bCs/>
          <w:sz w:val="24"/>
          <w:szCs w:val="24"/>
          <w:lang w:eastAsia="ar-SA"/>
        </w:rPr>
        <w:t>y, ninguna de ellas se enc</w:t>
      </w:r>
      <w:r w:rsidR="001B477C">
        <w:rPr>
          <w:rFonts w:ascii="Arial" w:eastAsia="Times New Roman" w:hAnsi="Arial" w:cs="Arial"/>
          <w:bCs/>
          <w:sz w:val="24"/>
          <w:szCs w:val="24"/>
          <w:lang w:eastAsia="ar-SA"/>
        </w:rPr>
        <w:t>o</w:t>
      </w:r>
      <w:r w:rsidR="00F52F7E">
        <w:rPr>
          <w:rFonts w:ascii="Arial" w:eastAsia="Times New Roman" w:hAnsi="Arial" w:cs="Arial"/>
          <w:bCs/>
          <w:sz w:val="24"/>
          <w:szCs w:val="24"/>
          <w:lang w:eastAsia="ar-SA"/>
        </w:rPr>
        <w:t>ntró</w:t>
      </w:r>
      <w:r w:rsidRPr="00BF06F8">
        <w:rPr>
          <w:rFonts w:ascii="Arial" w:eastAsia="Times New Roman" w:hAnsi="Arial" w:cs="Arial"/>
          <w:bCs/>
          <w:sz w:val="24"/>
          <w:szCs w:val="24"/>
          <w:lang w:eastAsia="ar-SA"/>
        </w:rPr>
        <w:t xml:space="preserve"> en los supuestos de excepción previstos en </w:t>
      </w:r>
      <w:r w:rsidR="00563FE7">
        <w:rPr>
          <w:rFonts w:ascii="Arial" w:eastAsia="Times New Roman" w:hAnsi="Arial" w:cs="Arial"/>
          <w:bCs/>
          <w:sz w:val="24"/>
          <w:szCs w:val="24"/>
          <w:lang w:eastAsia="ar-SA"/>
        </w:rPr>
        <w:t xml:space="preserve">los artículos, </w:t>
      </w:r>
      <w:r w:rsidR="00563FE7" w:rsidRPr="00563FE7">
        <w:rPr>
          <w:rFonts w:ascii="Arial" w:eastAsia="Times New Roman" w:hAnsi="Arial" w:cs="Arial"/>
          <w:bCs/>
          <w:sz w:val="24"/>
          <w:szCs w:val="24"/>
          <w:lang w:eastAsia="ar-SA"/>
        </w:rPr>
        <w:t>7 fracciones IV, al VI</w:t>
      </w:r>
      <w:r w:rsidR="00563FE7" w:rsidRPr="00BF06F8">
        <w:rPr>
          <w:rFonts w:ascii="Arial" w:eastAsia="Times New Roman" w:hAnsi="Arial" w:cs="Arial"/>
          <w:bCs/>
          <w:sz w:val="24"/>
          <w:szCs w:val="24"/>
          <w:lang w:eastAsia="ar-SA"/>
        </w:rPr>
        <w:t xml:space="preserve"> </w:t>
      </w:r>
      <w:r w:rsidR="00563FE7">
        <w:rPr>
          <w:rFonts w:ascii="Arial" w:eastAsia="Times New Roman" w:hAnsi="Arial" w:cs="Arial"/>
          <w:bCs/>
          <w:sz w:val="24"/>
          <w:szCs w:val="24"/>
          <w:lang w:eastAsia="ar-SA"/>
        </w:rPr>
        <w:t xml:space="preserve">y </w:t>
      </w:r>
      <w:r w:rsidRPr="00BF06F8">
        <w:rPr>
          <w:rFonts w:ascii="Arial" w:eastAsia="Times New Roman" w:hAnsi="Arial" w:cs="Arial"/>
          <w:bCs/>
          <w:sz w:val="24"/>
          <w:szCs w:val="24"/>
          <w:lang w:eastAsia="ar-SA"/>
        </w:rPr>
        <w:t>28 de la normatividad antes mencionada.</w:t>
      </w:r>
    </w:p>
    <w:p w14:paraId="0A3D059E" w14:textId="77777777" w:rsidR="00BF06F8" w:rsidRDefault="00BF06F8">
      <w:pPr>
        <w:suppressAutoHyphens/>
        <w:spacing w:after="0" w:line="276" w:lineRule="auto"/>
        <w:jc w:val="both"/>
        <w:rPr>
          <w:rFonts w:ascii="Arial" w:eastAsia="Times New Roman" w:hAnsi="Arial" w:cs="Arial"/>
          <w:bCs/>
          <w:sz w:val="24"/>
          <w:szCs w:val="24"/>
          <w:lang w:eastAsia="ar-SA"/>
        </w:rPr>
      </w:pPr>
    </w:p>
    <w:p w14:paraId="3F4D639A" w14:textId="77777777" w:rsidR="00D91D7A" w:rsidRPr="00D91D7A" w:rsidRDefault="00D91D7A" w:rsidP="00D91D7A">
      <w:pPr>
        <w:suppressAutoHyphens/>
        <w:spacing w:after="0" w:line="276" w:lineRule="auto"/>
        <w:jc w:val="both"/>
        <w:rPr>
          <w:rFonts w:ascii="Arial" w:eastAsia="Times New Roman" w:hAnsi="Arial" w:cs="Arial"/>
          <w:bCs/>
          <w:sz w:val="24"/>
          <w:szCs w:val="24"/>
          <w:lang w:eastAsia="ar-SA"/>
        </w:rPr>
      </w:pPr>
      <w:r w:rsidRPr="00D91D7A">
        <w:rPr>
          <w:rFonts w:ascii="Arial" w:eastAsia="Times New Roman" w:hAnsi="Arial" w:cs="Arial"/>
          <w:b/>
          <w:bCs/>
          <w:sz w:val="24"/>
          <w:szCs w:val="24"/>
          <w:lang w:eastAsia="ar-SA"/>
        </w:rPr>
        <w:t>VIII. Del Informe de actividades para el otorgamiento de incentivos.</w:t>
      </w:r>
      <w:r w:rsidRPr="00D91D7A">
        <w:rPr>
          <w:rFonts w:ascii="Arial" w:eastAsia="Times New Roman" w:hAnsi="Arial" w:cs="Arial"/>
          <w:bCs/>
          <w:sz w:val="24"/>
          <w:szCs w:val="24"/>
          <w:lang w:eastAsia="ar-SA"/>
        </w:rPr>
        <w:t xml:space="preserve"> El titular del Órgano de Enlace con el SPEN de este organismo electoral elaboró el Informe que contiene las actividades realizadas para el otorgamiento de incentivos a la ciudadana Karen </w:t>
      </w:r>
      <w:proofErr w:type="spellStart"/>
      <w:r w:rsidRPr="00D91D7A">
        <w:rPr>
          <w:rFonts w:ascii="Arial" w:eastAsia="Times New Roman" w:hAnsi="Arial" w:cs="Arial"/>
          <w:bCs/>
          <w:sz w:val="24"/>
          <w:szCs w:val="24"/>
          <w:lang w:eastAsia="ar-SA"/>
        </w:rPr>
        <w:t>Steffannia</w:t>
      </w:r>
      <w:proofErr w:type="spellEnd"/>
      <w:r w:rsidRPr="00D91D7A">
        <w:rPr>
          <w:rFonts w:ascii="Arial" w:eastAsia="Times New Roman" w:hAnsi="Arial" w:cs="Arial"/>
          <w:bCs/>
          <w:sz w:val="24"/>
          <w:szCs w:val="24"/>
          <w:lang w:eastAsia="ar-SA"/>
        </w:rPr>
        <w:t xml:space="preserve"> Islas Antonio y a los ciudadanos Noé Gustavo Carreón Luna y Erik Alvar García Hernández, acreedores de dicho estímulo.</w:t>
      </w:r>
    </w:p>
    <w:p w14:paraId="16F2CEFC" w14:textId="77777777" w:rsidR="00D91D7A" w:rsidRPr="00D91D7A" w:rsidRDefault="00D91D7A" w:rsidP="00D91D7A">
      <w:pPr>
        <w:suppressAutoHyphens/>
        <w:spacing w:after="0" w:line="276" w:lineRule="auto"/>
        <w:jc w:val="both"/>
        <w:rPr>
          <w:rFonts w:ascii="Arial" w:eastAsia="Times New Roman" w:hAnsi="Arial" w:cs="Arial"/>
          <w:bCs/>
          <w:sz w:val="24"/>
          <w:szCs w:val="24"/>
          <w:lang w:eastAsia="ar-SA"/>
        </w:rPr>
      </w:pPr>
    </w:p>
    <w:p w14:paraId="7BFB4A52" w14:textId="58244D39" w:rsidR="00D91D7A" w:rsidRPr="00D91D7A" w:rsidRDefault="00D91D7A" w:rsidP="00D91D7A">
      <w:pPr>
        <w:suppressAutoHyphens/>
        <w:spacing w:after="0" w:line="276" w:lineRule="auto"/>
        <w:jc w:val="both"/>
        <w:rPr>
          <w:rFonts w:ascii="Arial" w:eastAsia="Times New Roman" w:hAnsi="Arial" w:cs="Arial"/>
          <w:bCs/>
          <w:sz w:val="24"/>
          <w:szCs w:val="24"/>
          <w:lang w:eastAsia="ar-SA"/>
        </w:rPr>
      </w:pPr>
      <w:r w:rsidRPr="00D91D7A">
        <w:rPr>
          <w:rFonts w:ascii="Arial" w:eastAsia="Times New Roman" w:hAnsi="Arial" w:cs="Arial"/>
          <w:bCs/>
          <w:sz w:val="24"/>
          <w:szCs w:val="24"/>
          <w:lang w:eastAsia="ar-SA"/>
        </w:rPr>
        <w:t xml:space="preserve">De las actividades contenidas en el Informe, cabe destacar el reconocimiento que las y los consejeros electorales y la consejera presidenta del IEPC, hicieron en la sesión ordinaria de este órgano colegiado, celebrada el 27 de octubre del año pasado, en </w:t>
      </w:r>
      <w:r>
        <w:rPr>
          <w:rFonts w:ascii="Arial" w:eastAsia="Times New Roman" w:hAnsi="Arial" w:cs="Arial"/>
          <w:bCs/>
          <w:sz w:val="24"/>
          <w:szCs w:val="24"/>
          <w:lang w:eastAsia="ar-SA"/>
        </w:rPr>
        <w:t>que</w:t>
      </w:r>
      <w:r w:rsidRPr="00D91D7A">
        <w:rPr>
          <w:rFonts w:ascii="Arial" w:eastAsia="Times New Roman" w:hAnsi="Arial" w:cs="Arial"/>
          <w:bCs/>
          <w:sz w:val="24"/>
          <w:szCs w:val="24"/>
          <w:lang w:eastAsia="ar-SA"/>
        </w:rPr>
        <w:t xml:space="preserve"> se les reconoció expresa y públicamente, por su desempeño y compromiso, y se les invitó a seguir desarrollándose con excelencia en sus respectivos cargos.       </w:t>
      </w:r>
    </w:p>
    <w:p w14:paraId="725F3581" w14:textId="77777777" w:rsidR="00D91D7A" w:rsidRPr="00D91D7A" w:rsidRDefault="00D91D7A" w:rsidP="00D91D7A">
      <w:pPr>
        <w:suppressAutoHyphens/>
        <w:spacing w:after="0" w:line="276" w:lineRule="auto"/>
        <w:jc w:val="both"/>
        <w:rPr>
          <w:rFonts w:ascii="Arial" w:eastAsia="Times New Roman" w:hAnsi="Arial" w:cs="Arial"/>
          <w:bCs/>
          <w:sz w:val="24"/>
          <w:szCs w:val="24"/>
          <w:lang w:eastAsia="ar-SA"/>
        </w:rPr>
      </w:pPr>
    </w:p>
    <w:p w14:paraId="56D119BA" w14:textId="499490AC" w:rsidR="00D91D7A" w:rsidRDefault="00D91D7A" w:rsidP="00D91D7A">
      <w:pPr>
        <w:suppressAutoHyphens/>
        <w:spacing w:after="0" w:line="276" w:lineRule="auto"/>
        <w:jc w:val="both"/>
        <w:rPr>
          <w:rFonts w:ascii="Arial" w:eastAsia="Times New Roman" w:hAnsi="Arial" w:cs="Arial"/>
          <w:bCs/>
          <w:sz w:val="24"/>
          <w:szCs w:val="24"/>
          <w:lang w:eastAsia="ar-SA"/>
        </w:rPr>
      </w:pPr>
      <w:r w:rsidRPr="00D91D7A">
        <w:rPr>
          <w:rFonts w:ascii="Arial" w:eastAsia="Times New Roman" w:hAnsi="Arial" w:cs="Arial"/>
          <w:bCs/>
          <w:sz w:val="24"/>
          <w:szCs w:val="24"/>
          <w:lang w:eastAsia="ar-SA"/>
        </w:rPr>
        <w:t>Dicho informe, como se advierte del apartado de antecedentes, fue presentado a las consejeras electorales integrantes de la Comisión de Seguimiento, quienes autorizaron el envío de este a la DESPEN, previo conocimiento y aprobación por parte de este Consejo General.</w:t>
      </w:r>
    </w:p>
    <w:p w14:paraId="2ED4DD9F" w14:textId="77777777" w:rsidR="00D91D7A" w:rsidRDefault="00D91D7A">
      <w:pPr>
        <w:suppressAutoHyphens/>
        <w:spacing w:after="0" w:line="276" w:lineRule="auto"/>
        <w:jc w:val="both"/>
        <w:rPr>
          <w:rFonts w:ascii="Arial" w:eastAsia="Times New Roman" w:hAnsi="Arial" w:cs="Arial"/>
          <w:bCs/>
          <w:sz w:val="24"/>
          <w:szCs w:val="24"/>
          <w:lang w:eastAsia="ar-SA"/>
        </w:rPr>
      </w:pPr>
    </w:p>
    <w:p w14:paraId="476AAEDC" w14:textId="6856B56C" w:rsidR="00066D20" w:rsidRPr="00277041" w:rsidRDefault="005B3B47" w:rsidP="00277041">
      <w:pPr>
        <w:suppressAutoHyphens/>
        <w:spacing w:after="0" w:line="276" w:lineRule="auto"/>
        <w:jc w:val="both"/>
        <w:rPr>
          <w:rFonts w:ascii="Arial" w:eastAsia="Times New Roman" w:hAnsi="Arial" w:cs="Arial"/>
          <w:bCs/>
          <w:sz w:val="24"/>
          <w:szCs w:val="24"/>
          <w:lang w:eastAsia="ar-SA"/>
        </w:rPr>
      </w:pPr>
      <w:r w:rsidRPr="001B477C">
        <w:rPr>
          <w:rFonts w:ascii="Arial" w:eastAsia="Times New Roman" w:hAnsi="Arial" w:cs="Arial"/>
          <w:bCs/>
          <w:sz w:val="24"/>
          <w:szCs w:val="24"/>
          <w:lang w:eastAsia="ar-SA"/>
        </w:rPr>
        <w:t xml:space="preserve">Es por ello </w:t>
      </w:r>
      <w:proofErr w:type="gramStart"/>
      <w:r w:rsidRPr="001B477C">
        <w:rPr>
          <w:rFonts w:ascii="Arial" w:eastAsia="Times New Roman" w:hAnsi="Arial" w:cs="Arial"/>
          <w:bCs/>
          <w:sz w:val="24"/>
          <w:szCs w:val="24"/>
          <w:lang w:eastAsia="ar-SA"/>
        </w:rPr>
        <w:t>que</w:t>
      </w:r>
      <w:proofErr w:type="gramEnd"/>
      <w:r w:rsidRPr="001B477C">
        <w:rPr>
          <w:rFonts w:ascii="Arial" w:eastAsia="Times New Roman" w:hAnsi="Arial" w:cs="Arial"/>
          <w:bCs/>
          <w:sz w:val="24"/>
          <w:szCs w:val="24"/>
          <w:lang w:eastAsia="ar-SA"/>
        </w:rPr>
        <w:t>, ha</w:t>
      </w:r>
      <w:r w:rsidRPr="005B3B47">
        <w:rPr>
          <w:rFonts w:ascii="Arial" w:eastAsia="Times New Roman" w:hAnsi="Arial" w:cs="Arial"/>
          <w:bCs/>
          <w:sz w:val="24"/>
          <w:szCs w:val="24"/>
          <w:lang w:eastAsia="ar-SA"/>
        </w:rPr>
        <w:t>biéndose agotado el procedim</w:t>
      </w:r>
      <w:r w:rsidR="001B477C">
        <w:rPr>
          <w:rFonts w:ascii="Arial" w:eastAsia="Times New Roman" w:hAnsi="Arial" w:cs="Arial"/>
          <w:bCs/>
          <w:sz w:val="24"/>
          <w:szCs w:val="24"/>
          <w:lang w:eastAsia="ar-SA"/>
        </w:rPr>
        <w:t>iento previsto en los artículos</w:t>
      </w:r>
      <w:r w:rsidR="00D91D7A">
        <w:rPr>
          <w:rFonts w:ascii="Arial" w:eastAsia="Times New Roman" w:hAnsi="Arial" w:cs="Arial"/>
          <w:bCs/>
          <w:sz w:val="24"/>
          <w:szCs w:val="24"/>
          <w:lang w:eastAsia="ar-SA"/>
        </w:rPr>
        <w:t xml:space="preserve"> 13, inciso d); 14, inciso d);</w:t>
      </w:r>
      <w:r w:rsidRPr="005B3B47">
        <w:rPr>
          <w:rFonts w:ascii="Arial" w:eastAsia="Times New Roman" w:hAnsi="Arial" w:cs="Arial"/>
          <w:bCs/>
          <w:sz w:val="24"/>
          <w:szCs w:val="24"/>
          <w:lang w:eastAsia="ar-SA"/>
        </w:rPr>
        <w:t xml:space="preserve"> </w:t>
      </w:r>
      <w:r w:rsidR="00277041">
        <w:rPr>
          <w:rFonts w:ascii="Arial" w:eastAsia="Times New Roman" w:hAnsi="Arial" w:cs="Arial"/>
          <w:bCs/>
          <w:sz w:val="24"/>
          <w:szCs w:val="24"/>
          <w:lang w:eastAsia="ar-SA"/>
        </w:rPr>
        <w:t>15</w:t>
      </w:r>
      <w:r w:rsidR="00D91D7A">
        <w:rPr>
          <w:rFonts w:ascii="Arial" w:eastAsia="Times New Roman" w:hAnsi="Arial" w:cs="Arial"/>
          <w:bCs/>
          <w:sz w:val="24"/>
          <w:szCs w:val="24"/>
          <w:lang w:eastAsia="ar-SA"/>
        </w:rPr>
        <w:t>,</w:t>
      </w:r>
      <w:r w:rsidR="00277041">
        <w:rPr>
          <w:rFonts w:ascii="Arial" w:eastAsia="Times New Roman" w:hAnsi="Arial" w:cs="Arial"/>
          <w:bCs/>
          <w:sz w:val="24"/>
          <w:szCs w:val="24"/>
          <w:lang w:eastAsia="ar-SA"/>
        </w:rPr>
        <w:t xml:space="preserve"> inciso k)</w:t>
      </w:r>
      <w:r w:rsidR="00D91D7A">
        <w:rPr>
          <w:rFonts w:ascii="Arial" w:eastAsia="Times New Roman" w:hAnsi="Arial" w:cs="Arial"/>
          <w:bCs/>
          <w:sz w:val="24"/>
          <w:szCs w:val="24"/>
          <w:lang w:eastAsia="ar-SA"/>
        </w:rPr>
        <w:t>;</w:t>
      </w:r>
      <w:r w:rsidR="00277041">
        <w:rPr>
          <w:rFonts w:ascii="Arial" w:eastAsia="Times New Roman" w:hAnsi="Arial" w:cs="Arial"/>
          <w:bCs/>
          <w:sz w:val="24"/>
          <w:szCs w:val="24"/>
          <w:lang w:eastAsia="ar-SA"/>
        </w:rPr>
        <w:t xml:space="preserve"> y</w:t>
      </w:r>
      <w:r w:rsidR="00D91D7A">
        <w:rPr>
          <w:rFonts w:ascii="Arial" w:eastAsia="Times New Roman" w:hAnsi="Arial" w:cs="Arial"/>
          <w:bCs/>
          <w:sz w:val="24"/>
          <w:szCs w:val="24"/>
          <w:lang w:eastAsia="ar-SA"/>
        </w:rPr>
        <w:t>,</w:t>
      </w:r>
      <w:r w:rsidR="00277041">
        <w:rPr>
          <w:rFonts w:ascii="Arial" w:eastAsia="Times New Roman" w:hAnsi="Arial" w:cs="Arial"/>
          <w:bCs/>
          <w:sz w:val="24"/>
          <w:szCs w:val="24"/>
          <w:lang w:eastAsia="ar-SA"/>
        </w:rPr>
        <w:t xml:space="preserve"> 56</w:t>
      </w:r>
      <w:r w:rsidRPr="005B3B47">
        <w:rPr>
          <w:rFonts w:ascii="Arial" w:eastAsia="Times New Roman" w:hAnsi="Arial" w:cs="Arial"/>
          <w:bCs/>
          <w:sz w:val="24"/>
          <w:szCs w:val="24"/>
          <w:lang w:eastAsia="ar-SA"/>
        </w:rPr>
        <w:t xml:space="preserve"> de los Lineamientos referidos, se </w:t>
      </w:r>
      <w:r w:rsidR="002B3797">
        <w:rPr>
          <w:rFonts w:ascii="Arial" w:eastAsia="Times New Roman" w:hAnsi="Arial" w:cs="Arial"/>
          <w:bCs/>
          <w:sz w:val="24"/>
          <w:szCs w:val="24"/>
          <w:lang w:eastAsia="ar-SA"/>
        </w:rPr>
        <w:t xml:space="preserve">propone </w:t>
      </w:r>
      <w:r w:rsidR="00277041">
        <w:rPr>
          <w:rFonts w:ascii="Arial" w:eastAsia="Times New Roman" w:hAnsi="Arial" w:cs="Arial"/>
          <w:bCs/>
          <w:sz w:val="24"/>
          <w:szCs w:val="24"/>
          <w:lang w:eastAsia="ar-SA"/>
        </w:rPr>
        <w:t>apr</w:t>
      </w:r>
      <w:r w:rsidR="002B3797">
        <w:rPr>
          <w:rFonts w:ascii="Arial" w:eastAsia="Times New Roman" w:hAnsi="Arial" w:cs="Arial"/>
          <w:bCs/>
          <w:sz w:val="24"/>
          <w:szCs w:val="24"/>
          <w:lang w:eastAsia="ar-SA"/>
        </w:rPr>
        <w:t>o</w:t>
      </w:r>
      <w:r w:rsidR="00277041">
        <w:rPr>
          <w:rFonts w:ascii="Arial" w:eastAsia="Times New Roman" w:hAnsi="Arial" w:cs="Arial"/>
          <w:bCs/>
          <w:sz w:val="24"/>
          <w:szCs w:val="24"/>
          <w:lang w:eastAsia="ar-SA"/>
        </w:rPr>
        <w:t>ba</w:t>
      </w:r>
      <w:r w:rsidR="002B3797">
        <w:rPr>
          <w:rFonts w:ascii="Arial" w:eastAsia="Times New Roman" w:hAnsi="Arial" w:cs="Arial"/>
          <w:bCs/>
          <w:sz w:val="24"/>
          <w:szCs w:val="24"/>
          <w:lang w:eastAsia="ar-SA"/>
        </w:rPr>
        <w:t>r</w:t>
      </w:r>
      <w:r w:rsidR="00277041">
        <w:rPr>
          <w:rFonts w:ascii="Arial" w:eastAsia="Times New Roman" w:hAnsi="Arial" w:cs="Arial"/>
          <w:bCs/>
          <w:sz w:val="24"/>
          <w:szCs w:val="24"/>
          <w:lang w:eastAsia="ar-SA"/>
        </w:rPr>
        <w:t xml:space="preserve"> el Informe del Otorgamiento de Incentivos </w:t>
      </w:r>
      <w:r w:rsidR="00137D2E">
        <w:rPr>
          <w:rFonts w:ascii="Arial" w:eastAsia="Times New Roman" w:hAnsi="Arial" w:cs="Arial"/>
          <w:bCs/>
          <w:sz w:val="24"/>
          <w:szCs w:val="24"/>
          <w:lang w:eastAsia="ar-SA"/>
        </w:rPr>
        <w:t xml:space="preserve">del </w:t>
      </w:r>
      <w:r w:rsidR="00137D2E">
        <w:rPr>
          <w:rFonts w:ascii="Arial" w:eastAsia="Times New Roman" w:hAnsi="Arial" w:cs="Arial"/>
          <w:sz w:val="24"/>
          <w:szCs w:val="24"/>
          <w:lang w:eastAsia="ar-SA"/>
        </w:rPr>
        <w:t>Instituto Electoral y de Participación Ciudadana del Estado de Jalisco</w:t>
      </w:r>
      <w:r w:rsidR="00137D2E">
        <w:rPr>
          <w:rFonts w:ascii="Arial" w:eastAsia="Times New Roman" w:hAnsi="Arial" w:cs="Arial"/>
          <w:bCs/>
          <w:sz w:val="24"/>
          <w:szCs w:val="24"/>
          <w:lang w:eastAsia="ar-SA"/>
        </w:rPr>
        <w:t xml:space="preserve">, </w:t>
      </w:r>
      <w:r w:rsidR="002B3797">
        <w:rPr>
          <w:rFonts w:ascii="Arial" w:eastAsia="Times New Roman" w:hAnsi="Arial" w:cs="Arial"/>
          <w:bCs/>
          <w:sz w:val="24"/>
          <w:szCs w:val="24"/>
          <w:lang w:eastAsia="ar-SA"/>
        </w:rPr>
        <w:t>contenido</w:t>
      </w:r>
      <w:r w:rsidR="00137D2E">
        <w:rPr>
          <w:rFonts w:ascii="Arial" w:eastAsia="Times New Roman" w:hAnsi="Arial" w:cs="Arial"/>
          <w:bCs/>
          <w:sz w:val="24"/>
          <w:szCs w:val="24"/>
          <w:lang w:eastAsia="ar-SA"/>
        </w:rPr>
        <w:t xml:space="preserve"> en el documento </w:t>
      </w:r>
      <w:r w:rsidR="00137D2E" w:rsidRPr="00137D2E">
        <w:rPr>
          <w:rFonts w:ascii="Arial" w:eastAsia="Times New Roman" w:hAnsi="Arial" w:cs="Arial"/>
          <w:b/>
          <w:bCs/>
          <w:sz w:val="24"/>
          <w:szCs w:val="24"/>
          <w:lang w:eastAsia="ar-SA"/>
        </w:rPr>
        <w:t>ANEXO</w:t>
      </w:r>
      <w:r w:rsidR="002B3797">
        <w:rPr>
          <w:rFonts w:ascii="Arial" w:eastAsia="Times New Roman" w:hAnsi="Arial" w:cs="Arial"/>
          <w:b/>
          <w:bCs/>
          <w:sz w:val="24"/>
          <w:szCs w:val="24"/>
          <w:lang w:eastAsia="ar-SA"/>
        </w:rPr>
        <w:t>, que forma parte integral de este acuerdo</w:t>
      </w:r>
      <w:r w:rsidR="002B3797">
        <w:rPr>
          <w:rFonts w:ascii="Arial" w:eastAsia="Times New Roman" w:hAnsi="Arial" w:cs="Arial"/>
          <w:bCs/>
          <w:sz w:val="24"/>
          <w:szCs w:val="24"/>
          <w:lang w:eastAsia="ar-SA"/>
        </w:rPr>
        <w:t>; e instruir al órgano de Enlace con el SPEN, para que se envíe a la DESPEN, dejándose copia certificada del mismo</w:t>
      </w:r>
      <w:r w:rsidR="00137D2E">
        <w:rPr>
          <w:rFonts w:ascii="Arial" w:eastAsia="Times New Roman" w:hAnsi="Arial" w:cs="Arial"/>
          <w:bCs/>
          <w:sz w:val="24"/>
          <w:szCs w:val="24"/>
          <w:lang w:eastAsia="ar-SA"/>
        </w:rPr>
        <w:t>.</w:t>
      </w:r>
    </w:p>
    <w:p w14:paraId="6A958DFD" w14:textId="77777777" w:rsidR="00066D20" w:rsidRDefault="00066D20" w:rsidP="00066D20">
      <w:pPr>
        <w:suppressAutoHyphens/>
        <w:spacing w:after="0" w:line="276" w:lineRule="auto"/>
        <w:jc w:val="both"/>
        <w:rPr>
          <w:rFonts w:ascii="Arial" w:eastAsia="Times New Roman" w:hAnsi="Arial" w:cs="Arial"/>
          <w:color w:val="000000"/>
          <w:sz w:val="24"/>
          <w:szCs w:val="24"/>
          <w:lang w:eastAsia="ar-SA"/>
        </w:rPr>
      </w:pPr>
    </w:p>
    <w:p w14:paraId="617AEE30" w14:textId="564685B1" w:rsidR="002B3797" w:rsidRDefault="002B3797" w:rsidP="00066D20">
      <w:pPr>
        <w:suppressAutoHyphens/>
        <w:spacing w:after="0" w:line="276" w:lineRule="auto"/>
        <w:jc w:val="both"/>
        <w:rPr>
          <w:rFonts w:ascii="Arial" w:eastAsia="Times New Roman" w:hAnsi="Arial" w:cs="Arial"/>
          <w:color w:val="000000"/>
          <w:sz w:val="24"/>
          <w:szCs w:val="24"/>
          <w:lang w:eastAsia="ar-SA"/>
        </w:rPr>
      </w:pPr>
      <w:r w:rsidRPr="002B3797">
        <w:rPr>
          <w:rFonts w:ascii="Arial" w:eastAsia="Times New Roman" w:hAnsi="Arial" w:cs="Arial"/>
          <w:color w:val="000000"/>
          <w:sz w:val="24"/>
          <w:szCs w:val="24"/>
          <w:lang w:eastAsia="ar-SA"/>
        </w:rPr>
        <w:t>En otro orden de ideas, y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44108E3D" w14:textId="77777777" w:rsidR="002B3797" w:rsidRDefault="002B3797" w:rsidP="00066D20">
      <w:pPr>
        <w:suppressAutoHyphens/>
        <w:spacing w:after="0" w:line="276" w:lineRule="auto"/>
        <w:jc w:val="both"/>
        <w:rPr>
          <w:rFonts w:ascii="Arial" w:eastAsia="Times New Roman" w:hAnsi="Arial" w:cs="Arial"/>
          <w:color w:val="000000"/>
          <w:sz w:val="24"/>
          <w:szCs w:val="24"/>
          <w:lang w:eastAsia="ar-SA"/>
        </w:rPr>
      </w:pPr>
    </w:p>
    <w:p w14:paraId="03A54E58" w14:textId="4FF55FBB" w:rsidR="001149A1" w:rsidRPr="00235B7E" w:rsidRDefault="005B3B47">
      <w:pPr>
        <w:suppressAutoHyphens/>
        <w:spacing w:after="0" w:line="276" w:lineRule="auto"/>
        <w:jc w:val="both"/>
        <w:rPr>
          <w:rFonts w:ascii="Arial" w:eastAsia="Times New Roman" w:hAnsi="Arial" w:cs="Arial"/>
          <w:color w:val="000000"/>
          <w:sz w:val="24"/>
          <w:szCs w:val="24"/>
          <w:lang w:eastAsia="ar-SA"/>
        </w:rPr>
      </w:pPr>
      <w:r w:rsidRPr="00E84B69">
        <w:rPr>
          <w:rFonts w:ascii="Arial" w:eastAsia="Times New Roman" w:hAnsi="Arial" w:cs="Arial"/>
          <w:color w:val="000000"/>
          <w:sz w:val="24"/>
          <w:szCs w:val="24"/>
          <w:lang w:eastAsia="ar-SA"/>
        </w:rPr>
        <w:t>Por lo antes</w:t>
      </w:r>
      <w:r w:rsidRPr="005B3B47">
        <w:rPr>
          <w:rFonts w:ascii="Arial" w:eastAsia="Times New Roman" w:hAnsi="Arial" w:cs="Arial"/>
          <w:color w:val="000000"/>
          <w:sz w:val="24"/>
          <w:szCs w:val="24"/>
          <w:lang w:eastAsia="ar-SA"/>
        </w:rPr>
        <w:t xml:space="preserve"> expuesto, se proponen los siguientes puntos de</w:t>
      </w:r>
      <w:r w:rsidR="001149A1" w:rsidRPr="00235B7E">
        <w:rPr>
          <w:rFonts w:ascii="Arial" w:eastAsia="Times New Roman" w:hAnsi="Arial" w:cs="Arial"/>
          <w:color w:val="000000"/>
          <w:sz w:val="24"/>
          <w:szCs w:val="24"/>
          <w:lang w:eastAsia="ar-SA"/>
        </w:rPr>
        <w:t xml:space="preserve"> </w:t>
      </w:r>
    </w:p>
    <w:p w14:paraId="77BB3CF7" w14:textId="77777777" w:rsidR="001149A1" w:rsidRDefault="001149A1">
      <w:pPr>
        <w:suppressAutoHyphens/>
        <w:spacing w:after="0" w:line="276" w:lineRule="auto"/>
        <w:jc w:val="both"/>
        <w:rPr>
          <w:rFonts w:ascii="Arial" w:eastAsia="Times New Roman" w:hAnsi="Arial" w:cs="Arial"/>
          <w:b/>
          <w:sz w:val="24"/>
          <w:szCs w:val="24"/>
          <w:lang w:eastAsia="ar-SA"/>
        </w:rPr>
      </w:pPr>
    </w:p>
    <w:p w14:paraId="7A6C4A80" w14:textId="77777777" w:rsidR="005B3B47" w:rsidRPr="00235B7E" w:rsidRDefault="005B3B47">
      <w:pPr>
        <w:suppressAutoHyphens/>
        <w:spacing w:after="0" w:line="276" w:lineRule="auto"/>
        <w:jc w:val="both"/>
        <w:rPr>
          <w:rFonts w:ascii="Arial" w:eastAsia="Times New Roman" w:hAnsi="Arial" w:cs="Arial"/>
          <w:b/>
          <w:sz w:val="24"/>
          <w:szCs w:val="24"/>
          <w:lang w:eastAsia="ar-SA"/>
        </w:rPr>
      </w:pPr>
    </w:p>
    <w:p w14:paraId="651EB601" w14:textId="77777777" w:rsidR="001149A1" w:rsidRPr="00235B7E" w:rsidRDefault="001149A1">
      <w:pPr>
        <w:suppressAutoHyphens/>
        <w:spacing w:after="0" w:line="276" w:lineRule="auto"/>
        <w:jc w:val="center"/>
        <w:rPr>
          <w:rFonts w:ascii="Arial" w:eastAsia="Times New Roman" w:hAnsi="Arial" w:cs="Arial"/>
          <w:b/>
          <w:sz w:val="24"/>
          <w:szCs w:val="24"/>
          <w:lang w:eastAsia="ar-SA"/>
        </w:rPr>
      </w:pPr>
      <w:r w:rsidRPr="00235B7E">
        <w:rPr>
          <w:rFonts w:ascii="Arial" w:eastAsia="Times New Roman" w:hAnsi="Arial" w:cs="Arial"/>
          <w:b/>
          <w:sz w:val="24"/>
          <w:szCs w:val="24"/>
          <w:lang w:eastAsia="ar-SA"/>
        </w:rPr>
        <w:t>A C U E R D O:</w:t>
      </w:r>
    </w:p>
    <w:p w14:paraId="66394251" w14:textId="77777777" w:rsidR="001149A1" w:rsidRPr="00235B7E" w:rsidRDefault="001149A1">
      <w:pPr>
        <w:suppressAutoHyphens/>
        <w:spacing w:after="0" w:line="276" w:lineRule="auto"/>
        <w:jc w:val="center"/>
        <w:rPr>
          <w:rFonts w:ascii="Arial" w:eastAsia="Times New Roman" w:hAnsi="Arial" w:cs="Arial"/>
          <w:b/>
          <w:sz w:val="24"/>
          <w:szCs w:val="24"/>
          <w:lang w:eastAsia="ar-SA"/>
        </w:rPr>
      </w:pPr>
    </w:p>
    <w:p w14:paraId="3DB2043A" w14:textId="4E14853E" w:rsidR="001149A1" w:rsidRPr="00235B7E" w:rsidRDefault="001149A1">
      <w:pPr>
        <w:suppressAutoHyphens/>
        <w:spacing w:after="0" w:line="276" w:lineRule="auto"/>
        <w:jc w:val="both"/>
        <w:rPr>
          <w:rFonts w:ascii="Arial" w:eastAsia="Times New Roman" w:hAnsi="Arial" w:cs="Arial"/>
          <w:sz w:val="24"/>
          <w:szCs w:val="24"/>
          <w:lang w:eastAsia="ar-SA"/>
        </w:rPr>
      </w:pPr>
      <w:r w:rsidRPr="006A17BF">
        <w:rPr>
          <w:rFonts w:ascii="Arial" w:eastAsia="Times New Roman" w:hAnsi="Arial" w:cs="Arial"/>
          <w:b/>
          <w:sz w:val="24"/>
          <w:szCs w:val="24"/>
          <w:lang w:eastAsia="ar-SA"/>
        </w:rPr>
        <w:t>Primero.</w:t>
      </w:r>
      <w:r w:rsidRPr="00235B7E">
        <w:rPr>
          <w:rFonts w:ascii="Arial" w:eastAsia="Times New Roman" w:hAnsi="Arial" w:cs="Arial"/>
          <w:sz w:val="24"/>
          <w:szCs w:val="24"/>
          <w:lang w:eastAsia="ar-SA"/>
        </w:rPr>
        <w:t xml:space="preserve"> Se </w:t>
      </w:r>
      <w:r w:rsidR="00277041">
        <w:rPr>
          <w:rFonts w:ascii="Arial" w:eastAsia="Times New Roman" w:hAnsi="Arial" w:cs="Arial"/>
          <w:sz w:val="24"/>
          <w:szCs w:val="24"/>
          <w:lang w:eastAsia="ar-SA"/>
        </w:rPr>
        <w:t>aprueba</w:t>
      </w:r>
      <w:r w:rsidRPr="00235B7E">
        <w:rPr>
          <w:rFonts w:ascii="Arial" w:eastAsia="Times New Roman" w:hAnsi="Arial" w:cs="Arial"/>
          <w:sz w:val="24"/>
          <w:szCs w:val="24"/>
          <w:lang w:eastAsia="ar-SA"/>
        </w:rPr>
        <w:t xml:space="preserve"> </w:t>
      </w:r>
      <w:r w:rsidR="00137D2E">
        <w:rPr>
          <w:rFonts w:ascii="Arial" w:eastAsia="Times New Roman" w:hAnsi="Arial" w:cs="Arial"/>
          <w:bCs/>
          <w:sz w:val="24"/>
          <w:szCs w:val="24"/>
          <w:lang w:eastAsia="ar-SA"/>
        </w:rPr>
        <w:t>el Informe</w:t>
      </w:r>
      <w:r w:rsidR="00CA420B" w:rsidRPr="00235B7E">
        <w:rPr>
          <w:rFonts w:ascii="Arial" w:eastAsia="Times New Roman" w:hAnsi="Arial" w:cs="Arial"/>
          <w:bCs/>
          <w:sz w:val="24"/>
          <w:szCs w:val="24"/>
          <w:lang w:eastAsia="ar-SA"/>
        </w:rPr>
        <w:t xml:space="preserve"> </w:t>
      </w:r>
      <w:r w:rsidR="002B3797" w:rsidRPr="002B3797">
        <w:rPr>
          <w:rFonts w:ascii="Arial" w:eastAsia="Times New Roman" w:hAnsi="Arial" w:cs="Arial"/>
          <w:bCs/>
          <w:sz w:val="24"/>
          <w:szCs w:val="24"/>
          <w:lang w:eastAsia="ar-SA"/>
        </w:rPr>
        <w:t xml:space="preserve">sobre las actividades realizadas para </w:t>
      </w:r>
      <w:r w:rsidR="00CA420B" w:rsidRPr="00235B7E">
        <w:rPr>
          <w:rFonts w:ascii="Arial" w:eastAsia="Times New Roman" w:hAnsi="Arial" w:cs="Arial"/>
          <w:bCs/>
          <w:sz w:val="24"/>
          <w:szCs w:val="24"/>
          <w:lang w:eastAsia="ar-SA"/>
        </w:rPr>
        <w:t xml:space="preserve">el </w:t>
      </w:r>
      <w:r w:rsidR="002B3797">
        <w:rPr>
          <w:rFonts w:ascii="Arial" w:eastAsia="Times New Roman" w:hAnsi="Arial" w:cs="Arial"/>
          <w:bCs/>
          <w:sz w:val="24"/>
          <w:szCs w:val="24"/>
          <w:lang w:eastAsia="ar-SA"/>
        </w:rPr>
        <w:t>o</w:t>
      </w:r>
      <w:r w:rsidR="00CA420B" w:rsidRPr="00235B7E">
        <w:rPr>
          <w:rFonts w:ascii="Arial" w:eastAsia="Times New Roman" w:hAnsi="Arial" w:cs="Arial"/>
          <w:bCs/>
          <w:sz w:val="24"/>
          <w:szCs w:val="24"/>
          <w:lang w:eastAsia="ar-SA"/>
        </w:rPr>
        <w:t xml:space="preserve">torgamiento de </w:t>
      </w:r>
      <w:r w:rsidR="002B3797">
        <w:rPr>
          <w:rFonts w:ascii="Arial" w:eastAsia="Times New Roman" w:hAnsi="Arial" w:cs="Arial"/>
          <w:bCs/>
          <w:sz w:val="24"/>
          <w:szCs w:val="24"/>
          <w:lang w:eastAsia="ar-SA"/>
        </w:rPr>
        <w:t>i</w:t>
      </w:r>
      <w:r w:rsidR="00CA420B" w:rsidRPr="00235B7E">
        <w:rPr>
          <w:rFonts w:ascii="Arial" w:eastAsia="Times New Roman" w:hAnsi="Arial" w:cs="Arial"/>
          <w:bCs/>
          <w:sz w:val="24"/>
          <w:szCs w:val="24"/>
          <w:lang w:eastAsia="ar-SA"/>
        </w:rPr>
        <w:t>ncentivos 202</w:t>
      </w:r>
      <w:r w:rsidR="008049B6" w:rsidRPr="00235B7E">
        <w:rPr>
          <w:rFonts w:ascii="Arial" w:eastAsia="Times New Roman" w:hAnsi="Arial" w:cs="Arial"/>
          <w:bCs/>
          <w:sz w:val="24"/>
          <w:szCs w:val="24"/>
          <w:lang w:eastAsia="ar-SA"/>
        </w:rPr>
        <w:t>2</w:t>
      </w:r>
      <w:r w:rsidR="00CA420B" w:rsidRPr="00235B7E">
        <w:rPr>
          <w:rFonts w:ascii="Arial" w:eastAsia="Times New Roman" w:hAnsi="Arial" w:cs="Arial"/>
          <w:bCs/>
          <w:sz w:val="24"/>
          <w:szCs w:val="24"/>
          <w:lang w:eastAsia="ar-SA"/>
        </w:rPr>
        <w:t>, ejercicio valorado</w:t>
      </w:r>
      <w:r w:rsidR="00BF06F8" w:rsidRPr="00BF06F8">
        <w:t xml:space="preserve"> </w:t>
      </w:r>
      <w:r w:rsidR="00CA420B" w:rsidRPr="00235B7E">
        <w:rPr>
          <w:rFonts w:ascii="Arial" w:eastAsia="Times New Roman" w:hAnsi="Arial" w:cs="Arial"/>
          <w:bCs/>
          <w:sz w:val="24"/>
          <w:szCs w:val="24"/>
          <w:lang w:eastAsia="ar-SA"/>
        </w:rPr>
        <w:t>20</w:t>
      </w:r>
      <w:r w:rsidR="008049B6" w:rsidRPr="00235B7E">
        <w:rPr>
          <w:rFonts w:ascii="Arial" w:eastAsia="Times New Roman" w:hAnsi="Arial" w:cs="Arial"/>
          <w:bCs/>
          <w:sz w:val="24"/>
          <w:szCs w:val="24"/>
          <w:lang w:eastAsia="ar-SA"/>
        </w:rPr>
        <w:t>21</w:t>
      </w:r>
      <w:r w:rsidR="00137D2E">
        <w:rPr>
          <w:rFonts w:ascii="Arial" w:eastAsia="Times New Roman" w:hAnsi="Arial" w:cs="Arial"/>
          <w:bCs/>
          <w:sz w:val="24"/>
          <w:szCs w:val="24"/>
          <w:lang w:eastAsia="ar-SA"/>
        </w:rPr>
        <w:t>, contenido</w:t>
      </w:r>
      <w:r w:rsidR="002B3797">
        <w:rPr>
          <w:rFonts w:ascii="Arial" w:eastAsia="Times New Roman" w:hAnsi="Arial" w:cs="Arial"/>
          <w:bCs/>
          <w:sz w:val="24"/>
          <w:szCs w:val="24"/>
          <w:lang w:eastAsia="ar-SA"/>
        </w:rPr>
        <w:t xml:space="preserve"> e</w:t>
      </w:r>
      <w:r w:rsidR="00CA420B" w:rsidRPr="00235B7E">
        <w:rPr>
          <w:rFonts w:ascii="Arial" w:eastAsia="Times New Roman" w:hAnsi="Arial" w:cs="Arial"/>
          <w:bCs/>
          <w:sz w:val="24"/>
          <w:szCs w:val="24"/>
          <w:lang w:eastAsia="ar-SA"/>
        </w:rPr>
        <w:t>l</w:t>
      </w:r>
      <w:r w:rsidR="002B3797">
        <w:rPr>
          <w:rFonts w:ascii="Arial" w:eastAsia="Times New Roman" w:hAnsi="Arial" w:cs="Arial"/>
          <w:bCs/>
          <w:sz w:val="24"/>
          <w:szCs w:val="24"/>
          <w:lang w:eastAsia="ar-SA"/>
        </w:rPr>
        <w:t xml:space="preserve"> documento</w:t>
      </w:r>
      <w:r w:rsidR="00CA420B" w:rsidRPr="00235B7E">
        <w:rPr>
          <w:rFonts w:ascii="Arial" w:eastAsia="Times New Roman" w:hAnsi="Arial" w:cs="Arial"/>
          <w:bCs/>
          <w:sz w:val="24"/>
          <w:szCs w:val="24"/>
          <w:lang w:eastAsia="ar-SA"/>
        </w:rPr>
        <w:t xml:space="preserve"> </w:t>
      </w:r>
      <w:r w:rsidR="002B3797">
        <w:rPr>
          <w:rFonts w:ascii="Arial" w:eastAsia="Times New Roman" w:hAnsi="Arial" w:cs="Arial"/>
          <w:b/>
          <w:sz w:val="24"/>
          <w:szCs w:val="24"/>
          <w:lang w:eastAsia="ar-SA"/>
        </w:rPr>
        <w:t>ANEXO</w:t>
      </w:r>
      <w:r w:rsidR="00CA420B" w:rsidRPr="00235B7E">
        <w:rPr>
          <w:rFonts w:ascii="Arial" w:eastAsia="Times New Roman" w:hAnsi="Arial" w:cs="Arial"/>
          <w:bCs/>
          <w:sz w:val="24"/>
          <w:szCs w:val="24"/>
          <w:lang w:eastAsia="ar-SA"/>
        </w:rPr>
        <w:t xml:space="preserve">, </w:t>
      </w:r>
      <w:r w:rsidR="002B3797">
        <w:rPr>
          <w:rFonts w:ascii="Arial" w:eastAsia="Times New Roman" w:hAnsi="Arial" w:cs="Arial"/>
          <w:bCs/>
          <w:sz w:val="24"/>
          <w:szCs w:val="24"/>
          <w:lang w:eastAsia="ar-SA"/>
        </w:rPr>
        <w:t>e</w:t>
      </w:r>
      <w:r w:rsidR="00CA420B" w:rsidRPr="00235B7E">
        <w:rPr>
          <w:rFonts w:ascii="Arial" w:eastAsia="Times New Roman" w:hAnsi="Arial" w:cs="Arial"/>
          <w:bCs/>
          <w:sz w:val="24"/>
          <w:szCs w:val="24"/>
          <w:lang w:eastAsia="ar-SA"/>
        </w:rPr>
        <w:t xml:space="preserve">l cual </w:t>
      </w:r>
      <w:r w:rsidR="002B3797">
        <w:rPr>
          <w:rFonts w:ascii="Arial" w:eastAsia="Times New Roman" w:hAnsi="Arial" w:cs="Arial"/>
          <w:bCs/>
          <w:sz w:val="24"/>
          <w:szCs w:val="24"/>
          <w:lang w:eastAsia="ar-SA"/>
        </w:rPr>
        <w:t>forma</w:t>
      </w:r>
      <w:r w:rsidR="00CA420B" w:rsidRPr="00235B7E">
        <w:rPr>
          <w:rFonts w:ascii="Arial" w:eastAsia="Times New Roman" w:hAnsi="Arial" w:cs="Arial"/>
          <w:bCs/>
          <w:sz w:val="24"/>
          <w:szCs w:val="24"/>
          <w:lang w:eastAsia="ar-SA"/>
        </w:rPr>
        <w:t xml:space="preserve"> parte integral del presente acuerdo</w:t>
      </w:r>
      <w:r w:rsidRPr="00235B7E">
        <w:rPr>
          <w:rFonts w:ascii="Arial" w:eastAsia="Times New Roman" w:hAnsi="Arial" w:cs="Arial"/>
          <w:sz w:val="24"/>
          <w:szCs w:val="24"/>
          <w:lang w:eastAsia="ar-SA"/>
        </w:rPr>
        <w:t>.</w:t>
      </w:r>
    </w:p>
    <w:p w14:paraId="71590700" w14:textId="77777777" w:rsidR="001149A1" w:rsidRPr="00235B7E" w:rsidRDefault="001149A1">
      <w:pPr>
        <w:suppressAutoHyphens/>
        <w:spacing w:after="0" w:line="276" w:lineRule="auto"/>
        <w:jc w:val="both"/>
        <w:rPr>
          <w:rFonts w:ascii="Arial" w:eastAsia="Times New Roman" w:hAnsi="Arial" w:cs="Arial"/>
          <w:b/>
          <w:sz w:val="24"/>
          <w:szCs w:val="24"/>
          <w:lang w:eastAsia="ar-SA"/>
        </w:rPr>
      </w:pPr>
    </w:p>
    <w:p w14:paraId="5445488F" w14:textId="116F8FD0" w:rsidR="006A17BF" w:rsidRPr="006A17BF" w:rsidRDefault="006A17BF">
      <w:pPr>
        <w:suppressAutoHyphens/>
        <w:spacing w:after="0" w:line="276" w:lineRule="auto"/>
        <w:jc w:val="both"/>
        <w:rPr>
          <w:rFonts w:ascii="Arial" w:eastAsia="Times New Roman" w:hAnsi="Arial" w:cs="Arial"/>
          <w:b/>
          <w:sz w:val="24"/>
          <w:szCs w:val="24"/>
          <w:lang w:eastAsia="ar-SA"/>
        </w:rPr>
      </w:pPr>
      <w:r w:rsidRPr="006A17BF">
        <w:rPr>
          <w:rFonts w:ascii="Arial" w:eastAsia="Times New Roman" w:hAnsi="Arial" w:cs="Arial"/>
          <w:b/>
          <w:sz w:val="24"/>
          <w:szCs w:val="24"/>
          <w:lang w:eastAsia="ar-SA"/>
        </w:rPr>
        <w:t xml:space="preserve">Segundo. </w:t>
      </w:r>
      <w:r w:rsidR="002B3797" w:rsidRPr="002B3797">
        <w:rPr>
          <w:rFonts w:ascii="Arial" w:eastAsia="Times New Roman" w:hAnsi="Arial" w:cs="Arial"/>
          <w:sz w:val="24"/>
          <w:szCs w:val="24"/>
          <w:lang w:eastAsia="ar-SA"/>
        </w:rPr>
        <w:t>Se instruye al Órgano de Enlace con el SPEN, para que</w:t>
      </w:r>
      <w:r w:rsidR="002B3797">
        <w:rPr>
          <w:rFonts w:ascii="Arial" w:eastAsia="Times New Roman" w:hAnsi="Arial" w:cs="Arial"/>
          <w:sz w:val="24"/>
          <w:szCs w:val="24"/>
          <w:lang w:eastAsia="ar-SA"/>
        </w:rPr>
        <w:t>,</w:t>
      </w:r>
      <w:r w:rsidR="00E84B69" w:rsidRPr="00E84B69">
        <w:rPr>
          <w:rFonts w:ascii="Arial" w:eastAsia="Times New Roman" w:hAnsi="Arial" w:cs="Arial"/>
          <w:sz w:val="24"/>
          <w:szCs w:val="24"/>
          <w:lang w:eastAsia="ar-SA"/>
        </w:rPr>
        <w:t xml:space="preserve"> </w:t>
      </w:r>
      <w:r w:rsidR="002B3797">
        <w:rPr>
          <w:rFonts w:ascii="Arial" w:eastAsia="Times New Roman" w:hAnsi="Arial" w:cs="Arial"/>
          <w:sz w:val="24"/>
          <w:szCs w:val="24"/>
          <w:lang w:eastAsia="ar-SA"/>
        </w:rPr>
        <w:t>envíe</w:t>
      </w:r>
      <w:r w:rsidR="002F240D">
        <w:rPr>
          <w:rFonts w:ascii="Arial" w:eastAsia="Times New Roman" w:hAnsi="Arial" w:cs="Arial"/>
          <w:sz w:val="24"/>
          <w:szCs w:val="24"/>
          <w:lang w:eastAsia="ar-SA"/>
        </w:rPr>
        <w:t xml:space="preserve"> </w:t>
      </w:r>
      <w:r w:rsidR="00B974B9">
        <w:rPr>
          <w:rFonts w:ascii="Arial" w:eastAsia="Times New Roman" w:hAnsi="Arial" w:cs="Arial"/>
          <w:sz w:val="24"/>
          <w:szCs w:val="24"/>
          <w:lang w:eastAsia="ar-SA"/>
        </w:rPr>
        <w:t>a</w:t>
      </w:r>
      <w:r w:rsidR="002F240D">
        <w:rPr>
          <w:rFonts w:ascii="Arial" w:eastAsia="Times New Roman" w:hAnsi="Arial" w:cs="Arial"/>
          <w:sz w:val="24"/>
          <w:szCs w:val="24"/>
          <w:lang w:eastAsia="ar-SA"/>
        </w:rPr>
        <w:t xml:space="preserve"> la</w:t>
      </w:r>
      <w:r w:rsidR="009C23D3">
        <w:rPr>
          <w:rFonts w:ascii="Arial" w:eastAsia="Times New Roman" w:hAnsi="Arial" w:cs="Arial"/>
          <w:sz w:val="24"/>
          <w:szCs w:val="24"/>
          <w:lang w:eastAsia="ar-SA"/>
        </w:rPr>
        <w:t xml:space="preserve"> </w:t>
      </w:r>
      <w:r w:rsidR="002F240D" w:rsidRPr="00BF06F8">
        <w:rPr>
          <w:rFonts w:ascii="Arial" w:eastAsia="Times New Roman" w:hAnsi="Arial" w:cs="Arial"/>
          <w:sz w:val="24"/>
          <w:szCs w:val="24"/>
          <w:lang w:eastAsia="ar-SA"/>
        </w:rPr>
        <w:t>D</w:t>
      </w:r>
      <w:r w:rsidR="002F240D">
        <w:rPr>
          <w:rFonts w:ascii="Arial" w:eastAsia="Times New Roman" w:hAnsi="Arial" w:cs="Arial"/>
          <w:sz w:val="24"/>
          <w:szCs w:val="24"/>
          <w:lang w:eastAsia="ar-SA"/>
        </w:rPr>
        <w:t xml:space="preserve">irección </w:t>
      </w:r>
      <w:r w:rsidR="002F240D" w:rsidRPr="00BF06F8">
        <w:rPr>
          <w:rFonts w:ascii="Arial" w:eastAsia="Times New Roman" w:hAnsi="Arial" w:cs="Arial"/>
          <w:sz w:val="24"/>
          <w:szCs w:val="24"/>
          <w:lang w:eastAsia="ar-SA"/>
        </w:rPr>
        <w:t>E</w:t>
      </w:r>
      <w:r w:rsidR="002F240D">
        <w:rPr>
          <w:rFonts w:ascii="Arial" w:eastAsia="Times New Roman" w:hAnsi="Arial" w:cs="Arial"/>
          <w:sz w:val="24"/>
          <w:szCs w:val="24"/>
          <w:lang w:eastAsia="ar-SA"/>
        </w:rPr>
        <w:t xml:space="preserve">jecutiva del </w:t>
      </w:r>
      <w:r w:rsidR="002F240D" w:rsidRPr="00BF06F8">
        <w:rPr>
          <w:rFonts w:ascii="Arial" w:eastAsia="Times New Roman" w:hAnsi="Arial" w:cs="Arial"/>
          <w:sz w:val="24"/>
          <w:szCs w:val="24"/>
          <w:lang w:eastAsia="ar-SA"/>
        </w:rPr>
        <w:t>S</w:t>
      </w:r>
      <w:r w:rsidR="002F240D">
        <w:rPr>
          <w:rFonts w:ascii="Arial" w:eastAsia="Times New Roman" w:hAnsi="Arial" w:cs="Arial"/>
          <w:sz w:val="24"/>
          <w:szCs w:val="24"/>
          <w:lang w:eastAsia="ar-SA"/>
        </w:rPr>
        <w:t xml:space="preserve">ervicio </w:t>
      </w:r>
      <w:r w:rsidR="002F240D" w:rsidRPr="00BF06F8">
        <w:rPr>
          <w:rFonts w:ascii="Arial" w:eastAsia="Times New Roman" w:hAnsi="Arial" w:cs="Arial"/>
          <w:sz w:val="24"/>
          <w:szCs w:val="24"/>
          <w:lang w:eastAsia="ar-SA"/>
        </w:rPr>
        <w:t>P</w:t>
      </w:r>
      <w:r w:rsidR="002F240D">
        <w:rPr>
          <w:rFonts w:ascii="Arial" w:eastAsia="Times New Roman" w:hAnsi="Arial" w:cs="Arial"/>
          <w:sz w:val="24"/>
          <w:szCs w:val="24"/>
          <w:lang w:eastAsia="ar-SA"/>
        </w:rPr>
        <w:t xml:space="preserve">rofesional </w:t>
      </w:r>
      <w:r w:rsidR="002F240D" w:rsidRPr="00BF06F8">
        <w:rPr>
          <w:rFonts w:ascii="Arial" w:eastAsia="Times New Roman" w:hAnsi="Arial" w:cs="Arial"/>
          <w:sz w:val="24"/>
          <w:szCs w:val="24"/>
          <w:lang w:eastAsia="ar-SA"/>
        </w:rPr>
        <w:t>E</w:t>
      </w:r>
      <w:r w:rsidR="002F240D">
        <w:rPr>
          <w:rFonts w:ascii="Arial" w:eastAsia="Times New Roman" w:hAnsi="Arial" w:cs="Arial"/>
          <w:sz w:val="24"/>
          <w:szCs w:val="24"/>
          <w:lang w:eastAsia="ar-SA"/>
        </w:rPr>
        <w:t xml:space="preserve">lectoral </w:t>
      </w:r>
      <w:r w:rsidR="002F240D" w:rsidRPr="00BF06F8">
        <w:rPr>
          <w:rFonts w:ascii="Arial" w:eastAsia="Times New Roman" w:hAnsi="Arial" w:cs="Arial"/>
          <w:sz w:val="24"/>
          <w:szCs w:val="24"/>
          <w:lang w:eastAsia="ar-SA"/>
        </w:rPr>
        <w:t>N</w:t>
      </w:r>
      <w:r w:rsidR="002F240D">
        <w:rPr>
          <w:rFonts w:ascii="Arial" w:eastAsia="Times New Roman" w:hAnsi="Arial" w:cs="Arial"/>
          <w:sz w:val="24"/>
          <w:szCs w:val="24"/>
          <w:lang w:eastAsia="ar-SA"/>
        </w:rPr>
        <w:t>acional del Instituto Nacional Electoral</w:t>
      </w:r>
      <w:r w:rsidR="002B3797">
        <w:rPr>
          <w:rFonts w:ascii="Arial" w:eastAsia="Times New Roman" w:hAnsi="Arial" w:cs="Arial"/>
          <w:sz w:val="24"/>
          <w:szCs w:val="24"/>
          <w:lang w:eastAsia="ar-SA"/>
        </w:rPr>
        <w:t xml:space="preserve">, </w:t>
      </w:r>
      <w:r w:rsidR="002B3797" w:rsidRPr="002B3797">
        <w:rPr>
          <w:rFonts w:ascii="Arial" w:eastAsia="Times New Roman" w:hAnsi="Arial" w:cs="Arial"/>
          <w:sz w:val="24"/>
          <w:szCs w:val="24"/>
          <w:lang w:eastAsia="ar-SA"/>
        </w:rPr>
        <w:t>el Informe aprobado, debiéndose dejar en su lugar copia certificada del mismo</w:t>
      </w:r>
      <w:r w:rsidR="002B3797">
        <w:rPr>
          <w:rFonts w:ascii="Arial" w:eastAsia="Times New Roman" w:hAnsi="Arial" w:cs="Arial"/>
          <w:sz w:val="24"/>
          <w:szCs w:val="24"/>
          <w:lang w:eastAsia="ar-SA"/>
        </w:rPr>
        <w:t>.</w:t>
      </w:r>
    </w:p>
    <w:p w14:paraId="00FD8153" w14:textId="77777777" w:rsidR="006A17BF" w:rsidRPr="006A17BF" w:rsidRDefault="006A17BF">
      <w:pPr>
        <w:suppressAutoHyphens/>
        <w:spacing w:after="0" w:line="276" w:lineRule="auto"/>
        <w:jc w:val="both"/>
        <w:rPr>
          <w:rFonts w:ascii="Arial" w:eastAsia="Times New Roman" w:hAnsi="Arial" w:cs="Arial"/>
          <w:b/>
          <w:sz w:val="24"/>
          <w:szCs w:val="24"/>
          <w:lang w:eastAsia="ar-SA"/>
        </w:rPr>
      </w:pPr>
    </w:p>
    <w:p w14:paraId="7F6E7458" w14:textId="26D3E26B" w:rsidR="001149A1" w:rsidRDefault="006A17BF">
      <w:pPr>
        <w:suppressAutoHyphens/>
        <w:spacing w:after="0" w:line="276" w:lineRule="auto"/>
        <w:jc w:val="both"/>
        <w:rPr>
          <w:rFonts w:ascii="Arial" w:eastAsia="Times New Roman" w:hAnsi="Arial" w:cs="Arial"/>
          <w:sz w:val="24"/>
          <w:szCs w:val="24"/>
          <w:lang w:eastAsia="ar-SA"/>
        </w:rPr>
      </w:pPr>
      <w:r w:rsidRPr="006A17BF">
        <w:rPr>
          <w:rFonts w:ascii="Arial" w:eastAsia="Times New Roman" w:hAnsi="Arial" w:cs="Arial"/>
          <w:b/>
          <w:sz w:val="24"/>
          <w:szCs w:val="24"/>
          <w:lang w:eastAsia="ar-SA"/>
        </w:rPr>
        <w:t xml:space="preserve">Tercero. </w:t>
      </w:r>
      <w:r w:rsidRPr="006A17BF">
        <w:rPr>
          <w:rFonts w:ascii="Arial" w:eastAsia="Times New Roman" w:hAnsi="Arial" w:cs="Arial"/>
          <w:sz w:val="24"/>
          <w:szCs w:val="24"/>
          <w:lang w:eastAsia="ar-SA"/>
        </w:rPr>
        <w:t>Comuníquese el presente acuerdo al Instituto Nacional Electoral, a través del Sistema de Vinculación con los Organismos Públicos Locales Electorales, para los efectos correspondientes</w:t>
      </w:r>
      <w:r w:rsidR="00011A46">
        <w:rPr>
          <w:rFonts w:ascii="Arial" w:eastAsia="Times New Roman" w:hAnsi="Arial" w:cs="Arial"/>
          <w:sz w:val="24"/>
          <w:szCs w:val="24"/>
          <w:lang w:eastAsia="ar-SA"/>
        </w:rPr>
        <w:t>.</w:t>
      </w:r>
    </w:p>
    <w:p w14:paraId="1BD92ECA" w14:textId="77777777" w:rsidR="00066D20" w:rsidRDefault="00066D20">
      <w:pPr>
        <w:suppressAutoHyphens/>
        <w:spacing w:after="0" w:line="276" w:lineRule="auto"/>
        <w:jc w:val="both"/>
        <w:rPr>
          <w:rFonts w:ascii="Arial" w:eastAsia="Times New Roman" w:hAnsi="Arial" w:cs="Arial"/>
          <w:sz w:val="24"/>
          <w:szCs w:val="24"/>
          <w:lang w:eastAsia="ar-SA"/>
        </w:rPr>
      </w:pPr>
    </w:p>
    <w:p w14:paraId="75E4B7D9" w14:textId="77BE6210" w:rsidR="00066D20" w:rsidRDefault="002F240D" w:rsidP="00066D20">
      <w:pPr>
        <w:suppressAutoHyphens/>
        <w:spacing w:after="0" w:line="276" w:lineRule="auto"/>
        <w:jc w:val="both"/>
        <w:rPr>
          <w:rFonts w:ascii="Trebuchet MS" w:eastAsia="Times New Roman" w:hAnsi="Trebuchet MS" w:cs="Traditional Arabic"/>
          <w:bCs/>
          <w:sz w:val="24"/>
          <w:szCs w:val="24"/>
          <w:lang w:eastAsia="ar-SA"/>
        </w:rPr>
      </w:pPr>
      <w:r>
        <w:rPr>
          <w:rFonts w:ascii="Arial" w:eastAsia="Times New Roman" w:hAnsi="Arial" w:cs="Arial"/>
          <w:b/>
          <w:sz w:val="24"/>
          <w:szCs w:val="24"/>
          <w:lang w:eastAsia="ar-SA"/>
        </w:rPr>
        <w:t>Cuar</w:t>
      </w:r>
      <w:r w:rsidR="00066D20" w:rsidRPr="00066D20">
        <w:rPr>
          <w:rFonts w:ascii="Arial" w:eastAsia="Times New Roman" w:hAnsi="Arial" w:cs="Arial"/>
          <w:b/>
          <w:sz w:val="24"/>
          <w:szCs w:val="24"/>
          <w:lang w:eastAsia="ar-SA"/>
        </w:rPr>
        <w:t>to.</w:t>
      </w:r>
      <w:r w:rsidR="00066D20">
        <w:rPr>
          <w:rFonts w:ascii="Arial" w:eastAsia="Times New Roman" w:hAnsi="Arial" w:cs="Arial"/>
          <w:sz w:val="24"/>
          <w:szCs w:val="24"/>
          <w:lang w:eastAsia="ar-SA"/>
        </w:rPr>
        <w:t xml:space="preserve"> Notif</w:t>
      </w:r>
      <w:r w:rsidR="002B3797">
        <w:rPr>
          <w:rFonts w:ascii="Arial" w:eastAsia="Times New Roman" w:hAnsi="Arial" w:cs="Arial"/>
          <w:sz w:val="24"/>
          <w:szCs w:val="24"/>
          <w:lang w:eastAsia="ar-SA"/>
        </w:rPr>
        <w:t>í</w:t>
      </w:r>
      <w:r w:rsidR="00066D20">
        <w:rPr>
          <w:rFonts w:ascii="Arial" w:eastAsia="Times New Roman" w:hAnsi="Arial" w:cs="Arial"/>
          <w:sz w:val="24"/>
          <w:szCs w:val="24"/>
          <w:lang w:eastAsia="ar-SA"/>
        </w:rPr>
        <w:t>ques</w:t>
      </w:r>
      <w:r w:rsidR="002B3797">
        <w:rPr>
          <w:rFonts w:ascii="Arial" w:eastAsia="Times New Roman" w:hAnsi="Arial" w:cs="Arial"/>
          <w:sz w:val="24"/>
          <w:szCs w:val="24"/>
          <w:lang w:eastAsia="ar-SA"/>
        </w:rPr>
        <w:t>e</w:t>
      </w:r>
      <w:r w:rsidR="00066D20">
        <w:rPr>
          <w:rFonts w:ascii="Arial" w:eastAsia="Times New Roman" w:hAnsi="Arial" w:cs="Arial"/>
          <w:sz w:val="24"/>
          <w:szCs w:val="24"/>
          <w:lang w:eastAsia="ar-SA"/>
        </w:rPr>
        <w:t xml:space="preserve"> a los partidos políticos y p</w:t>
      </w:r>
      <w:r w:rsidR="00066D20" w:rsidRPr="00066D20">
        <w:rPr>
          <w:rFonts w:ascii="Arial" w:eastAsia="Times New Roman" w:hAnsi="Arial" w:cs="Arial"/>
          <w:sz w:val="24"/>
          <w:szCs w:val="24"/>
          <w:lang w:eastAsia="ar-SA"/>
        </w:rPr>
        <w:t>ublí</w:t>
      </w:r>
      <w:r w:rsidR="00066D20">
        <w:rPr>
          <w:rFonts w:ascii="Arial" w:eastAsia="Times New Roman" w:hAnsi="Arial" w:cs="Arial"/>
          <w:sz w:val="24"/>
          <w:szCs w:val="24"/>
          <w:lang w:eastAsia="ar-SA"/>
        </w:rPr>
        <w:t>quese</w:t>
      </w:r>
      <w:r w:rsidR="00066D20" w:rsidRPr="00066D20">
        <w:rPr>
          <w:rFonts w:ascii="Arial" w:eastAsia="Times New Roman" w:hAnsi="Arial" w:cs="Arial"/>
          <w:sz w:val="24"/>
          <w:szCs w:val="24"/>
          <w:lang w:eastAsia="ar-SA"/>
        </w:rPr>
        <w:t xml:space="preserve"> el presente acuerdo en el Periódico Oficial “El Estado de Jalisco”, así como en la página oficial de internet de este Instituto.</w:t>
      </w:r>
    </w:p>
    <w:p w14:paraId="7E52D3DD" w14:textId="77777777" w:rsidR="00E62AF7" w:rsidRDefault="00E62AF7" w:rsidP="00066D20">
      <w:pPr>
        <w:suppressAutoHyphens/>
        <w:spacing w:after="0" w:line="276" w:lineRule="auto"/>
        <w:jc w:val="both"/>
        <w:rPr>
          <w:rFonts w:ascii="Trebuchet MS" w:eastAsia="Times New Roman" w:hAnsi="Trebuchet MS" w:cs="Traditional Arabic"/>
          <w:bCs/>
          <w:sz w:val="24"/>
          <w:szCs w:val="24"/>
          <w:lang w:eastAsia="ar-SA"/>
        </w:rPr>
      </w:pPr>
    </w:p>
    <w:tbl>
      <w:tblPr>
        <w:tblW w:w="5000" w:type="pct"/>
        <w:jc w:val="center"/>
        <w:tblLook w:val="04A0" w:firstRow="1" w:lastRow="0" w:firstColumn="1" w:lastColumn="0" w:noHBand="0" w:noVBand="1"/>
      </w:tblPr>
      <w:tblGrid>
        <w:gridCol w:w="4419"/>
        <w:gridCol w:w="4419"/>
      </w:tblGrid>
      <w:tr w:rsidR="00B974B9" w:rsidRPr="00774DF7" w14:paraId="3F93D2FA" w14:textId="77777777" w:rsidTr="00925B93">
        <w:trPr>
          <w:jc w:val="center"/>
        </w:trPr>
        <w:tc>
          <w:tcPr>
            <w:tcW w:w="5000" w:type="pct"/>
            <w:gridSpan w:val="2"/>
            <w:shd w:val="clear" w:color="auto" w:fill="auto"/>
          </w:tcPr>
          <w:p w14:paraId="630E8867" w14:textId="13493EB3" w:rsidR="00B974B9" w:rsidRPr="008E0CF4" w:rsidRDefault="00B974B9" w:rsidP="002F240D">
            <w:pPr>
              <w:spacing w:line="276" w:lineRule="auto"/>
              <w:jc w:val="center"/>
              <w:rPr>
                <w:rFonts w:ascii="Arial" w:hAnsi="Arial" w:cs="Arial"/>
                <w:b/>
              </w:rPr>
            </w:pPr>
            <w:r w:rsidRPr="008E0CF4">
              <w:rPr>
                <w:rFonts w:ascii="Arial" w:hAnsi="Arial" w:cs="Arial"/>
                <w:b/>
              </w:rPr>
              <w:t xml:space="preserve">Guadalajara, Jalisco, a ___ de </w:t>
            </w:r>
            <w:r w:rsidR="002F240D">
              <w:rPr>
                <w:rFonts w:ascii="Arial" w:hAnsi="Arial" w:cs="Arial"/>
                <w:b/>
              </w:rPr>
              <w:t>febrero</w:t>
            </w:r>
            <w:r w:rsidRPr="008E0CF4">
              <w:rPr>
                <w:rFonts w:ascii="Arial" w:hAnsi="Arial" w:cs="Arial"/>
                <w:b/>
              </w:rPr>
              <w:t xml:space="preserve"> de 202</w:t>
            </w:r>
            <w:r w:rsidR="002F240D">
              <w:rPr>
                <w:rFonts w:ascii="Arial" w:hAnsi="Arial" w:cs="Arial"/>
                <w:b/>
              </w:rPr>
              <w:t>3</w:t>
            </w:r>
          </w:p>
        </w:tc>
      </w:tr>
      <w:tr w:rsidR="00B974B9" w:rsidRPr="00774DF7" w14:paraId="7C07303B" w14:textId="77777777" w:rsidTr="00925B93">
        <w:trPr>
          <w:jc w:val="center"/>
        </w:trPr>
        <w:tc>
          <w:tcPr>
            <w:tcW w:w="2500" w:type="pct"/>
            <w:shd w:val="clear" w:color="auto" w:fill="auto"/>
          </w:tcPr>
          <w:p w14:paraId="25118874" w14:textId="77777777" w:rsidR="00B974B9" w:rsidRPr="00774DF7" w:rsidRDefault="00B974B9" w:rsidP="008E0CF4">
            <w:pPr>
              <w:spacing w:line="276" w:lineRule="auto"/>
              <w:jc w:val="both"/>
              <w:rPr>
                <w:rFonts w:ascii="Arial" w:hAnsi="Arial" w:cs="Arial"/>
              </w:rPr>
            </w:pPr>
          </w:p>
          <w:p w14:paraId="2CAC967E" w14:textId="77777777" w:rsidR="00B974B9" w:rsidRPr="00774DF7" w:rsidRDefault="00B974B9">
            <w:pPr>
              <w:spacing w:line="276" w:lineRule="auto"/>
              <w:jc w:val="both"/>
              <w:rPr>
                <w:rFonts w:ascii="Arial" w:hAnsi="Arial" w:cs="Arial"/>
              </w:rPr>
            </w:pPr>
          </w:p>
          <w:p w14:paraId="74163D22" w14:textId="77777777" w:rsidR="00B974B9" w:rsidRPr="00774DF7" w:rsidRDefault="00B974B9">
            <w:pPr>
              <w:spacing w:line="276" w:lineRule="auto"/>
              <w:jc w:val="both"/>
              <w:rPr>
                <w:rFonts w:ascii="Arial" w:hAnsi="Arial" w:cs="Arial"/>
              </w:rPr>
            </w:pPr>
          </w:p>
        </w:tc>
        <w:tc>
          <w:tcPr>
            <w:tcW w:w="2500" w:type="pct"/>
            <w:shd w:val="clear" w:color="auto" w:fill="auto"/>
          </w:tcPr>
          <w:p w14:paraId="143427A2" w14:textId="77777777" w:rsidR="00B974B9" w:rsidRPr="00774DF7" w:rsidRDefault="00B974B9">
            <w:pPr>
              <w:spacing w:line="276" w:lineRule="auto"/>
              <w:jc w:val="both"/>
              <w:rPr>
                <w:rFonts w:ascii="Arial" w:hAnsi="Arial" w:cs="Arial"/>
              </w:rPr>
            </w:pPr>
          </w:p>
          <w:p w14:paraId="2FE12315" w14:textId="77777777" w:rsidR="00B974B9" w:rsidRDefault="00B974B9">
            <w:pPr>
              <w:spacing w:line="276" w:lineRule="auto"/>
              <w:jc w:val="center"/>
              <w:rPr>
                <w:rFonts w:ascii="Arial" w:hAnsi="Arial" w:cs="Arial"/>
              </w:rPr>
            </w:pPr>
          </w:p>
          <w:p w14:paraId="6B0B9D11" w14:textId="77777777" w:rsidR="00B974B9" w:rsidRDefault="00B974B9">
            <w:pPr>
              <w:spacing w:line="276" w:lineRule="auto"/>
              <w:jc w:val="center"/>
              <w:rPr>
                <w:rFonts w:ascii="Arial" w:hAnsi="Arial" w:cs="Arial"/>
              </w:rPr>
            </w:pPr>
          </w:p>
          <w:p w14:paraId="3795771C" w14:textId="77777777" w:rsidR="00B974B9" w:rsidRPr="00774DF7" w:rsidRDefault="00B974B9">
            <w:pPr>
              <w:spacing w:line="276" w:lineRule="auto"/>
              <w:jc w:val="center"/>
              <w:rPr>
                <w:rFonts w:ascii="Arial" w:hAnsi="Arial" w:cs="Arial"/>
              </w:rPr>
            </w:pPr>
          </w:p>
        </w:tc>
      </w:tr>
      <w:tr w:rsidR="00B974B9" w:rsidRPr="00774DF7" w14:paraId="1C7213A2" w14:textId="77777777" w:rsidTr="00925B93">
        <w:trPr>
          <w:jc w:val="center"/>
        </w:trPr>
        <w:tc>
          <w:tcPr>
            <w:tcW w:w="2500" w:type="pct"/>
            <w:shd w:val="clear" w:color="auto" w:fill="auto"/>
          </w:tcPr>
          <w:p w14:paraId="3AD23714" w14:textId="77777777" w:rsidR="00B974B9" w:rsidRDefault="00B974B9" w:rsidP="008E0CF4">
            <w:pPr>
              <w:spacing w:line="276" w:lineRule="auto"/>
              <w:jc w:val="center"/>
              <w:rPr>
                <w:rFonts w:ascii="Arial" w:hAnsi="Arial" w:cs="Arial"/>
                <w:b/>
              </w:rPr>
            </w:pPr>
            <w:r>
              <w:rPr>
                <w:rFonts w:ascii="Arial" w:hAnsi="Arial" w:cs="Arial"/>
                <w:b/>
              </w:rPr>
              <w:t xml:space="preserve">Mtra. Paula Ramírez </w:t>
            </w:r>
            <w:proofErr w:type="spellStart"/>
            <w:r>
              <w:rPr>
                <w:rFonts w:ascii="Arial" w:hAnsi="Arial" w:cs="Arial"/>
                <w:b/>
              </w:rPr>
              <w:t>Hönhe</w:t>
            </w:r>
            <w:proofErr w:type="spellEnd"/>
          </w:p>
          <w:p w14:paraId="2D97C69E" w14:textId="77777777" w:rsidR="00B974B9" w:rsidRPr="00774DF7" w:rsidRDefault="00B974B9">
            <w:pPr>
              <w:spacing w:line="276" w:lineRule="auto"/>
              <w:jc w:val="center"/>
              <w:rPr>
                <w:rFonts w:ascii="Arial" w:hAnsi="Arial" w:cs="Arial"/>
                <w:b/>
              </w:rPr>
            </w:pPr>
            <w:r>
              <w:rPr>
                <w:rFonts w:ascii="Arial" w:hAnsi="Arial" w:cs="Arial"/>
                <w:b/>
              </w:rPr>
              <w:t>La consejera presidenta</w:t>
            </w:r>
          </w:p>
        </w:tc>
        <w:tc>
          <w:tcPr>
            <w:tcW w:w="2500" w:type="pct"/>
            <w:shd w:val="clear" w:color="auto" w:fill="auto"/>
          </w:tcPr>
          <w:p w14:paraId="32AB78C3" w14:textId="77777777" w:rsidR="00B974B9" w:rsidRDefault="00B974B9">
            <w:pPr>
              <w:spacing w:line="276" w:lineRule="auto"/>
              <w:jc w:val="center"/>
              <w:rPr>
                <w:rFonts w:ascii="Arial" w:hAnsi="Arial" w:cs="Arial"/>
                <w:b/>
              </w:rPr>
            </w:pPr>
            <w:r>
              <w:rPr>
                <w:rFonts w:ascii="Arial" w:hAnsi="Arial" w:cs="Arial"/>
                <w:b/>
              </w:rPr>
              <w:t>Mtro. Christian Flores Garza</w:t>
            </w:r>
          </w:p>
          <w:p w14:paraId="774490C0" w14:textId="77777777" w:rsidR="00B974B9" w:rsidRPr="00774DF7" w:rsidRDefault="00B974B9">
            <w:pPr>
              <w:spacing w:line="276" w:lineRule="auto"/>
              <w:jc w:val="center"/>
              <w:rPr>
                <w:rFonts w:ascii="Arial" w:hAnsi="Arial" w:cs="Arial"/>
                <w:b/>
              </w:rPr>
            </w:pPr>
            <w:r>
              <w:rPr>
                <w:rFonts w:ascii="Arial" w:hAnsi="Arial" w:cs="Arial"/>
                <w:b/>
              </w:rPr>
              <w:t>El secretario ejecutivo</w:t>
            </w:r>
          </w:p>
        </w:tc>
      </w:tr>
    </w:tbl>
    <w:p w14:paraId="040F7084" w14:textId="53CA61FA" w:rsidR="007A3FFD" w:rsidRDefault="007A3FFD" w:rsidP="008E0CF4">
      <w:pPr>
        <w:suppressAutoHyphens/>
        <w:spacing w:after="0" w:line="276" w:lineRule="auto"/>
        <w:jc w:val="both"/>
        <w:rPr>
          <w:rFonts w:ascii="Trebuchet MS" w:eastAsia="Times New Roman" w:hAnsi="Trebuchet MS" w:cs="Traditional Arabic"/>
          <w:bCs/>
          <w:sz w:val="24"/>
          <w:szCs w:val="24"/>
          <w:lang w:eastAsia="ar-SA"/>
        </w:rPr>
      </w:pPr>
    </w:p>
    <w:p w14:paraId="161D9E39" w14:textId="77777777" w:rsidR="007A3FFD" w:rsidRDefault="007A3FFD">
      <w:pPr>
        <w:rPr>
          <w:rFonts w:ascii="Trebuchet MS" w:eastAsia="Times New Roman" w:hAnsi="Trebuchet MS" w:cs="Traditional Arabic"/>
          <w:bCs/>
          <w:sz w:val="24"/>
          <w:szCs w:val="24"/>
          <w:lang w:eastAsia="ar-SA"/>
        </w:rPr>
      </w:pPr>
      <w:r>
        <w:rPr>
          <w:rFonts w:ascii="Trebuchet MS" w:eastAsia="Times New Roman" w:hAnsi="Trebuchet MS" w:cs="Traditional Arabic"/>
          <w:bCs/>
          <w:sz w:val="24"/>
          <w:szCs w:val="24"/>
          <w:lang w:eastAsia="ar-SA"/>
        </w:rPr>
        <w:br w:type="page"/>
      </w:r>
    </w:p>
    <w:p w14:paraId="094BA17D" w14:textId="77777777" w:rsidR="007A3FFD" w:rsidRDefault="007A3FFD" w:rsidP="007A3FFD">
      <w:pPr>
        <w:jc w:val="center"/>
        <w:rPr>
          <w:rFonts w:ascii="Trebuchet MS" w:eastAsia="Times New Roman" w:hAnsi="Trebuchet MS" w:cs="Traditional Arabic"/>
          <w:bCs/>
          <w:sz w:val="24"/>
          <w:szCs w:val="24"/>
          <w:lang w:eastAsia="ar-SA"/>
        </w:rPr>
      </w:pPr>
    </w:p>
    <w:p w14:paraId="357EF567" w14:textId="77777777" w:rsidR="007A3FFD" w:rsidRDefault="007A3FFD" w:rsidP="007A3FFD">
      <w:pPr>
        <w:jc w:val="center"/>
        <w:rPr>
          <w:rFonts w:ascii="Trebuchet MS" w:eastAsia="Times New Roman" w:hAnsi="Trebuchet MS" w:cs="Traditional Arabic"/>
          <w:bCs/>
          <w:sz w:val="24"/>
          <w:szCs w:val="24"/>
          <w:lang w:eastAsia="ar-SA"/>
        </w:rPr>
      </w:pPr>
    </w:p>
    <w:p w14:paraId="629944B6" w14:textId="77777777" w:rsidR="007A3FFD" w:rsidRDefault="007A3FFD" w:rsidP="007A3FFD">
      <w:pPr>
        <w:jc w:val="center"/>
        <w:rPr>
          <w:rFonts w:ascii="Trebuchet MS" w:eastAsia="Times New Roman" w:hAnsi="Trebuchet MS" w:cs="Traditional Arabic"/>
          <w:bCs/>
          <w:sz w:val="24"/>
          <w:szCs w:val="24"/>
          <w:lang w:eastAsia="ar-SA"/>
        </w:rPr>
      </w:pPr>
    </w:p>
    <w:p w14:paraId="2CEDE138" w14:textId="77777777" w:rsidR="007A3FFD" w:rsidRDefault="007A3FFD" w:rsidP="007A3FFD">
      <w:pPr>
        <w:jc w:val="center"/>
        <w:rPr>
          <w:rFonts w:ascii="Trebuchet MS" w:eastAsia="Times New Roman" w:hAnsi="Trebuchet MS" w:cs="Traditional Arabic"/>
          <w:bCs/>
          <w:sz w:val="24"/>
          <w:szCs w:val="24"/>
          <w:lang w:eastAsia="ar-SA"/>
        </w:rPr>
      </w:pPr>
    </w:p>
    <w:p w14:paraId="3CE5F8C9" w14:textId="77777777" w:rsidR="007A3FFD" w:rsidRDefault="007A3FFD" w:rsidP="007A3FFD">
      <w:pPr>
        <w:jc w:val="center"/>
        <w:rPr>
          <w:rFonts w:ascii="Trebuchet MS" w:eastAsia="Times New Roman" w:hAnsi="Trebuchet MS" w:cs="Traditional Arabic"/>
          <w:bCs/>
          <w:sz w:val="24"/>
          <w:szCs w:val="24"/>
          <w:lang w:eastAsia="ar-SA"/>
        </w:rPr>
      </w:pPr>
    </w:p>
    <w:p w14:paraId="5D860FE2" w14:textId="77777777" w:rsidR="007A3FFD" w:rsidRPr="005C1D51" w:rsidRDefault="007A3FFD" w:rsidP="007A3FFD">
      <w:pPr>
        <w:pStyle w:val="Citadestacada"/>
        <w:ind w:left="0"/>
        <w:rPr>
          <w:i w:val="0"/>
          <w:sz w:val="144"/>
          <w:lang w:eastAsia="ar-SA"/>
        </w:rPr>
      </w:pPr>
      <w:r w:rsidRPr="005C1D51">
        <w:rPr>
          <w:i w:val="0"/>
          <w:sz w:val="144"/>
          <w:lang w:eastAsia="ar-SA"/>
        </w:rPr>
        <w:t>Anexo</w:t>
      </w:r>
    </w:p>
    <w:p w14:paraId="7B1C3B46" w14:textId="77777777" w:rsidR="007A3FFD" w:rsidRDefault="007A3FFD" w:rsidP="007A3FFD">
      <w:pPr>
        <w:jc w:val="center"/>
        <w:rPr>
          <w:rFonts w:ascii="Trebuchet MS" w:eastAsia="Times New Roman" w:hAnsi="Trebuchet MS" w:cs="Traditional Arabic"/>
          <w:bCs/>
          <w:sz w:val="24"/>
          <w:szCs w:val="24"/>
          <w:lang w:eastAsia="ar-SA"/>
        </w:rPr>
      </w:pPr>
    </w:p>
    <w:p w14:paraId="051AD509" w14:textId="77777777" w:rsidR="007A3FFD" w:rsidRDefault="007A3FFD" w:rsidP="007A3FFD">
      <w:pPr>
        <w:jc w:val="center"/>
        <w:rPr>
          <w:rFonts w:ascii="Trebuchet MS" w:eastAsia="Times New Roman" w:hAnsi="Trebuchet MS" w:cs="Traditional Arabic"/>
          <w:bCs/>
          <w:sz w:val="24"/>
          <w:szCs w:val="24"/>
          <w:lang w:eastAsia="ar-SA"/>
        </w:rPr>
      </w:pPr>
    </w:p>
    <w:p w14:paraId="716B5D42" w14:textId="77777777" w:rsidR="007A3FFD" w:rsidRDefault="007A3FFD" w:rsidP="007A3FFD">
      <w:pPr>
        <w:jc w:val="center"/>
        <w:rPr>
          <w:rFonts w:ascii="Trebuchet MS" w:eastAsia="Times New Roman" w:hAnsi="Trebuchet MS" w:cs="Traditional Arabic"/>
          <w:bCs/>
          <w:sz w:val="24"/>
          <w:szCs w:val="24"/>
          <w:lang w:eastAsia="ar-SA"/>
        </w:rPr>
      </w:pPr>
    </w:p>
    <w:p w14:paraId="3EE5A683" w14:textId="77777777" w:rsidR="007A3FFD" w:rsidRPr="001149A1" w:rsidRDefault="007A3FFD" w:rsidP="007A3FFD">
      <w:pPr>
        <w:jc w:val="center"/>
        <w:rPr>
          <w:rFonts w:ascii="Trebuchet MS" w:eastAsia="Times New Roman" w:hAnsi="Trebuchet MS" w:cs="Traditional Arabic"/>
          <w:bCs/>
          <w:sz w:val="24"/>
          <w:szCs w:val="24"/>
          <w:lang w:eastAsia="ar-SA"/>
        </w:rPr>
      </w:pPr>
    </w:p>
    <w:p w14:paraId="0B31BB0C" w14:textId="77777777" w:rsidR="007A3FFD" w:rsidRDefault="007A3FFD" w:rsidP="007A3FFD"/>
    <w:p w14:paraId="3FBD148E" w14:textId="6187CE4E" w:rsidR="007A3FFD" w:rsidRDefault="007A3FFD">
      <w:pPr>
        <w:rPr>
          <w:rFonts w:ascii="Trebuchet MS" w:eastAsia="Times New Roman" w:hAnsi="Trebuchet MS" w:cs="Traditional Arabic"/>
          <w:bCs/>
          <w:sz w:val="24"/>
          <w:szCs w:val="24"/>
          <w:lang w:eastAsia="ar-SA"/>
        </w:rPr>
      </w:pPr>
      <w:r>
        <w:rPr>
          <w:rFonts w:ascii="Trebuchet MS" w:eastAsia="Times New Roman" w:hAnsi="Trebuchet MS" w:cs="Traditional Arabic"/>
          <w:bCs/>
          <w:sz w:val="24"/>
          <w:szCs w:val="24"/>
          <w:lang w:eastAsia="ar-SA"/>
        </w:rPr>
        <w:br w:type="page"/>
      </w:r>
    </w:p>
    <w:p w14:paraId="19FEB47D" w14:textId="77777777" w:rsidR="007A3FFD" w:rsidRPr="00235B7E" w:rsidRDefault="007A3FFD" w:rsidP="007A3FFD">
      <w:pPr>
        <w:suppressAutoHyphens/>
        <w:spacing w:after="0" w:line="276" w:lineRule="auto"/>
        <w:jc w:val="both"/>
        <w:rPr>
          <w:rFonts w:ascii="Arial" w:eastAsia="Trebuchet MS" w:hAnsi="Arial" w:cs="Arial"/>
          <w:b/>
          <w:sz w:val="24"/>
          <w:szCs w:val="24"/>
          <w:lang w:val="es-ES" w:eastAsia="es-ES" w:bidi="es-ES"/>
        </w:rPr>
      </w:pPr>
      <w:r>
        <w:rPr>
          <w:rFonts w:ascii="Arial" w:eastAsia="Trebuchet MS" w:hAnsi="Arial" w:cs="Arial"/>
          <w:b/>
          <w:sz w:val="24"/>
          <w:szCs w:val="24"/>
          <w:lang w:val="es-ES" w:eastAsia="es-ES" w:bidi="es-ES"/>
        </w:rPr>
        <w:lastRenderedPageBreak/>
        <w:t>INFORME SOBRE</w:t>
      </w:r>
      <w:r w:rsidRPr="00235B7E">
        <w:rPr>
          <w:rFonts w:ascii="Arial" w:eastAsia="Trebuchet MS" w:hAnsi="Arial" w:cs="Arial"/>
          <w:b/>
          <w:sz w:val="24"/>
          <w:szCs w:val="24"/>
          <w:lang w:val="es-ES" w:eastAsia="es-ES" w:bidi="es-ES"/>
        </w:rPr>
        <w:t xml:space="preserve"> EL OTORGAMIENTO DE INCENTIVOS </w:t>
      </w:r>
      <w:r>
        <w:rPr>
          <w:rFonts w:ascii="Arial" w:eastAsia="Trebuchet MS" w:hAnsi="Arial" w:cs="Arial"/>
          <w:b/>
          <w:sz w:val="24"/>
          <w:szCs w:val="24"/>
          <w:lang w:val="es-ES" w:eastAsia="es-ES" w:bidi="es-ES"/>
        </w:rPr>
        <w:t xml:space="preserve">2022, EJERCICIO VALORADO </w:t>
      </w:r>
      <w:r w:rsidRPr="00235B7E">
        <w:rPr>
          <w:rFonts w:ascii="Arial" w:eastAsia="Trebuchet MS" w:hAnsi="Arial" w:cs="Arial"/>
          <w:b/>
          <w:sz w:val="24"/>
          <w:szCs w:val="24"/>
          <w:lang w:val="es-ES" w:eastAsia="es-ES" w:bidi="es-ES"/>
        </w:rPr>
        <w:t>202</w:t>
      </w:r>
      <w:r>
        <w:rPr>
          <w:rFonts w:ascii="Arial" w:eastAsia="Trebuchet MS" w:hAnsi="Arial" w:cs="Arial"/>
          <w:b/>
          <w:sz w:val="24"/>
          <w:szCs w:val="24"/>
          <w:lang w:val="es-ES" w:eastAsia="es-ES" w:bidi="es-ES"/>
        </w:rPr>
        <w:t>1, AL PERSONAL DEL SERVICIO PROFESIONAL ELECTORAL NACIONAL DE ESTE ORGANISMO ELECTORAL</w:t>
      </w:r>
      <w:r w:rsidRPr="00235B7E">
        <w:rPr>
          <w:rFonts w:ascii="Arial" w:eastAsia="Trebuchet MS" w:hAnsi="Arial" w:cs="Arial"/>
          <w:b/>
          <w:sz w:val="24"/>
          <w:szCs w:val="24"/>
          <w:lang w:val="es-ES" w:eastAsia="es-ES" w:bidi="es-ES"/>
        </w:rPr>
        <w:t>.</w:t>
      </w:r>
    </w:p>
    <w:p w14:paraId="5B5EF19B" w14:textId="77777777" w:rsidR="007A3FFD" w:rsidRDefault="007A3FFD" w:rsidP="007A3FFD">
      <w:pPr>
        <w:autoSpaceDE w:val="0"/>
        <w:autoSpaceDN w:val="0"/>
        <w:adjustRightInd w:val="0"/>
        <w:spacing w:after="0" w:line="276" w:lineRule="auto"/>
        <w:jc w:val="center"/>
        <w:rPr>
          <w:rFonts w:ascii="Trebuchet MS" w:eastAsia="Times New Roman" w:hAnsi="Trebuchet MS" w:cs="Traditional Arabic"/>
          <w:b/>
          <w:bCs/>
          <w:color w:val="000000"/>
          <w:sz w:val="24"/>
          <w:szCs w:val="24"/>
          <w:lang w:eastAsia="es-ES"/>
        </w:rPr>
      </w:pPr>
    </w:p>
    <w:p w14:paraId="6467AB1C" w14:textId="77777777" w:rsidR="007A3FFD" w:rsidRPr="001149A1" w:rsidRDefault="007A3FFD" w:rsidP="007A3FFD">
      <w:pPr>
        <w:autoSpaceDE w:val="0"/>
        <w:autoSpaceDN w:val="0"/>
        <w:adjustRightInd w:val="0"/>
        <w:spacing w:after="0" w:line="276" w:lineRule="auto"/>
        <w:jc w:val="center"/>
        <w:rPr>
          <w:rFonts w:ascii="Trebuchet MS" w:eastAsia="Times New Roman" w:hAnsi="Trebuchet MS" w:cs="Traditional Arabic"/>
          <w:b/>
          <w:bCs/>
          <w:color w:val="000000"/>
          <w:sz w:val="24"/>
          <w:szCs w:val="24"/>
          <w:lang w:eastAsia="es-ES"/>
        </w:rPr>
      </w:pPr>
    </w:p>
    <w:p w14:paraId="781C4F46" w14:textId="77777777" w:rsidR="007A3FFD" w:rsidRDefault="007A3FFD" w:rsidP="007A3FFD">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En cumplimiento de</w:t>
      </w:r>
      <w:r w:rsidRPr="008A2586">
        <w:rPr>
          <w:rFonts w:ascii="Arial" w:eastAsia="Times New Roman" w:hAnsi="Arial" w:cs="Arial"/>
          <w:bCs/>
          <w:sz w:val="24"/>
          <w:szCs w:val="24"/>
          <w:lang w:eastAsia="ar-SA"/>
        </w:rPr>
        <w:t>l</w:t>
      </w:r>
      <w:r>
        <w:rPr>
          <w:rFonts w:ascii="Arial" w:eastAsia="Times New Roman" w:hAnsi="Arial" w:cs="Arial"/>
          <w:bCs/>
          <w:sz w:val="24"/>
          <w:szCs w:val="24"/>
          <w:lang w:eastAsia="ar-SA"/>
        </w:rPr>
        <w:t xml:space="preserve"> artículo</w:t>
      </w:r>
      <w:r w:rsidRPr="008A2586">
        <w:rPr>
          <w:rFonts w:ascii="Arial" w:eastAsia="Times New Roman" w:hAnsi="Arial" w:cs="Arial"/>
          <w:bCs/>
          <w:sz w:val="24"/>
          <w:szCs w:val="24"/>
          <w:lang w:eastAsia="ar-SA"/>
        </w:rPr>
        <w:t xml:space="preserve"> 15, primer pár</w:t>
      </w:r>
      <w:r>
        <w:rPr>
          <w:rFonts w:ascii="Arial" w:eastAsia="Times New Roman" w:hAnsi="Arial" w:cs="Arial"/>
          <w:bCs/>
          <w:sz w:val="24"/>
          <w:szCs w:val="24"/>
          <w:lang w:eastAsia="ar-SA"/>
        </w:rPr>
        <w:t xml:space="preserve">rafo, incisos i) y k) de </w:t>
      </w:r>
      <w:r w:rsidRPr="008A2586">
        <w:rPr>
          <w:rFonts w:ascii="Arial" w:eastAsia="Times New Roman" w:hAnsi="Arial" w:cs="Arial"/>
          <w:bCs/>
          <w:sz w:val="24"/>
          <w:szCs w:val="24"/>
          <w:lang w:eastAsia="ar-SA"/>
        </w:rPr>
        <w:t xml:space="preserve">los Lineamientos para el </w:t>
      </w:r>
      <w:r>
        <w:rPr>
          <w:rFonts w:ascii="Arial" w:eastAsia="Times New Roman" w:hAnsi="Arial" w:cs="Arial"/>
          <w:bCs/>
          <w:sz w:val="24"/>
          <w:szCs w:val="24"/>
          <w:lang w:eastAsia="ar-SA"/>
        </w:rPr>
        <w:t>O</w:t>
      </w:r>
      <w:r w:rsidRPr="008A2586">
        <w:rPr>
          <w:rFonts w:ascii="Arial" w:eastAsia="Times New Roman" w:hAnsi="Arial" w:cs="Arial"/>
          <w:bCs/>
          <w:sz w:val="24"/>
          <w:szCs w:val="24"/>
          <w:lang w:eastAsia="ar-SA"/>
        </w:rPr>
        <w:t>torgamiento</w:t>
      </w:r>
      <w:r>
        <w:rPr>
          <w:rFonts w:ascii="Arial" w:eastAsia="Times New Roman" w:hAnsi="Arial" w:cs="Arial"/>
          <w:bCs/>
          <w:sz w:val="24"/>
          <w:szCs w:val="24"/>
          <w:lang w:eastAsia="ar-SA"/>
        </w:rPr>
        <w:t xml:space="preserve"> de Incentivos al Personal del </w:t>
      </w:r>
      <w:r w:rsidRPr="008A2586">
        <w:rPr>
          <w:rFonts w:ascii="Arial" w:eastAsia="Times New Roman" w:hAnsi="Arial" w:cs="Arial"/>
          <w:bCs/>
          <w:sz w:val="24"/>
          <w:szCs w:val="24"/>
          <w:lang w:eastAsia="ar-SA"/>
        </w:rPr>
        <w:t>Servicio Profesional Electoral Nacional e</w:t>
      </w:r>
      <w:r>
        <w:rPr>
          <w:rFonts w:ascii="Arial" w:eastAsia="Times New Roman" w:hAnsi="Arial" w:cs="Arial"/>
          <w:bCs/>
          <w:sz w:val="24"/>
          <w:szCs w:val="24"/>
          <w:lang w:eastAsia="ar-SA"/>
        </w:rPr>
        <w:t xml:space="preserve">n el sistema de los Organismos </w:t>
      </w:r>
      <w:r w:rsidRPr="008A2586">
        <w:rPr>
          <w:rFonts w:ascii="Arial" w:eastAsia="Times New Roman" w:hAnsi="Arial" w:cs="Arial"/>
          <w:bCs/>
          <w:sz w:val="24"/>
          <w:szCs w:val="24"/>
          <w:lang w:eastAsia="ar-SA"/>
        </w:rPr>
        <w:t>Públicos Locales Electorales (Lineami</w:t>
      </w:r>
      <w:r>
        <w:rPr>
          <w:rFonts w:ascii="Arial" w:eastAsia="Times New Roman" w:hAnsi="Arial" w:cs="Arial"/>
          <w:bCs/>
          <w:sz w:val="24"/>
          <w:szCs w:val="24"/>
          <w:lang w:eastAsia="ar-SA"/>
        </w:rPr>
        <w:t xml:space="preserve">entos), aprobados por la Junta </w:t>
      </w:r>
      <w:r w:rsidRPr="008A2586">
        <w:rPr>
          <w:rFonts w:ascii="Arial" w:eastAsia="Times New Roman" w:hAnsi="Arial" w:cs="Arial"/>
          <w:bCs/>
          <w:sz w:val="24"/>
          <w:szCs w:val="24"/>
          <w:lang w:eastAsia="ar-SA"/>
        </w:rPr>
        <w:t>General Ejecutiva el 19 de m</w:t>
      </w:r>
      <w:r>
        <w:rPr>
          <w:rFonts w:ascii="Arial" w:eastAsia="Times New Roman" w:hAnsi="Arial" w:cs="Arial"/>
          <w:bCs/>
          <w:sz w:val="24"/>
          <w:szCs w:val="24"/>
          <w:lang w:eastAsia="ar-SA"/>
        </w:rPr>
        <w:t xml:space="preserve">arzo del 2021 mediante Acuerdo INE/JGE53/2021, el objetivo del presente documento es </w:t>
      </w:r>
      <w:r w:rsidRPr="008A2586">
        <w:rPr>
          <w:rFonts w:ascii="Arial" w:eastAsia="Times New Roman" w:hAnsi="Arial" w:cs="Arial"/>
          <w:bCs/>
          <w:sz w:val="24"/>
          <w:szCs w:val="24"/>
          <w:lang w:eastAsia="ar-SA"/>
        </w:rPr>
        <w:t xml:space="preserve">informar a la </w:t>
      </w:r>
      <w:r>
        <w:rPr>
          <w:rFonts w:ascii="Arial" w:eastAsia="Times New Roman" w:hAnsi="Arial" w:cs="Arial"/>
          <w:bCs/>
          <w:sz w:val="24"/>
          <w:szCs w:val="24"/>
          <w:lang w:eastAsia="ar-SA"/>
        </w:rPr>
        <w:t>DESPEN</w:t>
      </w:r>
      <w:r w:rsidRPr="008A2586">
        <w:rPr>
          <w:rFonts w:ascii="Arial" w:eastAsia="Times New Roman" w:hAnsi="Arial" w:cs="Arial"/>
          <w:bCs/>
          <w:sz w:val="24"/>
          <w:szCs w:val="24"/>
          <w:lang w:eastAsia="ar-SA"/>
        </w:rPr>
        <w:t xml:space="preserve"> sobre dicho otorgamiento.</w:t>
      </w:r>
    </w:p>
    <w:p w14:paraId="711A252A" w14:textId="77777777" w:rsidR="007A3FFD" w:rsidRDefault="007A3FFD" w:rsidP="007A3FFD">
      <w:pPr>
        <w:suppressAutoHyphens/>
        <w:spacing w:after="0" w:line="276" w:lineRule="auto"/>
        <w:jc w:val="both"/>
        <w:rPr>
          <w:rFonts w:ascii="Arial" w:eastAsia="Times New Roman" w:hAnsi="Arial" w:cs="Arial"/>
          <w:bCs/>
          <w:sz w:val="24"/>
          <w:szCs w:val="24"/>
          <w:lang w:eastAsia="ar-SA"/>
        </w:rPr>
      </w:pPr>
    </w:p>
    <w:p w14:paraId="1310BC77" w14:textId="77777777" w:rsidR="007A3FFD" w:rsidRDefault="007A3FFD" w:rsidP="007A3FFD">
      <w:pPr>
        <w:suppressAutoHyphens/>
        <w:spacing w:after="0" w:line="276" w:lineRule="auto"/>
        <w:jc w:val="both"/>
        <w:rPr>
          <w:rFonts w:ascii="Arial" w:eastAsia="Times New Roman" w:hAnsi="Arial" w:cs="Arial"/>
          <w:bCs/>
          <w:sz w:val="24"/>
          <w:szCs w:val="24"/>
          <w:lang w:eastAsia="ar-SA"/>
        </w:rPr>
      </w:pPr>
      <w:r w:rsidRPr="007F7053">
        <w:rPr>
          <w:rFonts w:ascii="Arial" w:eastAsia="Times New Roman" w:hAnsi="Arial" w:cs="Arial"/>
          <w:bCs/>
          <w:sz w:val="24"/>
          <w:szCs w:val="24"/>
          <w:lang w:eastAsia="ar-SA"/>
        </w:rPr>
        <w:t>Al respecto, es importante señalar que,</w:t>
      </w:r>
      <w:r>
        <w:rPr>
          <w:rFonts w:ascii="Arial" w:eastAsia="Times New Roman" w:hAnsi="Arial" w:cs="Arial"/>
          <w:bCs/>
          <w:sz w:val="24"/>
          <w:szCs w:val="24"/>
          <w:lang w:eastAsia="ar-SA"/>
        </w:rPr>
        <w:t xml:space="preserve"> e</w:t>
      </w:r>
      <w:r w:rsidRPr="008A2586">
        <w:rPr>
          <w:rFonts w:ascii="Arial" w:eastAsia="Times New Roman" w:hAnsi="Arial" w:cs="Arial"/>
          <w:bCs/>
          <w:sz w:val="24"/>
          <w:szCs w:val="24"/>
          <w:lang w:eastAsia="ar-SA"/>
        </w:rPr>
        <w:t>n consideración de la experiencia que rep</w:t>
      </w:r>
      <w:r>
        <w:rPr>
          <w:rFonts w:ascii="Arial" w:eastAsia="Times New Roman" w:hAnsi="Arial" w:cs="Arial"/>
          <w:bCs/>
          <w:sz w:val="24"/>
          <w:szCs w:val="24"/>
          <w:lang w:eastAsia="ar-SA"/>
        </w:rPr>
        <w:t xml:space="preserve">resentó el cumplimiento de los </w:t>
      </w:r>
      <w:r w:rsidRPr="008A2586">
        <w:rPr>
          <w:rFonts w:ascii="Arial" w:eastAsia="Times New Roman" w:hAnsi="Arial" w:cs="Arial"/>
          <w:bCs/>
          <w:sz w:val="24"/>
          <w:szCs w:val="24"/>
          <w:lang w:eastAsia="ar-SA"/>
        </w:rPr>
        <w:t xml:space="preserve">nuevos Lineamientos en comento, </w:t>
      </w:r>
      <w:r>
        <w:rPr>
          <w:rFonts w:ascii="Arial" w:eastAsia="Times New Roman" w:hAnsi="Arial" w:cs="Arial"/>
          <w:bCs/>
          <w:sz w:val="24"/>
          <w:szCs w:val="24"/>
          <w:lang w:eastAsia="ar-SA"/>
        </w:rPr>
        <w:t>la DESPEN ext</w:t>
      </w:r>
      <w:r w:rsidRPr="008A2586">
        <w:rPr>
          <w:rFonts w:ascii="Arial" w:eastAsia="Times New Roman" w:hAnsi="Arial" w:cs="Arial"/>
          <w:bCs/>
          <w:sz w:val="24"/>
          <w:szCs w:val="24"/>
          <w:lang w:eastAsia="ar-SA"/>
        </w:rPr>
        <w:t>e</w:t>
      </w:r>
      <w:r>
        <w:rPr>
          <w:rFonts w:ascii="Arial" w:eastAsia="Times New Roman" w:hAnsi="Arial" w:cs="Arial"/>
          <w:bCs/>
          <w:sz w:val="24"/>
          <w:szCs w:val="24"/>
          <w:lang w:eastAsia="ar-SA"/>
        </w:rPr>
        <w:t xml:space="preserve">ndió como fecha límite, el 15 de </w:t>
      </w:r>
      <w:r w:rsidRPr="008A2586">
        <w:rPr>
          <w:rFonts w:ascii="Arial" w:eastAsia="Times New Roman" w:hAnsi="Arial" w:cs="Arial"/>
          <w:bCs/>
          <w:sz w:val="24"/>
          <w:szCs w:val="24"/>
          <w:lang w:eastAsia="ar-SA"/>
        </w:rPr>
        <w:t>febrero de 2023 para la recepción de l</w:t>
      </w:r>
      <w:r>
        <w:rPr>
          <w:rFonts w:ascii="Arial" w:eastAsia="Times New Roman" w:hAnsi="Arial" w:cs="Arial"/>
          <w:bCs/>
          <w:sz w:val="24"/>
          <w:szCs w:val="24"/>
          <w:lang w:eastAsia="ar-SA"/>
        </w:rPr>
        <w:t xml:space="preserve">os informes de otorgamiento de </w:t>
      </w:r>
      <w:r w:rsidRPr="008A2586">
        <w:rPr>
          <w:rFonts w:ascii="Arial" w:eastAsia="Times New Roman" w:hAnsi="Arial" w:cs="Arial"/>
          <w:bCs/>
          <w:sz w:val="24"/>
          <w:szCs w:val="24"/>
          <w:lang w:eastAsia="ar-SA"/>
        </w:rPr>
        <w:t>incentivos a personal S</w:t>
      </w:r>
      <w:r>
        <w:rPr>
          <w:rFonts w:ascii="Arial" w:eastAsia="Times New Roman" w:hAnsi="Arial" w:cs="Arial"/>
          <w:bCs/>
          <w:sz w:val="24"/>
          <w:szCs w:val="24"/>
          <w:lang w:eastAsia="ar-SA"/>
        </w:rPr>
        <w:t xml:space="preserve">ervicio </w:t>
      </w:r>
      <w:r w:rsidRPr="008A2586">
        <w:rPr>
          <w:rFonts w:ascii="Arial" w:eastAsia="Times New Roman" w:hAnsi="Arial" w:cs="Arial"/>
          <w:bCs/>
          <w:sz w:val="24"/>
          <w:szCs w:val="24"/>
          <w:lang w:eastAsia="ar-SA"/>
        </w:rPr>
        <w:t>P</w:t>
      </w:r>
      <w:r>
        <w:rPr>
          <w:rFonts w:ascii="Arial" w:eastAsia="Times New Roman" w:hAnsi="Arial" w:cs="Arial"/>
          <w:bCs/>
          <w:sz w:val="24"/>
          <w:szCs w:val="24"/>
          <w:lang w:eastAsia="ar-SA"/>
        </w:rPr>
        <w:t xml:space="preserve">rofesional </w:t>
      </w:r>
      <w:r w:rsidRPr="008A2586">
        <w:rPr>
          <w:rFonts w:ascii="Arial" w:eastAsia="Times New Roman" w:hAnsi="Arial" w:cs="Arial"/>
          <w:bCs/>
          <w:sz w:val="24"/>
          <w:szCs w:val="24"/>
          <w:lang w:eastAsia="ar-SA"/>
        </w:rPr>
        <w:t>E</w:t>
      </w:r>
      <w:r>
        <w:rPr>
          <w:rFonts w:ascii="Arial" w:eastAsia="Times New Roman" w:hAnsi="Arial" w:cs="Arial"/>
          <w:bCs/>
          <w:sz w:val="24"/>
          <w:szCs w:val="24"/>
          <w:lang w:eastAsia="ar-SA"/>
        </w:rPr>
        <w:t xml:space="preserve">lectoral </w:t>
      </w:r>
      <w:r w:rsidRPr="008A2586">
        <w:rPr>
          <w:rFonts w:ascii="Arial" w:eastAsia="Times New Roman" w:hAnsi="Arial" w:cs="Arial"/>
          <w:bCs/>
          <w:sz w:val="24"/>
          <w:szCs w:val="24"/>
          <w:lang w:eastAsia="ar-SA"/>
        </w:rPr>
        <w:t>N</w:t>
      </w:r>
      <w:r>
        <w:rPr>
          <w:rFonts w:ascii="Arial" w:eastAsia="Times New Roman" w:hAnsi="Arial" w:cs="Arial"/>
          <w:bCs/>
          <w:sz w:val="24"/>
          <w:szCs w:val="24"/>
          <w:lang w:eastAsia="ar-SA"/>
        </w:rPr>
        <w:t>acional (SPEN).</w:t>
      </w:r>
    </w:p>
    <w:p w14:paraId="041ACC9E" w14:textId="77777777" w:rsidR="007A3FFD" w:rsidRDefault="007A3FFD" w:rsidP="007A3FFD">
      <w:pPr>
        <w:suppressAutoHyphens/>
        <w:spacing w:after="0" w:line="276" w:lineRule="auto"/>
        <w:jc w:val="both"/>
        <w:rPr>
          <w:rFonts w:ascii="Arial" w:eastAsia="Times New Roman" w:hAnsi="Arial" w:cs="Arial"/>
          <w:bCs/>
          <w:sz w:val="24"/>
          <w:szCs w:val="24"/>
          <w:lang w:eastAsia="ar-SA"/>
        </w:rPr>
      </w:pPr>
    </w:p>
    <w:p w14:paraId="13288365" w14:textId="77777777" w:rsidR="007A3FFD" w:rsidRPr="000748EF" w:rsidRDefault="007A3FFD" w:rsidP="007A3FFD">
      <w:pPr>
        <w:suppressAutoHyphens/>
        <w:spacing w:after="0" w:line="276" w:lineRule="auto"/>
        <w:jc w:val="both"/>
        <w:rPr>
          <w:rFonts w:ascii="Arial" w:eastAsia="Times New Roman" w:hAnsi="Arial" w:cs="Arial"/>
          <w:bCs/>
          <w:sz w:val="24"/>
          <w:szCs w:val="24"/>
          <w:lang w:eastAsia="ar-SA"/>
        </w:rPr>
      </w:pPr>
      <w:r w:rsidRPr="000748EF">
        <w:rPr>
          <w:rFonts w:ascii="Arial" w:eastAsia="Times New Roman" w:hAnsi="Arial" w:cs="Arial"/>
          <w:bCs/>
          <w:sz w:val="24"/>
          <w:szCs w:val="24"/>
          <w:lang w:eastAsia="ar-SA"/>
        </w:rPr>
        <w:t xml:space="preserve">Uno de los procesos más importantes del Servicio Profesional Electoral Nacional, es el que se refiere al reconocimiento de los integrantes del Servicio tras un año en que, a partir del desempeño de sus labores, alcanzaron metas con un alto grado de calidad, al tiempo que cumplieron con sus procesos formativos, de capacitación y de disciplina. Este reconocimiento será parte de su ficha técnica y motivará a continuar con el nivel alcanzado, </w:t>
      </w:r>
      <w:r>
        <w:rPr>
          <w:rFonts w:ascii="Arial" w:eastAsia="Times New Roman" w:hAnsi="Arial" w:cs="Arial"/>
          <w:bCs/>
          <w:sz w:val="24"/>
          <w:szCs w:val="24"/>
          <w:lang w:eastAsia="ar-SA"/>
        </w:rPr>
        <w:t>e</w:t>
      </w:r>
      <w:r w:rsidRPr="000748EF">
        <w:rPr>
          <w:rFonts w:ascii="Arial" w:eastAsia="Times New Roman" w:hAnsi="Arial" w:cs="Arial"/>
          <w:bCs/>
          <w:sz w:val="24"/>
          <w:szCs w:val="24"/>
          <w:lang w:eastAsia="ar-SA"/>
        </w:rPr>
        <w:t xml:space="preserve"> impulsará a los demás integrantes a también llegar a ser reconocidos. Se trata del proceso de incentivos, reconocido en el Estatuto del Servicio Profesional Electoral Nacional y de la Rama Administrativa (Estatuto) en los artículos 438 a 441 para el Sistema de los Organismos Públicos Locales Electorales (OPLE).</w:t>
      </w:r>
    </w:p>
    <w:p w14:paraId="144583CC" w14:textId="77777777" w:rsidR="007A3FFD" w:rsidRPr="000748EF" w:rsidRDefault="007A3FFD" w:rsidP="007A3FFD">
      <w:pPr>
        <w:suppressAutoHyphens/>
        <w:spacing w:after="0" w:line="276" w:lineRule="auto"/>
        <w:jc w:val="both"/>
        <w:rPr>
          <w:rFonts w:ascii="Arial" w:eastAsia="Times New Roman" w:hAnsi="Arial" w:cs="Arial"/>
          <w:bCs/>
          <w:sz w:val="24"/>
          <w:szCs w:val="24"/>
          <w:lang w:eastAsia="ar-SA"/>
        </w:rPr>
      </w:pPr>
    </w:p>
    <w:p w14:paraId="49DDF53C" w14:textId="77777777" w:rsidR="007A3FFD" w:rsidRDefault="007A3FFD" w:rsidP="007A3FFD">
      <w:pPr>
        <w:suppressAutoHyphens/>
        <w:spacing w:after="0" w:line="276" w:lineRule="auto"/>
        <w:jc w:val="both"/>
        <w:rPr>
          <w:rFonts w:ascii="Arial" w:eastAsia="Times New Roman" w:hAnsi="Arial" w:cs="Arial"/>
          <w:bCs/>
          <w:sz w:val="24"/>
          <w:szCs w:val="24"/>
          <w:lang w:eastAsia="ar-SA"/>
        </w:rPr>
      </w:pPr>
      <w:r w:rsidRPr="000748EF">
        <w:rPr>
          <w:rFonts w:ascii="Arial" w:eastAsia="Times New Roman" w:hAnsi="Arial" w:cs="Arial"/>
          <w:bCs/>
          <w:sz w:val="24"/>
          <w:szCs w:val="24"/>
          <w:lang w:eastAsia="ar-SA"/>
        </w:rPr>
        <w:t>Con la aprobación de los Lineamientos</w:t>
      </w:r>
      <w:r>
        <w:rPr>
          <w:rFonts w:ascii="Arial" w:eastAsia="Times New Roman" w:hAnsi="Arial" w:cs="Arial"/>
          <w:bCs/>
          <w:sz w:val="24"/>
          <w:szCs w:val="24"/>
          <w:lang w:eastAsia="ar-SA"/>
        </w:rPr>
        <w:t>,</w:t>
      </w:r>
      <w:r w:rsidRPr="000748EF">
        <w:rPr>
          <w:rFonts w:ascii="Arial" w:eastAsia="Times New Roman" w:hAnsi="Arial" w:cs="Arial"/>
          <w:bCs/>
          <w:sz w:val="24"/>
          <w:szCs w:val="24"/>
          <w:lang w:eastAsia="ar-SA"/>
        </w:rPr>
        <w:t xml:space="preserve"> se dio paso a que cada OPLE generara su</w:t>
      </w:r>
      <w:r>
        <w:rPr>
          <w:rFonts w:ascii="Arial" w:eastAsia="Times New Roman" w:hAnsi="Arial" w:cs="Arial"/>
          <w:bCs/>
          <w:sz w:val="24"/>
          <w:szCs w:val="24"/>
          <w:lang w:eastAsia="ar-SA"/>
        </w:rPr>
        <w:t xml:space="preserve"> propio Programa de Incentivos.</w:t>
      </w:r>
    </w:p>
    <w:p w14:paraId="6315ED9D" w14:textId="77777777" w:rsidR="007A3FFD" w:rsidRDefault="007A3FFD" w:rsidP="007A3FFD">
      <w:pPr>
        <w:suppressAutoHyphens/>
        <w:spacing w:after="0" w:line="276" w:lineRule="auto"/>
        <w:jc w:val="both"/>
        <w:rPr>
          <w:rFonts w:ascii="Arial" w:eastAsia="Times New Roman" w:hAnsi="Arial" w:cs="Arial"/>
          <w:bCs/>
          <w:sz w:val="24"/>
          <w:szCs w:val="24"/>
          <w:lang w:eastAsia="ar-SA"/>
        </w:rPr>
      </w:pPr>
    </w:p>
    <w:p w14:paraId="5B4992AD" w14:textId="77777777" w:rsidR="007A3FFD" w:rsidRDefault="007A3FFD" w:rsidP="007A3FFD">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Así, e</w:t>
      </w:r>
      <w:r w:rsidRPr="000748EF">
        <w:rPr>
          <w:rFonts w:ascii="Arial" w:eastAsia="Times New Roman" w:hAnsi="Arial" w:cs="Arial"/>
          <w:bCs/>
          <w:sz w:val="24"/>
          <w:szCs w:val="24"/>
          <w:lang w:eastAsia="ar-SA"/>
        </w:rPr>
        <w:t>l 19 de octubre de 2021, mediante o</w:t>
      </w:r>
      <w:r>
        <w:rPr>
          <w:rFonts w:ascii="Arial" w:eastAsia="Times New Roman" w:hAnsi="Arial" w:cs="Arial"/>
          <w:bCs/>
          <w:sz w:val="24"/>
          <w:szCs w:val="24"/>
          <w:lang w:eastAsia="ar-SA"/>
        </w:rPr>
        <w:t>ficio INE/DESPEN/DPL/114/2021, l</w:t>
      </w:r>
      <w:r w:rsidRPr="000748EF">
        <w:rPr>
          <w:rFonts w:ascii="Arial" w:eastAsia="Times New Roman" w:hAnsi="Arial" w:cs="Arial"/>
          <w:bCs/>
          <w:sz w:val="24"/>
          <w:szCs w:val="24"/>
          <w:lang w:eastAsia="ar-SA"/>
        </w:rPr>
        <w:t xml:space="preserve">a </w:t>
      </w:r>
      <w:r>
        <w:rPr>
          <w:rFonts w:ascii="Arial" w:eastAsia="Times New Roman" w:hAnsi="Arial" w:cs="Arial"/>
          <w:bCs/>
          <w:sz w:val="24"/>
          <w:szCs w:val="24"/>
          <w:lang w:eastAsia="ar-SA"/>
        </w:rPr>
        <w:t>DESPEN</w:t>
      </w:r>
      <w:r w:rsidRPr="000748EF">
        <w:rPr>
          <w:rFonts w:ascii="Arial" w:eastAsia="Times New Roman" w:hAnsi="Arial" w:cs="Arial"/>
          <w:bCs/>
          <w:sz w:val="24"/>
          <w:szCs w:val="24"/>
          <w:lang w:eastAsia="ar-SA"/>
        </w:rPr>
        <w:t xml:space="preserve">, otorgó el visto bueno al nuevo Programa de Incentivos para las y los integrantes del Servicio Profesional Electoral Nacional (SPEN) de este organismo </w:t>
      </w:r>
      <w:r w:rsidRPr="000748EF">
        <w:rPr>
          <w:rFonts w:ascii="Arial" w:eastAsia="Times New Roman" w:hAnsi="Arial" w:cs="Arial"/>
          <w:bCs/>
          <w:sz w:val="24"/>
          <w:szCs w:val="24"/>
          <w:lang w:eastAsia="ar-SA"/>
        </w:rPr>
        <w:lastRenderedPageBreak/>
        <w:t>electoral, al haber considerado que en dicho programa se atiende lo dispuesto en el Estatuto y en los Lineamientos.</w:t>
      </w:r>
    </w:p>
    <w:p w14:paraId="308CCD3E" w14:textId="77777777" w:rsidR="007A3FFD" w:rsidRDefault="007A3FFD" w:rsidP="007A3FFD">
      <w:pPr>
        <w:suppressAutoHyphens/>
        <w:spacing w:after="0" w:line="276" w:lineRule="auto"/>
        <w:jc w:val="both"/>
        <w:rPr>
          <w:rFonts w:ascii="Arial" w:eastAsia="Times New Roman" w:hAnsi="Arial" w:cs="Arial"/>
          <w:bCs/>
          <w:sz w:val="24"/>
          <w:szCs w:val="24"/>
          <w:lang w:eastAsia="ar-SA"/>
        </w:rPr>
      </w:pPr>
    </w:p>
    <w:p w14:paraId="24AA878F" w14:textId="77777777" w:rsidR="007A3FFD" w:rsidRPr="00D06759" w:rsidRDefault="007A3FFD" w:rsidP="007A3FFD">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Cs/>
          <w:sz w:val="24"/>
          <w:szCs w:val="24"/>
          <w:lang w:eastAsia="ar-SA"/>
        </w:rPr>
        <w:t>Posteriormente, e</w:t>
      </w:r>
      <w:r w:rsidRPr="000748EF">
        <w:rPr>
          <w:rFonts w:ascii="Arial" w:eastAsia="Times New Roman" w:hAnsi="Arial" w:cs="Arial"/>
          <w:bCs/>
          <w:sz w:val="24"/>
          <w:szCs w:val="24"/>
          <w:lang w:eastAsia="ar-SA"/>
        </w:rPr>
        <w:t>l 24 de febrero de 2022</w:t>
      </w:r>
      <w:r>
        <w:rPr>
          <w:rFonts w:ascii="Arial" w:eastAsia="Times New Roman" w:hAnsi="Arial" w:cs="Arial"/>
          <w:bCs/>
          <w:sz w:val="24"/>
          <w:szCs w:val="24"/>
          <w:lang w:eastAsia="ar-SA"/>
        </w:rPr>
        <w:t>,</w:t>
      </w:r>
      <w:r w:rsidRPr="000748EF">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 xml:space="preserve">el Consejo General del IEPC </w:t>
      </w:r>
      <w:r w:rsidRPr="000748EF">
        <w:rPr>
          <w:rFonts w:ascii="Arial" w:eastAsia="Times New Roman" w:hAnsi="Arial" w:cs="Arial"/>
          <w:sz w:val="24"/>
          <w:szCs w:val="24"/>
          <w:lang w:eastAsia="ar-SA"/>
        </w:rPr>
        <w:t xml:space="preserve">emitió el acuerdo </w:t>
      </w:r>
      <w:r w:rsidRPr="000748EF">
        <w:rPr>
          <w:rFonts w:ascii="Arial" w:eastAsia="Times New Roman" w:hAnsi="Arial" w:cs="Arial"/>
          <w:bCs/>
          <w:sz w:val="24"/>
          <w:szCs w:val="24"/>
          <w:lang w:eastAsia="ar-SA"/>
        </w:rPr>
        <w:t>IEPC-ACG-017/2022</w:t>
      </w:r>
      <w:r w:rsidRPr="000748EF">
        <w:rPr>
          <w:rFonts w:ascii="Arial" w:eastAsia="Times New Roman" w:hAnsi="Arial" w:cs="Arial"/>
          <w:sz w:val="24"/>
          <w:szCs w:val="24"/>
          <w:lang w:eastAsia="ar-SA"/>
        </w:rPr>
        <w:t>, mediante el cual aprobó el Programa de Incentivos a otorgar a las y los miembros del Servicio Profesional Electoral Nacional del IEPC.</w:t>
      </w:r>
    </w:p>
    <w:p w14:paraId="3D1F5017" w14:textId="77777777" w:rsidR="007A3FFD" w:rsidRPr="000748EF" w:rsidRDefault="007A3FFD" w:rsidP="007A3FFD">
      <w:pPr>
        <w:suppressAutoHyphens/>
        <w:spacing w:after="0" w:line="276" w:lineRule="auto"/>
        <w:jc w:val="both"/>
        <w:rPr>
          <w:rFonts w:ascii="Arial" w:eastAsia="Times New Roman" w:hAnsi="Arial" w:cs="Arial"/>
          <w:bCs/>
          <w:sz w:val="24"/>
          <w:szCs w:val="24"/>
          <w:lang w:eastAsia="ar-SA"/>
        </w:rPr>
      </w:pPr>
    </w:p>
    <w:p w14:paraId="755065B5" w14:textId="77777777" w:rsidR="007A3FFD" w:rsidRPr="000748EF" w:rsidRDefault="007A3FFD" w:rsidP="007A3FFD">
      <w:pPr>
        <w:suppressAutoHyphens/>
        <w:spacing w:after="0" w:line="276" w:lineRule="auto"/>
        <w:jc w:val="both"/>
        <w:rPr>
          <w:rFonts w:ascii="Arial" w:eastAsia="Times New Roman" w:hAnsi="Arial" w:cs="Arial"/>
          <w:bCs/>
          <w:sz w:val="24"/>
          <w:szCs w:val="24"/>
          <w:lang w:eastAsia="ar-SA"/>
        </w:rPr>
      </w:pPr>
      <w:r w:rsidRPr="000748EF">
        <w:rPr>
          <w:rFonts w:ascii="Arial" w:eastAsia="Times New Roman" w:hAnsi="Arial" w:cs="Arial"/>
          <w:bCs/>
          <w:sz w:val="24"/>
          <w:szCs w:val="24"/>
          <w:lang w:eastAsia="ar-SA"/>
        </w:rPr>
        <w:t xml:space="preserve">El </w:t>
      </w:r>
      <w:r>
        <w:rPr>
          <w:rFonts w:ascii="Arial" w:eastAsia="Times New Roman" w:hAnsi="Arial" w:cs="Arial"/>
          <w:bCs/>
          <w:sz w:val="24"/>
          <w:szCs w:val="24"/>
          <w:lang w:eastAsia="ar-SA"/>
        </w:rPr>
        <w:t>incentivo</w:t>
      </w:r>
      <w:r w:rsidRPr="000748EF">
        <w:rPr>
          <w:rFonts w:ascii="Arial" w:eastAsia="Times New Roman" w:hAnsi="Arial" w:cs="Arial"/>
          <w:bCs/>
          <w:sz w:val="24"/>
          <w:szCs w:val="24"/>
          <w:lang w:eastAsia="ar-SA"/>
        </w:rPr>
        <w:t xml:space="preserve"> se </w:t>
      </w:r>
      <w:r>
        <w:rPr>
          <w:rFonts w:ascii="Arial" w:eastAsia="Times New Roman" w:hAnsi="Arial" w:cs="Arial"/>
          <w:bCs/>
          <w:sz w:val="24"/>
          <w:szCs w:val="24"/>
          <w:lang w:eastAsia="ar-SA"/>
        </w:rPr>
        <w:t>otorga</w:t>
      </w:r>
      <w:r w:rsidRPr="000748EF">
        <w:rPr>
          <w:rFonts w:ascii="Arial" w:eastAsia="Times New Roman" w:hAnsi="Arial" w:cs="Arial"/>
          <w:bCs/>
          <w:sz w:val="24"/>
          <w:szCs w:val="24"/>
          <w:lang w:eastAsia="ar-SA"/>
        </w:rPr>
        <w:t xml:space="preserve"> a aquellos integrantes del Servicio que cuenten con los mejores promedios de tres factores: </w:t>
      </w:r>
      <w:r>
        <w:rPr>
          <w:rFonts w:ascii="Arial" w:eastAsia="Times New Roman" w:hAnsi="Arial" w:cs="Arial"/>
          <w:bCs/>
          <w:sz w:val="24"/>
          <w:szCs w:val="24"/>
          <w:lang w:eastAsia="ar-SA"/>
        </w:rPr>
        <w:t xml:space="preserve">1) </w:t>
      </w:r>
      <w:r w:rsidRPr="000748EF">
        <w:rPr>
          <w:rFonts w:ascii="Arial" w:eastAsia="Times New Roman" w:hAnsi="Arial" w:cs="Arial"/>
          <w:bCs/>
          <w:sz w:val="24"/>
          <w:szCs w:val="24"/>
          <w:lang w:eastAsia="ar-SA"/>
        </w:rPr>
        <w:t>la evaluación del desempeño</w:t>
      </w:r>
      <w:r>
        <w:rPr>
          <w:rFonts w:ascii="Arial" w:eastAsia="Times New Roman" w:hAnsi="Arial" w:cs="Arial"/>
          <w:bCs/>
          <w:sz w:val="24"/>
          <w:szCs w:val="24"/>
          <w:lang w:eastAsia="ar-SA"/>
        </w:rPr>
        <w:t>;</w:t>
      </w:r>
      <w:r w:rsidRPr="000748EF">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 xml:space="preserve">2) </w:t>
      </w:r>
      <w:r w:rsidRPr="000748EF">
        <w:rPr>
          <w:rFonts w:ascii="Arial" w:eastAsia="Times New Roman" w:hAnsi="Arial" w:cs="Arial"/>
          <w:bCs/>
          <w:sz w:val="24"/>
          <w:szCs w:val="24"/>
          <w:lang w:eastAsia="ar-SA"/>
        </w:rPr>
        <w:t>la formación</w:t>
      </w:r>
      <w:r>
        <w:rPr>
          <w:rFonts w:ascii="Arial" w:eastAsia="Times New Roman" w:hAnsi="Arial" w:cs="Arial"/>
          <w:bCs/>
          <w:sz w:val="24"/>
          <w:szCs w:val="24"/>
          <w:lang w:eastAsia="ar-SA"/>
        </w:rPr>
        <w:t>;</w:t>
      </w:r>
      <w:r w:rsidRPr="000748EF">
        <w:rPr>
          <w:rFonts w:ascii="Arial" w:eastAsia="Times New Roman" w:hAnsi="Arial" w:cs="Arial"/>
          <w:bCs/>
          <w:sz w:val="24"/>
          <w:szCs w:val="24"/>
          <w:lang w:eastAsia="ar-SA"/>
        </w:rPr>
        <w:t xml:space="preserve"> y</w:t>
      </w:r>
      <w:r>
        <w:rPr>
          <w:rFonts w:ascii="Arial" w:eastAsia="Times New Roman" w:hAnsi="Arial" w:cs="Arial"/>
          <w:bCs/>
          <w:sz w:val="24"/>
          <w:szCs w:val="24"/>
          <w:lang w:eastAsia="ar-SA"/>
        </w:rPr>
        <w:t xml:space="preserve"> 3)</w:t>
      </w:r>
      <w:r w:rsidRPr="000748EF">
        <w:rPr>
          <w:rFonts w:ascii="Arial" w:eastAsia="Times New Roman" w:hAnsi="Arial" w:cs="Arial"/>
          <w:bCs/>
          <w:sz w:val="24"/>
          <w:szCs w:val="24"/>
          <w:lang w:eastAsia="ar-SA"/>
        </w:rPr>
        <w:t xml:space="preserve"> la capacitación. Adicionalmente a contar con las mejores calificaciones, deben cumplir de manera satisfactori</w:t>
      </w:r>
      <w:r>
        <w:rPr>
          <w:rFonts w:ascii="Arial" w:eastAsia="Times New Roman" w:hAnsi="Arial" w:cs="Arial"/>
          <w:bCs/>
          <w:sz w:val="24"/>
          <w:szCs w:val="24"/>
          <w:lang w:eastAsia="ar-SA"/>
        </w:rPr>
        <w:t xml:space="preserve">a con factores de disciplina, por lo que </w:t>
      </w:r>
      <w:r w:rsidRPr="000748EF">
        <w:rPr>
          <w:rFonts w:ascii="Arial" w:eastAsia="Times New Roman" w:hAnsi="Arial" w:cs="Arial"/>
          <w:bCs/>
          <w:sz w:val="24"/>
          <w:szCs w:val="24"/>
          <w:lang w:eastAsia="ar-SA"/>
        </w:rPr>
        <w:t xml:space="preserve">no </w:t>
      </w:r>
      <w:r>
        <w:rPr>
          <w:rFonts w:ascii="Arial" w:eastAsia="Times New Roman" w:hAnsi="Arial" w:cs="Arial"/>
          <w:bCs/>
          <w:sz w:val="24"/>
          <w:szCs w:val="24"/>
          <w:lang w:eastAsia="ar-SA"/>
        </w:rPr>
        <w:t xml:space="preserve">deben de </w:t>
      </w:r>
      <w:r w:rsidRPr="000748EF">
        <w:rPr>
          <w:rFonts w:ascii="Arial" w:eastAsia="Times New Roman" w:hAnsi="Arial" w:cs="Arial"/>
          <w:bCs/>
          <w:sz w:val="24"/>
          <w:szCs w:val="24"/>
          <w:lang w:eastAsia="ar-SA"/>
        </w:rPr>
        <w:t>haber sido sujetos de proceso disciplinario durante el año evaluado.</w:t>
      </w:r>
    </w:p>
    <w:p w14:paraId="285ACB6A" w14:textId="77777777" w:rsidR="007A3FFD" w:rsidRPr="000748EF" w:rsidRDefault="007A3FFD" w:rsidP="007A3FFD">
      <w:pPr>
        <w:suppressAutoHyphens/>
        <w:spacing w:after="0" w:line="276" w:lineRule="auto"/>
        <w:jc w:val="both"/>
        <w:rPr>
          <w:rFonts w:ascii="Arial" w:eastAsia="Times New Roman" w:hAnsi="Arial" w:cs="Arial"/>
          <w:bCs/>
          <w:sz w:val="24"/>
          <w:szCs w:val="24"/>
          <w:lang w:eastAsia="ar-SA"/>
        </w:rPr>
      </w:pPr>
    </w:p>
    <w:p w14:paraId="3E3A6252" w14:textId="77777777" w:rsidR="007A3FFD" w:rsidRPr="007F7053" w:rsidRDefault="007A3FFD" w:rsidP="007A3FFD">
      <w:pPr>
        <w:pStyle w:val="Prrafodelista"/>
        <w:suppressAutoHyphens/>
        <w:spacing w:after="0" w:line="276" w:lineRule="auto"/>
        <w:ind w:left="0"/>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1. </w:t>
      </w:r>
      <w:r w:rsidRPr="007F7053">
        <w:rPr>
          <w:rFonts w:ascii="Arial" w:eastAsia="Times New Roman" w:hAnsi="Arial" w:cs="Arial"/>
          <w:bCs/>
          <w:sz w:val="24"/>
          <w:szCs w:val="24"/>
          <w:lang w:eastAsia="ar-SA"/>
        </w:rPr>
        <w:t xml:space="preserve">Sobre la </w:t>
      </w:r>
      <w:r w:rsidRPr="007F7053">
        <w:rPr>
          <w:rFonts w:ascii="Arial" w:eastAsia="Times New Roman" w:hAnsi="Arial" w:cs="Arial"/>
          <w:b/>
          <w:bCs/>
          <w:sz w:val="24"/>
          <w:szCs w:val="24"/>
          <w:lang w:eastAsia="ar-SA"/>
        </w:rPr>
        <w:t>evaluación del desempeño</w:t>
      </w:r>
      <w:r w:rsidRPr="007F7053">
        <w:rPr>
          <w:rFonts w:ascii="Arial" w:eastAsia="Times New Roman" w:hAnsi="Arial" w:cs="Arial"/>
          <w:bCs/>
          <w:sz w:val="24"/>
          <w:szCs w:val="24"/>
          <w:lang w:eastAsia="ar-SA"/>
        </w:rPr>
        <w:t>, el 22 de septiembre de 2021, la DESPEN notificó al IEPC que, el periodo de evaluación para metas individuales y colectivas comprendería del 01 de septiembre de 2020 al 31 de agosto de 2021.</w:t>
      </w:r>
    </w:p>
    <w:p w14:paraId="60DAC232" w14:textId="77777777" w:rsidR="007A3FFD" w:rsidRPr="000748EF" w:rsidRDefault="007A3FFD" w:rsidP="007A3FFD">
      <w:pPr>
        <w:suppressAutoHyphens/>
        <w:spacing w:after="0" w:line="276" w:lineRule="auto"/>
        <w:jc w:val="both"/>
        <w:rPr>
          <w:rFonts w:ascii="Arial" w:eastAsia="Times New Roman" w:hAnsi="Arial" w:cs="Arial"/>
          <w:bCs/>
          <w:sz w:val="24"/>
          <w:szCs w:val="24"/>
          <w:lang w:eastAsia="ar-SA"/>
        </w:rPr>
      </w:pPr>
    </w:p>
    <w:p w14:paraId="4358F345" w14:textId="77777777" w:rsidR="007A3FFD" w:rsidRPr="000748EF" w:rsidRDefault="007A3FFD" w:rsidP="007A3FFD">
      <w:pPr>
        <w:suppressAutoHyphens/>
        <w:spacing w:after="0" w:line="276" w:lineRule="auto"/>
        <w:jc w:val="both"/>
        <w:rPr>
          <w:rFonts w:ascii="Arial" w:eastAsia="Times New Roman" w:hAnsi="Arial" w:cs="Arial"/>
          <w:bCs/>
          <w:sz w:val="24"/>
          <w:szCs w:val="24"/>
          <w:lang w:eastAsia="ar-SA"/>
        </w:rPr>
      </w:pPr>
      <w:r w:rsidRPr="000748EF">
        <w:rPr>
          <w:rFonts w:ascii="Arial" w:eastAsia="Times New Roman" w:hAnsi="Arial" w:cs="Arial"/>
          <w:bCs/>
          <w:sz w:val="24"/>
          <w:szCs w:val="24"/>
          <w:lang w:eastAsia="ar-SA"/>
        </w:rPr>
        <w:t>Para el caso de este Instituto, se determinó evaluar seis metas colectivas y dos individuales.</w:t>
      </w:r>
    </w:p>
    <w:p w14:paraId="4679889D" w14:textId="77777777" w:rsidR="007A3FFD" w:rsidRPr="000748EF" w:rsidRDefault="007A3FFD" w:rsidP="007A3FFD">
      <w:pPr>
        <w:suppressAutoHyphens/>
        <w:spacing w:after="0" w:line="276" w:lineRule="auto"/>
        <w:jc w:val="both"/>
        <w:rPr>
          <w:rFonts w:ascii="Arial" w:eastAsia="Times New Roman" w:hAnsi="Arial" w:cs="Arial"/>
          <w:bCs/>
          <w:sz w:val="24"/>
          <w:szCs w:val="24"/>
          <w:lang w:eastAsia="ar-SA"/>
        </w:rPr>
      </w:pPr>
    </w:p>
    <w:p w14:paraId="3F7AD41D" w14:textId="77777777" w:rsidR="007A3FFD" w:rsidRPr="007F7053" w:rsidRDefault="007A3FFD" w:rsidP="007A3FFD">
      <w:pPr>
        <w:pStyle w:val="Prrafodelista"/>
        <w:numPr>
          <w:ilvl w:val="0"/>
          <w:numId w:val="3"/>
        </w:numPr>
        <w:suppressAutoHyphens/>
        <w:spacing w:after="0" w:line="276" w:lineRule="auto"/>
        <w:jc w:val="both"/>
        <w:rPr>
          <w:rFonts w:ascii="Arial" w:eastAsia="Times New Roman" w:hAnsi="Arial" w:cs="Arial"/>
          <w:bCs/>
          <w:sz w:val="24"/>
          <w:szCs w:val="24"/>
          <w:lang w:eastAsia="ar-SA"/>
        </w:rPr>
      </w:pPr>
      <w:r w:rsidRPr="007F7053">
        <w:rPr>
          <w:rFonts w:ascii="Arial" w:eastAsia="Times New Roman" w:hAnsi="Arial" w:cs="Arial"/>
          <w:bCs/>
          <w:sz w:val="24"/>
          <w:szCs w:val="24"/>
          <w:lang w:eastAsia="ar-SA"/>
        </w:rPr>
        <w:t>Coordinación de Educación Cívica: 1) Promoción y fortalecimiento de las instituciones y valores de la Democracia Constitucional y los Derechos Humanos (Colectiva). 2) Promoción de la participación político – electoral (Colectiva).</w:t>
      </w:r>
    </w:p>
    <w:p w14:paraId="662837A5" w14:textId="77777777" w:rsidR="007A3FFD" w:rsidRPr="000748EF" w:rsidRDefault="007A3FFD" w:rsidP="007A3FFD">
      <w:pPr>
        <w:suppressAutoHyphens/>
        <w:spacing w:after="0" w:line="276" w:lineRule="auto"/>
        <w:jc w:val="both"/>
        <w:rPr>
          <w:rFonts w:ascii="Arial" w:eastAsia="Times New Roman" w:hAnsi="Arial" w:cs="Arial"/>
          <w:bCs/>
          <w:sz w:val="24"/>
          <w:szCs w:val="24"/>
          <w:lang w:eastAsia="ar-SA"/>
        </w:rPr>
      </w:pPr>
    </w:p>
    <w:p w14:paraId="2FEBB059" w14:textId="77777777" w:rsidR="007A3FFD" w:rsidRPr="007F7053" w:rsidRDefault="007A3FFD" w:rsidP="007A3FFD">
      <w:pPr>
        <w:pStyle w:val="Prrafodelista"/>
        <w:numPr>
          <w:ilvl w:val="0"/>
          <w:numId w:val="3"/>
        </w:numPr>
        <w:suppressAutoHyphens/>
        <w:spacing w:after="0" w:line="276" w:lineRule="auto"/>
        <w:jc w:val="both"/>
        <w:rPr>
          <w:rFonts w:ascii="Arial" w:eastAsia="Times New Roman" w:hAnsi="Arial" w:cs="Arial"/>
          <w:bCs/>
          <w:sz w:val="24"/>
          <w:szCs w:val="24"/>
          <w:lang w:eastAsia="ar-SA"/>
        </w:rPr>
      </w:pPr>
      <w:r w:rsidRPr="007F7053">
        <w:rPr>
          <w:rFonts w:ascii="Arial" w:eastAsia="Times New Roman" w:hAnsi="Arial" w:cs="Arial"/>
          <w:bCs/>
          <w:sz w:val="24"/>
          <w:szCs w:val="24"/>
          <w:lang w:eastAsia="ar-SA"/>
        </w:rPr>
        <w:t>Técnico de Educación Cívica: 1) Promoción y fortalecimiento de las instituciones y valores de la Democracia Constitucional y los Derechos Humanos (Colectiva). 2) Promoción de la participación político – electoral (Colectiva).</w:t>
      </w:r>
    </w:p>
    <w:p w14:paraId="7FD92663" w14:textId="77777777" w:rsidR="007A3FFD" w:rsidRPr="000748EF" w:rsidRDefault="007A3FFD" w:rsidP="007A3FFD">
      <w:pPr>
        <w:suppressAutoHyphens/>
        <w:spacing w:after="0" w:line="276" w:lineRule="auto"/>
        <w:jc w:val="both"/>
        <w:rPr>
          <w:rFonts w:ascii="Arial" w:eastAsia="Times New Roman" w:hAnsi="Arial" w:cs="Arial"/>
          <w:bCs/>
          <w:sz w:val="24"/>
          <w:szCs w:val="24"/>
          <w:lang w:eastAsia="ar-SA"/>
        </w:rPr>
      </w:pPr>
    </w:p>
    <w:p w14:paraId="48A29EEC" w14:textId="77777777" w:rsidR="007A3FFD" w:rsidRPr="007F7053" w:rsidRDefault="007A3FFD" w:rsidP="007A3FFD">
      <w:pPr>
        <w:pStyle w:val="Prrafodelista"/>
        <w:numPr>
          <w:ilvl w:val="0"/>
          <w:numId w:val="3"/>
        </w:numPr>
        <w:suppressAutoHyphens/>
        <w:spacing w:after="0" w:line="276" w:lineRule="auto"/>
        <w:jc w:val="both"/>
        <w:rPr>
          <w:rFonts w:ascii="Arial" w:eastAsia="Times New Roman" w:hAnsi="Arial" w:cs="Arial"/>
          <w:bCs/>
          <w:sz w:val="24"/>
          <w:szCs w:val="24"/>
          <w:lang w:eastAsia="ar-SA"/>
        </w:rPr>
      </w:pPr>
      <w:r w:rsidRPr="007F7053">
        <w:rPr>
          <w:rFonts w:ascii="Arial" w:eastAsia="Times New Roman" w:hAnsi="Arial" w:cs="Arial"/>
          <w:bCs/>
          <w:sz w:val="24"/>
          <w:szCs w:val="24"/>
          <w:lang w:eastAsia="ar-SA"/>
        </w:rPr>
        <w:t>Coordinación de Participación Ciudadana: 1) Promoción y fortalecimiento de las instituciones y valores de la Democracia Constitucional y los Derechos Humanos (Colectiva). 2) Promoción de la participación político – electoral (Colectiva).</w:t>
      </w:r>
    </w:p>
    <w:p w14:paraId="21B7A06C" w14:textId="77777777" w:rsidR="007A3FFD" w:rsidRPr="000748EF" w:rsidRDefault="007A3FFD" w:rsidP="007A3FFD">
      <w:pPr>
        <w:suppressAutoHyphens/>
        <w:spacing w:after="0" w:line="276" w:lineRule="auto"/>
        <w:jc w:val="both"/>
        <w:rPr>
          <w:rFonts w:ascii="Arial" w:eastAsia="Times New Roman" w:hAnsi="Arial" w:cs="Arial"/>
          <w:bCs/>
          <w:sz w:val="24"/>
          <w:szCs w:val="24"/>
          <w:lang w:eastAsia="ar-SA"/>
        </w:rPr>
      </w:pPr>
    </w:p>
    <w:p w14:paraId="1C921D2A" w14:textId="77777777" w:rsidR="007A3FFD" w:rsidRPr="007F7053" w:rsidRDefault="007A3FFD" w:rsidP="007A3FFD">
      <w:pPr>
        <w:pStyle w:val="Prrafodelista"/>
        <w:numPr>
          <w:ilvl w:val="0"/>
          <w:numId w:val="3"/>
        </w:numPr>
        <w:suppressAutoHyphens/>
        <w:spacing w:after="0" w:line="276" w:lineRule="auto"/>
        <w:jc w:val="both"/>
        <w:rPr>
          <w:rFonts w:ascii="Arial" w:eastAsia="Times New Roman" w:hAnsi="Arial" w:cs="Arial"/>
          <w:bCs/>
          <w:sz w:val="24"/>
          <w:szCs w:val="24"/>
          <w:lang w:eastAsia="ar-SA"/>
        </w:rPr>
      </w:pPr>
      <w:r w:rsidRPr="007F7053">
        <w:rPr>
          <w:rFonts w:ascii="Arial" w:eastAsia="Times New Roman" w:hAnsi="Arial" w:cs="Arial"/>
          <w:bCs/>
          <w:sz w:val="24"/>
          <w:szCs w:val="24"/>
          <w:lang w:eastAsia="ar-SA"/>
        </w:rPr>
        <w:lastRenderedPageBreak/>
        <w:t>Técnico de Participación Ciudadana: 1) Promoción y fortalecimiento de las instituciones y valores de la Democracia Constitucional y los Derechos Humanos (Colectiva). 2) Promoción de la participación político – electoral (Colectiva).</w:t>
      </w:r>
    </w:p>
    <w:p w14:paraId="2C758423" w14:textId="77777777" w:rsidR="007A3FFD" w:rsidRPr="000748EF" w:rsidRDefault="007A3FFD" w:rsidP="007A3FFD">
      <w:pPr>
        <w:suppressAutoHyphens/>
        <w:spacing w:after="0" w:line="276" w:lineRule="auto"/>
        <w:jc w:val="both"/>
        <w:rPr>
          <w:rFonts w:ascii="Arial" w:eastAsia="Times New Roman" w:hAnsi="Arial" w:cs="Arial"/>
          <w:bCs/>
          <w:sz w:val="24"/>
          <w:szCs w:val="24"/>
          <w:lang w:eastAsia="ar-SA"/>
        </w:rPr>
      </w:pPr>
    </w:p>
    <w:p w14:paraId="335B0F2D" w14:textId="77777777" w:rsidR="007A3FFD" w:rsidRPr="007F7053" w:rsidRDefault="007A3FFD" w:rsidP="007A3FFD">
      <w:pPr>
        <w:pStyle w:val="Prrafodelista"/>
        <w:numPr>
          <w:ilvl w:val="0"/>
          <w:numId w:val="3"/>
        </w:numPr>
        <w:suppressAutoHyphens/>
        <w:spacing w:after="0" w:line="276" w:lineRule="auto"/>
        <w:jc w:val="both"/>
        <w:rPr>
          <w:rFonts w:ascii="Arial" w:eastAsia="Times New Roman" w:hAnsi="Arial" w:cs="Arial"/>
          <w:bCs/>
          <w:sz w:val="24"/>
          <w:szCs w:val="24"/>
          <w:lang w:eastAsia="ar-SA"/>
        </w:rPr>
      </w:pPr>
      <w:r w:rsidRPr="007F7053">
        <w:rPr>
          <w:rFonts w:ascii="Arial" w:eastAsia="Times New Roman" w:hAnsi="Arial" w:cs="Arial"/>
          <w:bCs/>
          <w:sz w:val="24"/>
          <w:szCs w:val="24"/>
          <w:lang w:eastAsia="ar-SA"/>
        </w:rPr>
        <w:t>Coordinación de Organización Electoral: 1)</w:t>
      </w:r>
      <w:r w:rsidRPr="000748EF">
        <w:t xml:space="preserve"> </w:t>
      </w:r>
      <w:r w:rsidRPr="007F7053">
        <w:rPr>
          <w:rFonts w:ascii="Arial" w:eastAsia="Times New Roman" w:hAnsi="Arial" w:cs="Arial"/>
          <w:bCs/>
          <w:sz w:val="24"/>
          <w:szCs w:val="24"/>
          <w:lang w:eastAsia="ar-SA"/>
        </w:rPr>
        <w:t>Estadística Electoral Nacional / Tablas de Resultados Electorales Locales (Individual). 2) Promoción y fortalecimiento de las instituciones y valores de la Democracia Constitucional y los Derechos Humanos (Colectiva). 3) Sistema de Información sobre el desarrollo de la Jornada Electoral (SIJE) (Colectiva). 4) Diseños de la documentación y materiales electorales locales 2020-2021 (Colectiva). 5) Capacitación de las actividades a desarrollar en las sesiones de cómputo distritales y/o municipales para el Proceso Electoral 2020-2021 (Colectiva).</w:t>
      </w:r>
    </w:p>
    <w:p w14:paraId="476210BB" w14:textId="77777777" w:rsidR="007A3FFD" w:rsidRDefault="007A3FFD" w:rsidP="007A3FFD">
      <w:pPr>
        <w:suppressAutoHyphens/>
        <w:spacing w:after="0" w:line="276" w:lineRule="auto"/>
        <w:jc w:val="both"/>
        <w:rPr>
          <w:rFonts w:ascii="Arial" w:eastAsia="Times New Roman" w:hAnsi="Arial" w:cs="Arial"/>
          <w:bCs/>
          <w:sz w:val="24"/>
          <w:szCs w:val="24"/>
          <w:lang w:eastAsia="ar-SA"/>
        </w:rPr>
      </w:pPr>
    </w:p>
    <w:p w14:paraId="1828B88B" w14:textId="77777777" w:rsidR="007A3FFD" w:rsidRPr="007F7053" w:rsidRDefault="007A3FFD" w:rsidP="007A3FFD">
      <w:pPr>
        <w:pStyle w:val="Prrafodelista"/>
        <w:numPr>
          <w:ilvl w:val="0"/>
          <w:numId w:val="3"/>
        </w:numPr>
        <w:suppressAutoHyphens/>
        <w:spacing w:after="0" w:line="276" w:lineRule="auto"/>
        <w:jc w:val="both"/>
        <w:rPr>
          <w:rFonts w:ascii="Arial" w:eastAsia="Times New Roman" w:hAnsi="Arial" w:cs="Arial"/>
          <w:bCs/>
          <w:sz w:val="24"/>
          <w:szCs w:val="24"/>
          <w:lang w:eastAsia="ar-SA"/>
        </w:rPr>
      </w:pPr>
      <w:r w:rsidRPr="007F7053">
        <w:rPr>
          <w:rFonts w:ascii="Arial" w:eastAsia="Times New Roman" w:hAnsi="Arial" w:cs="Arial"/>
          <w:bCs/>
          <w:sz w:val="24"/>
          <w:szCs w:val="24"/>
          <w:lang w:eastAsia="ar-SA"/>
        </w:rPr>
        <w:t>Técnico de Organización Electoral: 1) Promoción y fortalecimiento de las instituciones y valores de la Democracia Constitucional y los Derechos Humanos (Colectiva). 2) Sistema de Información sobre el desarrollo de la Jornada Electoral (SIJE) (Colectiva). 3) Diseños de la documentación y materiales electorales locales 2020-2021 (Colectiva). 4) Capacitación de las actividades a desarrollar en las sesiones de cómputo distritales y/o municipales para el Proceso Electoral 2020-2021 (Colectiva).</w:t>
      </w:r>
    </w:p>
    <w:p w14:paraId="6D3C6178" w14:textId="77777777" w:rsidR="007A3FFD" w:rsidRDefault="007A3FFD" w:rsidP="007A3FFD">
      <w:pPr>
        <w:suppressAutoHyphens/>
        <w:spacing w:after="0" w:line="276" w:lineRule="auto"/>
        <w:jc w:val="both"/>
        <w:rPr>
          <w:rFonts w:ascii="Arial" w:eastAsia="Times New Roman" w:hAnsi="Arial" w:cs="Arial"/>
          <w:bCs/>
          <w:sz w:val="24"/>
          <w:szCs w:val="24"/>
          <w:lang w:eastAsia="ar-SA"/>
        </w:rPr>
      </w:pPr>
    </w:p>
    <w:p w14:paraId="4074228B" w14:textId="77777777" w:rsidR="007A3FFD" w:rsidRPr="007F7053" w:rsidRDefault="007A3FFD" w:rsidP="007A3FFD">
      <w:pPr>
        <w:pStyle w:val="Prrafodelista"/>
        <w:numPr>
          <w:ilvl w:val="0"/>
          <w:numId w:val="3"/>
        </w:numPr>
        <w:suppressAutoHyphens/>
        <w:spacing w:after="0" w:line="276" w:lineRule="auto"/>
        <w:jc w:val="both"/>
        <w:rPr>
          <w:rFonts w:ascii="Arial" w:eastAsia="Times New Roman" w:hAnsi="Arial" w:cs="Arial"/>
          <w:bCs/>
          <w:sz w:val="24"/>
          <w:szCs w:val="24"/>
          <w:lang w:eastAsia="ar-SA"/>
        </w:rPr>
      </w:pPr>
      <w:r w:rsidRPr="007F7053">
        <w:rPr>
          <w:rFonts w:ascii="Arial" w:eastAsia="Times New Roman" w:hAnsi="Arial" w:cs="Arial"/>
          <w:bCs/>
          <w:sz w:val="24"/>
          <w:szCs w:val="24"/>
          <w:lang w:eastAsia="ar-SA"/>
        </w:rPr>
        <w:t>Coordinación de Prerrogativas y Partidos Políticos: 1) Partidos políticos locales y candidaturas independientes con acceso a prerrogativas en las entidades federativas (Individual) 2) Promoción y fortalecimiento de las instituciones y valores de la Democracia Constitucional y los Derechos Humanos (Colectiva). 3) Capacitación en materia de prerrogativas y partidos políticos (Colectiva).</w:t>
      </w:r>
    </w:p>
    <w:p w14:paraId="425E0257" w14:textId="77777777" w:rsidR="007A3FFD" w:rsidRDefault="007A3FFD" w:rsidP="007A3FFD">
      <w:pPr>
        <w:suppressAutoHyphens/>
        <w:spacing w:after="0" w:line="276" w:lineRule="auto"/>
        <w:jc w:val="both"/>
        <w:rPr>
          <w:rFonts w:ascii="Arial" w:eastAsia="Times New Roman" w:hAnsi="Arial" w:cs="Arial"/>
          <w:bCs/>
          <w:sz w:val="24"/>
          <w:szCs w:val="24"/>
          <w:lang w:eastAsia="ar-SA"/>
        </w:rPr>
      </w:pPr>
    </w:p>
    <w:p w14:paraId="2B8CA743" w14:textId="77777777" w:rsidR="007A3FFD" w:rsidRPr="007F7053" w:rsidRDefault="007A3FFD" w:rsidP="007A3FFD">
      <w:pPr>
        <w:pStyle w:val="Prrafodelista"/>
        <w:numPr>
          <w:ilvl w:val="0"/>
          <w:numId w:val="3"/>
        </w:numPr>
        <w:suppressAutoHyphens/>
        <w:spacing w:after="0" w:line="276" w:lineRule="auto"/>
        <w:jc w:val="both"/>
        <w:rPr>
          <w:rFonts w:ascii="Arial" w:eastAsia="Times New Roman" w:hAnsi="Arial" w:cs="Arial"/>
          <w:bCs/>
          <w:sz w:val="24"/>
          <w:szCs w:val="24"/>
          <w:lang w:eastAsia="ar-SA"/>
        </w:rPr>
      </w:pPr>
      <w:r w:rsidRPr="007F7053">
        <w:rPr>
          <w:rFonts w:ascii="Arial" w:eastAsia="Times New Roman" w:hAnsi="Arial" w:cs="Arial"/>
          <w:bCs/>
          <w:sz w:val="24"/>
          <w:szCs w:val="24"/>
          <w:lang w:eastAsia="ar-SA"/>
        </w:rPr>
        <w:t>Técnico de Prerrogativas y Partidos Políticos: 1) Promoción y fortalecimiento de las instituciones y valores de la Democracia Constitucional y los Derechos Humanos (Colectiva). 2) Capacitación en materia de prerrogativas y partidos políticos (Colectiva).</w:t>
      </w:r>
    </w:p>
    <w:p w14:paraId="4DF97F25" w14:textId="77777777" w:rsidR="007A3FFD" w:rsidRDefault="007A3FFD" w:rsidP="007A3FFD">
      <w:pPr>
        <w:suppressAutoHyphens/>
        <w:spacing w:after="0" w:line="276" w:lineRule="auto"/>
        <w:jc w:val="both"/>
        <w:rPr>
          <w:rFonts w:ascii="Arial" w:eastAsia="Times New Roman" w:hAnsi="Arial" w:cs="Arial"/>
          <w:b/>
          <w:bCs/>
          <w:sz w:val="24"/>
          <w:szCs w:val="24"/>
          <w:lang w:eastAsia="ar-SA"/>
        </w:rPr>
      </w:pPr>
    </w:p>
    <w:p w14:paraId="778F850E" w14:textId="77777777" w:rsidR="007A3FFD" w:rsidRDefault="007A3FFD" w:rsidP="007A3FFD">
      <w:pPr>
        <w:suppressAutoHyphens/>
        <w:spacing w:after="0" w:line="276" w:lineRule="auto"/>
        <w:jc w:val="both"/>
        <w:rPr>
          <w:rFonts w:ascii="Arial" w:eastAsia="Times New Roman" w:hAnsi="Arial" w:cs="Arial"/>
          <w:bCs/>
          <w:sz w:val="24"/>
          <w:szCs w:val="24"/>
          <w:lang w:eastAsia="ar-SA"/>
        </w:rPr>
      </w:pPr>
      <w:r w:rsidRPr="00C310A2">
        <w:rPr>
          <w:rFonts w:ascii="Arial" w:eastAsia="Times New Roman" w:hAnsi="Arial" w:cs="Arial"/>
          <w:bCs/>
          <w:sz w:val="24"/>
          <w:szCs w:val="24"/>
          <w:lang w:eastAsia="ar-SA"/>
        </w:rPr>
        <w:t>El 08</w:t>
      </w:r>
      <w:r>
        <w:rPr>
          <w:rFonts w:ascii="Arial" w:eastAsia="Times New Roman" w:hAnsi="Arial" w:cs="Arial"/>
          <w:bCs/>
          <w:sz w:val="24"/>
          <w:szCs w:val="24"/>
          <w:lang w:eastAsia="ar-SA"/>
        </w:rPr>
        <w:t xml:space="preserve"> de febrero de 2022,</w:t>
      </w:r>
      <w:r w:rsidRPr="006B1C7B">
        <w:rPr>
          <w:rFonts w:ascii="Arial" w:eastAsia="Times New Roman" w:hAnsi="Arial" w:cs="Arial"/>
          <w:bCs/>
          <w:sz w:val="24"/>
          <w:szCs w:val="24"/>
          <w:lang w:eastAsia="ar-SA"/>
        </w:rPr>
        <w:t xml:space="preserve"> la DESPEN comunicó al Órgano de Enlace, la integración del Dictamen General que contiene los resultados de la evaluación del desempeño </w:t>
      </w:r>
      <w:r w:rsidRPr="006B1C7B">
        <w:rPr>
          <w:rFonts w:ascii="Arial" w:eastAsia="Times New Roman" w:hAnsi="Arial" w:cs="Arial"/>
          <w:bCs/>
          <w:sz w:val="24"/>
          <w:szCs w:val="24"/>
          <w:lang w:eastAsia="ar-SA"/>
        </w:rPr>
        <w:lastRenderedPageBreak/>
        <w:t xml:space="preserve">del personal del </w:t>
      </w:r>
      <w:r>
        <w:rPr>
          <w:rFonts w:ascii="Arial" w:eastAsia="Times New Roman" w:hAnsi="Arial" w:cs="Arial"/>
          <w:bCs/>
          <w:sz w:val="24"/>
          <w:szCs w:val="24"/>
          <w:lang w:eastAsia="ar-SA"/>
        </w:rPr>
        <w:t>S</w:t>
      </w:r>
      <w:r w:rsidRPr="006B1C7B">
        <w:rPr>
          <w:rFonts w:ascii="Arial" w:eastAsia="Times New Roman" w:hAnsi="Arial" w:cs="Arial"/>
          <w:bCs/>
          <w:sz w:val="24"/>
          <w:szCs w:val="24"/>
          <w:lang w:eastAsia="ar-SA"/>
        </w:rPr>
        <w:t xml:space="preserve">ervicio y de la rama administrativa del IEPC, que ocupó una plaza </w:t>
      </w:r>
      <w:proofErr w:type="gramStart"/>
      <w:r w:rsidRPr="006B1C7B">
        <w:rPr>
          <w:rFonts w:ascii="Arial" w:eastAsia="Times New Roman" w:hAnsi="Arial" w:cs="Arial"/>
          <w:bCs/>
          <w:sz w:val="24"/>
          <w:szCs w:val="24"/>
          <w:lang w:eastAsia="ar-SA"/>
        </w:rPr>
        <w:t>del mismo</w:t>
      </w:r>
      <w:proofErr w:type="gramEnd"/>
      <w:r w:rsidRPr="006B1C7B">
        <w:rPr>
          <w:rFonts w:ascii="Arial" w:eastAsia="Times New Roman" w:hAnsi="Arial" w:cs="Arial"/>
          <w:bCs/>
          <w:sz w:val="24"/>
          <w:szCs w:val="24"/>
          <w:lang w:eastAsia="ar-SA"/>
        </w:rPr>
        <w:t>, por al menos seis meses</w:t>
      </w:r>
      <w:r>
        <w:rPr>
          <w:rFonts w:ascii="Arial" w:eastAsia="Times New Roman" w:hAnsi="Arial" w:cs="Arial"/>
          <w:bCs/>
          <w:sz w:val="24"/>
          <w:szCs w:val="24"/>
          <w:lang w:eastAsia="ar-SA"/>
        </w:rPr>
        <w:t xml:space="preserve"> del </w:t>
      </w:r>
      <w:r w:rsidRPr="006B1C7B">
        <w:rPr>
          <w:rFonts w:ascii="Arial" w:eastAsia="Times New Roman" w:hAnsi="Arial" w:cs="Arial"/>
          <w:bCs/>
          <w:sz w:val="24"/>
          <w:szCs w:val="24"/>
          <w:lang w:eastAsia="ar-SA"/>
        </w:rPr>
        <w:t>periodo que se evalúa.</w:t>
      </w:r>
    </w:p>
    <w:p w14:paraId="57F06963" w14:textId="77777777" w:rsidR="007A3FFD" w:rsidRDefault="007A3FFD" w:rsidP="007A3FFD">
      <w:pPr>
        <w:suppressAutoHyphens/>
        <w:spacing w:after="0" w:line="276" w:lineRule="auto"/>
        <w:jc w:val="both"/>
        <w:rPr>
          <w:rFonts w:ascii="Arial" w:eastAsia="Times New Roman" w:hAnsi="Arial" w:cs="Arial"/>
          <w:bCs/>
          <w:sz w:val="24"/>
          <w:szCs w:val="24"/>
          <w:lang w:eastAsia="ar-SA"/>
        </w:rPr>
      </w:pPr>
    </w:p>
    <w:p w14:paraId="3D07EC2F" w14:textId="77777777" w:rsidR="007A3FFD" w:rsidRDefault="007A3FFD" w:rsidP="007A3FFD">
      <w:pPr>
        <w:suppressAutoHyphens/>
        <w:spacing w:after="0" w:line="276" w:lineRule="auto"/>
        <w:jc w:val="both"/>
        <w:rPr>
          <w:rFonts w:ascii="Arial" w:eastAsia="Times New Roman" w:hAnsi="Arial" w:cs="Arial"/>
          <w:bCs/>
          <w:sz w:val="24"/>
          <w:szCs w:val="24"/>
          <w:lang w:eastAsia="ar-SA"/>
        </w:rPr>
      </w:pPr>
      <w:r w:rsidRPr="00981202">
        <w:rPr>
          <w:rFonts w:ascii="Arial" w:eastAsia="Times New Roman" w:hAnsi="Arial" w:cs="Arial"/>
          <w:bCs/>
          <w:sz w:val="24"/>
          <w:szCs w:val="24"/>
          <w:lang w:eastAsia="ar-SA"/>
        </w:rPr>
        <w:t>El 24 de febrero 2022, en sesión ordinaria, el Consejo General de este organismo electoral, mediante acuerdo identificado con la clave IEPC-ACG-013/2022, aprobó el Dictamen General de resultados de la Evaluación del Desempeño de las y los miembros del Servicio Profesional Electoral Nacional del sistema de los Organismos Públicos Locales Electorales, correspondiente al periodo de septiembre de 2020 a agosto de 2021.</w:t>
      </w:r>
    </w:p>
    <w:p w14:paraId="73FC8C28" w14:textId="77777777" w:rsidR="007A3FFD" w:rsidRDefault="007A3FFD" w:rsidP="007A3FFD">
      <w:pPr>
        <w:suppressAutoHyphens/>
        <w:spacing w:after="0" w:line="276" w:lineRule="auto"/>
        <w:jc w:val="both"/>
        <w:rPr>
          <w:rFonts w:ascii="Arial" w:eastAsia="Times New Roman" w:hAnsi="Arial" w:cs="Arial"/>
          <w:bCs/>
          <w:sz w:val="24"/>
          <w:szCs w:val="24"/>
          <w:lang w:eastAsia="ar-SA"/>
        </w:rPr>
      </w:pPr>
    </w:p>
    <w:p w14:paraId="3A99C681" w14:textId="77777777" w:rsidR="007A3FFD" w:rsidRDefault="007A3FFD" w:rsidP="007A3FFD">
      <w:pPr>
        <w:suppressAutoHyphens/>
        <w:spacing w:after="0" w:line="276" w:lineRule="auto"/>
        <w:jc w:val="both"/>
        <w:rPr>
          <w:rFonts w:ascii="Arial" w:eastAsia="Times New Roman" w:hAnsi="Arial" w:cs="Arial"/>
          <w:bCs/>
          <w:sz w:val="24"/>
          <w:szCs w:val="24"/>
          <w:lang w:eastAsia="ar-SA"/>
        </w:rPr>
      </w:pPr>
      <w:r w:rsidRPr="00235B7E">
        <w:rPr>
          <w:rFonts w:ascii="Arial" w:eastAsia="Times New Roman" w:hAnsi="Arial" w:cs="Arial"/>
          <w:sz w:val="24"/>
          <w:szCs w:val="24"/>
          <w:lang w:eastAsia="ar-SA"/>
        </w:rPr>
        <w:t xml:space="preserve">Una vez aprobado el Dictamen General de Resultados de la Evaluación del Desempeño por el Consejo General de este Instituto Electoral, se notificó la calificación obtenida a cada uno de </w:t>
      </w:r>
      <w:r>
        <w:rPr>
          <w:rFonts w:ascii="Arial" w:eastAsia="Times New Roman" w:hAnsi="Arial" w:cs="Arial"/>
          <w:sz w:val="24"/>
          <w:szCs w:val="24"/>
          <w:lang w:eastAsia="ar-SA"/>
        </w:rPr>
        <w:t xml:space="preserve">las y </w:t>
      </w:r>
      <w:r w:rsidRPr="00235B7E">
        <w:rPr>
          <w:rFonts w:ascii="Arial" w:eastAsia="Times New Roman" w:hAnsi="Arial" w:cs="Arial"/>
          <w:sz w:val="24"/>
          <w:szCs w:val="24"/>
          <w:lang w:eastAsia="ar-SA"/>
        </w:rPr>
        <w:t xml:space="preserve">los miembros del </w:t>
      </w:r>
      <w:r>
        <w:rPr>
          <w:rFonts w:ascii="Arial" w:eastAsia="Times New Roman" w:hAnsi="Arial" w:cs="Arial"/>
          <w:sz w:val="24"/>
          <w:szCs w:val="24"/>
          <w:lang w:eastAsia="ar-SA"/>
        </w:rPr>
        <w:t>SPEN</w:t>
      </w:r>
      <w:r w:rsidRPr="00235B7E">
        <w:rPr>
          <w:rFonts w:ascii="Arial" w:eastAsia="Times New Roman" w:hAnsi="Arial" w:cs="Arial"/>
          <w:sz w:val="24"/>
          <w:szCs w:val="24"/>
          <w:lang w:eastAsia="ar-SA"/>
        </w:rPr>
        <w:t xml:space="preserve"> de este organismo electoral, habiéndose tomado </w:t>
      </w:r>
      <w:r w:rsidRPr="006842A2">
        <w:rPr>
          <w:rFonts w:ascii="Arial" w:eastAsia="Times New Roman" w:hAnsi="Arial" w:cs="Arial"/>
          <w:sz w:val="24"/>
          <w:szCs w:val="24"/>
          <w:lang w:eastAsia="ar-SA"/>
        </w:rPr>
        <w:t xml:space="preserve">como referencia </w:t>
      </w:r>
      <w:r w:rsidRPr="00235B7E">
        <w:rPr>
          <w:rFonts w:ascii="Arial" w:eastAsia="Times New Roman" w:hAnsi="Arial" w:cs="Arial"/>
          <w:sz w:val="24"/>
          <w:szCs w:val="24"/>
          <w:lang w:eastAsia="ar-SA"/>
        </w:rPr>
        <w:t>dicha calificación por el titular del Órgano de Enlace, para la elaboración de los</w:t>
      </w:r>
      <w:r>
        <w:rPr>
          <w:rFonts w:ascii="Arial" w:eastAsia="Times New Roman" w:hAnsi="Arial" w:cs="Arial"/>
          <w:sz w:val="24"/>
          <w:szCs w:val="24"/>
          <w:lang w:eastAsia="ar-SA"/>
        </w:rPr>
        <w:t xml:space="preserve"> proyectos de</w:t>
      </w:r>
      <w:r w:rsidRPr="00235B7E">
        <w:rPr>
          <w:rFonts w:ascii="Arial" w:eastAsia="Times New Roman" w:hAnsi="Arial" w:cs="Arial"/>
          <w:sz w:val="24"/>
          <w:szCs w:val="24"/>
          <w:lang w:eastAsia="ar-SA"/>
        </w:rPr>
        <w:t xml:space="preserve"> dict</w:t>
      </w:r>
      <w:r>
        <w:rPr>
          <w:rFonts w:ascii="Arial" w:eastAsia="Times New Roman" w:hAnsi="Arial" w:cs="Arial"/>
          <w:sz w:val="24"/>
          <w:szCs w:val="24"/>
          <w:lang w:eastAsia="ar-SA"/>
        </w:rPr>
        <w:t>a</w:t>
      </w:r>
      <w:r w:rsidRPr="00235B7E">
        <w:rPr>
          <w:rFonts w:ascii="Arial" w:eastAsia="Times New Roman" w:hAnsi="Arial" w:cs="Arial"/>
          <w:sz w:val="24"/>
          <w:szCs w:val="24"/>
          <w:lang w:eastAsia="ar-SA"/>
        </w:rPr>
        <w:t>men para el otorgamiento de incentivos.</w:t>
      </w:r>
    </w:p>
    <w:p w14:paraId="386112F6" w14:textId="77777777" w:rsidR="007A3FFD" w:rsidRDefault="007A3FFD" w:rsidP="007A3FFD">
      <w:pPr>
        <w:suppressAutoHyphens/>
        <w:spacing w:after="0" w:line="276" w:lineRule="auto"/>
        <w:jc w:val="both"/>
        <w:rPr>
          <w:rFonts w:ascii="Arial" w:eastAsia="Times New Roman" w:hAnsi="Arial" w:cs="Arial"/>
          <w:bCs/>
          <w:sz w:val="24"/>
          <w:szCs w:val="24"/>
          <w:lang w:eastAsia="ar-SA"/>
        </w:rPr>
      </w:pPr>
    </w:p>
    <w:p w14:paraId="7F2147DF" w14:textId="77777777" w:rsidR="007A3FFD" w:rsidRDefault="007A3FFD" w:rsidP="007A3FFD">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2. </w:t>
      </w:r>
      <w:r w:rsidRPr="00866CA3">
        <w:rPr>
          <w:rFonts w:ascii="Arial" w:eastAsia="Times New Roman" w:hAnsi="Arial" w:cs="Arial"/>
          <w:bCs/>
          <w:sz w:val="24"/>
          <w:szCs w:val="24"/>
          <w:lang w:eastAsia="ar-SA"/>
        </w:rPr>
        <w:t xml:space="preserve">Sobre el </w:t>
      </w:r>
      <w:r w:rsidRPr="007F7053">
        <w:rPr>
          <w:rFonts w:ascii="Arial" w:eastAsia="Times New Roman" w:hAnsi="Arial" w:cs="Arial"/>
          <w:b/>
          <w:bCs/>
          <w:sz w:val="24"/>
          <w:szCs w:val="24"/>
          <w:lang w:eastAsia="ar-SA"/>
        </w:rPr>
        <w:t>Programa de Formación</w:t>
      </w:r>
      <w:r w:rsidRPr="00866CA3">
        <w:rPr>
          <w:rFonts w:ascii="Arial" w:eastAsia="Times New Roman" w:hAnsi="Arial" w:cs="Arial"/>
          <w:bCs/>
          <w:sz w:val="24"/>
          <w:szCs w:val="24"/>
          <w:lang w:eastAsia="ar-SA"/>
        </w:rPr>
        <w:t>, el concentrado de calificaciones a considerar para el otorgamiento de incentivos 2022, ejercicio evaluado 2021, fue el correspondiente al periodo académico 2020/1, esto en función de que la pandemia del COVID-19, detuvo otro proceso formativo</w:t>
      </w:r>
      <w:r>
        <w:rPr>
          <w:rFonts w:ascii="Arial" w:eastAsia="Times New Roman" w:hAnsi="Arial" w:cs="Arial"/>
          <w:bCs/>
          <w:sz w:val="24"/>
          <w:szCs w:val="24"/>
          <w:lang w:eastAsia="ar-SA"/>
        </w:rPr>
        <w:t xml:space="preserve"> en ese año,</w:t>
      </w:r>
      <w:r w:rsidRPr="00866CA3">
        <w:rPr>
          <w:rFonts w:ascii="Arial" w:eastAsia="Times New Roman" w:hAnsi="Arial" w:cs="Arial"/>
          <w:bCs/>
          <w:sz w:val="24"/>
          <w:szCs w:val="24"/>
          <w:lang w:eastAsia="ar-SA"/>
        </w:rPr>
        <w:t xml:space="preserve"> y durante 2021</w:t>
      </w:r>
      <w:r>
        <w:rPr>
          <w:rFonts w:ascii="Arial" w:eastAsia="Times New Roman" w:hAnsi="Arial" w:cs="Arial"/>
          <w:bCs/>
          <w:sz w:val="24"/>
          <w:szCs w:val="24"/>
          <w:lang w:eastAsia="ar-SA"/>
        </w:rPr>
        <w:t>, por proceso e</w:t>
      </w:r>
      <w:r w:rsidRPr="00866CA3">
        <w:rPr>
          <w:rFonts w:ascii="Arial" w:eastAsia="Times New Roman" w:hAnsi="Arial" w:cs="Arial"/>
          <w:bCs/>
          <w:sz w:val="24"/>
          <w:szCs w:val="24"/>
          <w:lang w:eastAsia="ar-SA"/>
        </w:rPr>
        <w:t>lectoral</w:t>
      </w:r>
      <w:r>
        <w:rPr>
          <w:rFonts w:ascii="Arial" w:eastAsia="Times New Roman" w:hAnsi="Arial" w:cs="Arial"/>
          <w:bCs/>
          <w:sz w:val="24"/>
          <w:szCs w:val="24"/>
          <w:lang w:eastAsia="ar-SA"/>
        </w:rPr>
        <w:t>,</w:t>
      </w:r>
      <w:r w:rsidRPr="00866CA3">
        <w:rPr>
          <w:rFonts w:ascii="Arial" w:eastAsia="Times New Roman" w:hAnsi="Arial" w:cs="Arial"/>
          <w:bCs/>
          <w:sz w:val="24"/>
          <w:szCs w:val="24"/>
          <w:lang w:eastAsia="ar-SA"/>
        </w:rPr>
        <w:t xml:space="preserve"> no se llevó a cabo ninguno.</w:t>
      </w:r>
    </w:p>
    <w:p w14:paraId="3ACF346B" w14:textId="77777777" w:rsidR="007A3FFD" w:rsidRDefault="007A3FFD" w:rsidP="007A3FFD">
      <w:pPr>
        <w:suppressAutoHyphens/>
        <w:spacing w:after="0" w:line="276" w:lineRule="auto"/>
        <w:jc w:val="both"/>
        <w:rPr>
          <w:rFonts w:ascii="Arial" w:eastAsia="Times New Roman" w:hAnsi="Arial" w:cs="Arial"/>
          <w:bCs/>
          <w:sz w:val="24"/>
          <w:szCs w:val="24"/>
          <w:lang w:eastAsia="ar-SA"/>
        </w:rPr>
      </w:pPr>
    </w:p>
    <w:p w14:paraId="3A1AB0D5" w14:textId="77777777" w:rsidR="007A3FFD" w:rsidRDefault="007A3FFD" w:rsidP="007A3FFD">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3. En lo referente a </w:t>
      </w:r>
      <w:r w:rsidRPr="007F7053">
        <w:rPr>
          <w:rFonts w:ascii="Arial" w:eastAsia="Times New Roman" w:hAnsi="Arial" w:cs="Arial"/>
          <w:b/>
          <w:bCs/>
          <w:sz w:val="24"/>
          <w:szCs w:val="24"/>
          <w:lang w:eastAsia="ar-SA"/>
        </w:rPr>
        <w:t>Capacitación</w:t>
      </w:r>
      <w:r>
        <w:rPr>
          <w:rFonts w:ascii="Arial" w:eastAsia="Times New Roman" w:hAnsi="Arial" w:cs="Arial"/>
          <w:bCs/>
          <w:sz w:val="24"/>
          <w:szCs w:val="24"/>
          <w:lang w:eastAsia="ar-SA"/>
        </w:rPr>
        <w:t>, e</w:t>
      </w:r>
      <w:r w:rsidRPr="00866CA3">
        <w:rPr>
          <w:rFonts w:ascii="Arial" w:eastAsia="Times New Roman" w:hAnsi="Arial" w:cs="Arial"/>
          <w:bCs/>
          <w:sz w:val="24"/>
          <w:szCs w:val="24"/>
          <w:lang w:eastAsia="ar-SA"/>
        </w:rPr>
        <w:t xml:space="preserve">l 11 de mayo de 2022, la DESPEN compartió el concentrado de calificaciones del proceso de Capacitación a considerar para el </w:t>
      </w:r>
      <w:r>
        <w:rPr>
          <w:rFonts w:ascii="Arial" w:eastAsia="Times New Roman" w:hAnsi="Arial" w:cs="Arial"/>
          <w:bCs/>
          <w:sz w:val="24"/>
          <w:szCs w:val="24"/>
          <w:lang w:eastAsia="ar-SA"/>
        </w:rPr>
        <w:t>otorgamiento de incentivos 2022, que fueron aquellos cursos llevados a cabo durante 2021.</w:t>
      </w:r>
    </w:p>
    <w:p w14:paraId="2CFEAB8E" w14:textId="77777777" w:rsidR="007A3FFD" w:rsidRDefault="007A3FFD" w:rsidP="007A3FFD">
      <w:pPr>
        <w:suppressAutoHyphens/>
        <w:spacing w:after="0" w:line="276" w:lineRule="auto"/>
        <w:jc w:val="both"/>
        <w:rPr>
          <w:rFonts w:ascii="Arial" w:eastAsia="Times New Roman" w:hAnsi="Arial" w:cs="Arial"/>
          <w:bCs/>
          <w:sz w:val="24"/>
          <w:szCs w:val="24"/>
          <w:lang w:eastAsia="ar-SA"/>
        </w:rPr>
      </w:pPr>
    </w:p>
    <w:p w14:paraId="410827B3" w14:textId="77777777" w:rsidR="007A3FFD" w:rsidRDefault="007A3FFD" w:rsidP="007A3FFD">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Adicional a la obtención de los mejores promedios, los aspirantes a obtener </w:t>
      </w:r>
      <w:proofErr w:type="gramStart"/>
      <w:r>
        <w:rPr>
          <w:rFonts w:ascii="Arial" w:eastAsia="Times New Roman" w:hAnsi="Arial" w:cs="Arial"/>
          <w:bCs/>
          <w:sz w:val="24"/>
          <w:szCs w:val="24"/>
          <w:lang w:eastAsia="ar-SA"/>
        </w:rPr>
        <w:t>incentivos,</w:t>
      </w:r>
      <w:proofErr w:type="gramEnd"/>
      <w:r>
        <w:rPr>
          <w:rFonts w:ascii="Arial" w:eastAsia="Times New Roman" w:hAnsi="Arial" w:cs="Arial"/>
          <w:bCs/>
          <w:sz w:val="24"/>
          <w:szCs w:val="24"/>
          <w:lang w:eastAsia="ar-SA"/>
        </w:rPr>
        <w:t xml:space="preserve"> no deben ser sancionados de forma grave o muy grave.</w:t>
      </w:r>
    </w:p>
    <w:p w14:paraId="70E7D1F2" w14:textId="77777777" w:rsidR="007A3FFD" w:rsidRDefault="007A3FFD" w:rsidP="007A3FFD">
      <w:pPr>
        <w:suppressAutoHyphens/>
        <w:spacing w:after="0" w:line="276" w:lineRule="auto"/>
        <w:jc w:val="both"/>
        <w:rPr>
          <w:rFonts w:ascii="Arial" w:eastAsia="Times New Roman" w:hAnsi="Arial" w:cs="Arial"/>
          <w:bCs/>
          <w:sz w:val="24"/>
          <w:szCs w:val="24"/>
          <w:lang w:eastAsia="ar-SA"/>
        </w:rPr>
      </w:pPr>
    </w:p>
    <w:p w14:paraId="086E1B8A" w14:textId="77777777" w:rsidR="007A3FFD" w:rsidRDefault="007A3FFD" w:rsidP="007A3FFD">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Para lo anterior, e</w:t>
      </w:r>
      <w:r w:rsidRPr="00866CA3">
        <w:rPr>
          <w:rFonts w:ascii="Arial" w:eastAsia="Times New Roman" w:hAnsi="Arial" w:cs="Arial"/>
          <w:bCs/>
          <w:sz w:val="24"/>
          <w:szCs w:val="24"/>
          <w:lang w:eastAsia="ar-SA"/>
        </w:rPr>
        <w:t>l 4 de mayo de 2022, la Contraloría General del IEPC informó que durante 2021 no hubo sanciones graves o muy graves a ninguno los integrantes del Servicio Profesional Electoral Nacional del IEPC.</w:t>
      </w:r>
    </w:p>
    <w:p w14:paraId="032342E5" w14:textId="77777777" w:rsidR="007A3FFD" w:rsidRDefault="007A3FFD" w:rsidP="007A3FFD">
      <w:pPr>
        <w:suppressAutoHyphens/>
        <w:spacing w:after="0" w:line="276" w:lineRule="auto"/>
        <w:jc w:val="both"/>
        <w:rPr>
          <w:rFonts w:ascii="Arial" w:eastAsia="Times New Roman" w:hAnsi="Arial" w:cs="Arial"/>
          <w:bCs/>
          <w:sz w:val="24"/>
          <w:szCs w:val="24"/>
          <w:lang w:eastAsia="ar-SA"/>
        </w:rPr>
      </w:pPr>
    </w:p>
    <w:p w14:paraId="7ACA02C9" w14:textId="77777777" w:rsidR="007A3FFD" w:rsidRDefault="007A3FFD" w:rsidP="007A3FFD">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lastRenderedPageBreak/>
        <w:t>Por su parte, e</w:t>
      </w:r>
      <w:r w:rsidRPr="000748EF">
        <w:rPr>
          <w:rFonts w:ascii="Arial" w:eastAsia="Times New Roman" w:hAnsi="Arial" w:cs="Arial"/>
          <w:bCs/>
          <w:sz w:val="24"/>
          <w:szCs w:val="24"/>
          <w:lang w:eastAsia="ar-SA"/>
        </w:rPr>
        <w:t xml:space="preserve">l 11 de mayo de 2022, la Dirección Jurídica del IEPC informó que, durante 2021 no hubo procedimientos laborales sancionadores o administrativos </w:t>
      </w:r>
      <w:r>
        <w:rPr>
          <w:rFonts w:ascii="Arial" w:eastAsia="Times New Roman" w:hAnsi="Arial" w:cs="Arial"/>
          <w:bCs/>
          <w:sz w:val="24"/>
          <w:szCs w:val="24"/>
          <w:lang w:eastAsia="ar-SA"/>
        </w:rPr>
        <w:t xml:space="preserve">instaurados </w:t>
      </w:r>
      <w:r w:rsidRPr="000748EF">
        <w:rPr>
          <w:rFonts w:ascii="Arial" w:eastAsia="Times New Roman" w:hAnsi="Arial" w:cs="Arial"/>
          <w:bCs/>
          <w:sz w:val="24"/>
          <w:szCs w:val="24"/>
          <w:lang w:eastAsia="ar-SA"/>
        </w:rPr>
        <w:t>a ninguno los integrantes en activo del SPEN del IEPC.</w:t>
      </w:r>
    </w:p>
    <w:p w14:paraId="32D9D0AF" w14:textId="77777777" w:rsidR="007A3FFD" w:rsidRDefault="007A3FFD" w:rsidP="007A3FFD">
      <w:pPr>
        <w:suppressAutoHyphens/>
        <w:spacing w:after="0" w:line="276" w:lineRule="auto"/>
        <w:jc w:val="both"/>
        <w:rPr>
          <w:rFonts w:ascii="Arial" w:eastAsia="Times New Roman" w:hAnsi="Arial" w:cs="Arial"/>
          <w:bCs/>
          <w:sz w:val="24"/>
          <w:szCs w:val="24"/>
          <w:lang w:eastAsia="ar-SA"/>
        </w:rPr>
      </w:pPr>
    </w:p>
    <w:p w14:paraId="6927971F" w14:textId="77777777" w:rsidR="007A3FFD" w:rsidRDefault="007A3FFD" w:rsidP="007A3FFD">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A raíz de lo anterior, se obtuvieron los siguientes resultados:</w:t>
      </w:r>
    </w:p>
    <w:p w14:paraId="2EDD8064" w14:textId="77777777" w:rsidR="007A3FFD" w:rsidRDefault="007A3FFD" w:rsidP="007A3FFD">
      <w:pPr>
        <w:suppressAutoHyphens/>
        <w:spacing w:after="0" w:line="276" w:lineRule="auto"/>
        <w:jc w:val="both"/>
        <w:rPr>
          <w:rFonts w:ascii="Arial" w:eastAsia="Times New Roman" w:hAnsi="Arial" w:cs="Arial"/>
          <w:bCs/>
          <w:sz w:val="24"/>
          <w:szCs w:val="24"/>
          <w:lang w:eastAsia="ar-SA"/>
        </w:rPr>
      </w:pPr>
    </w:p>
    <w:p w14:paraId="02934709" w14:textId="77777777" w:rsidR="007A3FFD" w:rsidRDefault="007A3FFD" w:rsidP="007A3FFD">
      <w:pPr>
        <w:suppressAutoHyphens/>
        <w:spacing w:after="0" w:line="276" w:lineRule="auto"/>
        <w:jc w:val="both"/>
        <w:rPr>
          <w:rFonts w:ascii="Arial" w:eastAsia="Times New Roman" w:hAnsi="Arial" w:cs="Arial"/>
          <w:bCs/>
          <w:sz w:val="24"/>
          <w:szCs w:val="24"/>
          <w:lang w:eastAsia="ar-SA"/>
        </w:rPr>
      </w:pPr>
      <w:r w:rsidRPr="000748EF">
        <w:rPr>
          <w:noProof/>
          <w:lang w:eastAsia="es-MX"/>
        </w:rPr>
        <w:drawing>
          <wp:inline distT="0" distB="0" distL="0" distR="0" wp14:anchorId="0EF2D5E8" wp14:editId="1504D3D1">
            <wp:extent cx="5647942" cy="23241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9895" cy="2333134"/>
                    </a:xfrm>
                    <a:prstGeom prst="rect">
                      <a:avLst/>
                    </a:prstGeom>
                    <a:noFill/>
                    <a:ln>
                      <a:noFill/>
                    </a:ln>
                  </pic:spPr>
                </pic:pic>
              </a:graphicData>
            </a:graphic>
          </wp:inline>
        </w:drawing>
      </w:r>
    </w:p>
    <w:p w14:paraId="6718DB6A" w14:textId="77777777" w:rsidR="007A3FFD" w:rsidRDefault="007A3FFD" w:rsidP="007A3FFD">
      <w:pPr>
        <w:suppressAutoHyphens/>
        <w:spacing w:after="0" w:line="276" w:lineRule="auto"/>
        <w:jc w:val="both"/>
        <w:rPr>
          <w:rFonts w:ascii="Arial" w:eastAsia="Times New Roman" w:hAnsi="Arial" w:cs="Arial"/>
          <w:bCs/>
          <w:sz w:val="24"/>
          <w:szCs w:val="24"/>
          <w:lang w:eastAsia="ar-SA"/>
        </w:rPr>
      </w:pPr>
    </w:p>
    <w:p w14:paraId="3FA665B9" w14:textId="77777777" w:rsidR="007A3FFD" w:rsidRPr="00866CA3" w:rsidRDefault="007A3FFD" w:rsidP="007A3FFD">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A lo anterior, se agregan un par de notas: 1) </w:t>
      </w:r>
      <w:r w:rsidRPr="000748EF">
        <w:rPr>
          <w:rFonts w:ascii="Arial" w:eastAsia="Times New Roman" w:hAnsi="Arial" w:cs="Arial"/>
          <w:bCs/>
          <w:sz w:val="24"/>
          <w:szCs w:val="24"/>
          <w:lang w:eastAsia="ar-SA"/>
        </w:rPr>
        <w:t xml:space="preserve">Cynthia Teresa Elizalde Vivas y Penélope Roa Montoya no </w:t>
      </w:r>
      <w:r>
        <w:rPr>
          <w:rFonts w:ascii="Arial" w:eastAsia="Times New Roman" w:hAnsi="Arial" w:cs="Arial"/>
          <w:bCs/>
          <w:sz w:val="24"/>
          <w:szCs w:val="24"/>
          <w:lang w:eastAsia="ar-SA"/>
        </w:rPr>
        <w:t>contaron</w:t>
      </w:r>
      <w:r w:rsidRPr="000748EF">
        <w:rPr>
          <w:rFonts w:ascii="Arial" w:eastAsia="Times New Roman" w:hAnsi="Arial" w:cs="Arial"/>
          <w:bCs/>
          <w:sz w:val="24"/>
          <w:szCs w:val="24"/>
          <w:lang w:eastAsia="ar-SA"/>
        </w:rPr>
        <w:t xml:space="preserve"> con Evaluación del desempeño 2020-2021,</w:t>
      </w:r>
      <w:r>
        <w:rPr>
          <w:rFonts w:ascii="Arial" w:eastAsia="Times New Roman" w:hAnsi="Arial" w:cs="Arial"/>
          <w:bCs/>
          <w:sz w:val="24"/>
          <w:szCs w:val="24"/>
          <w:lang w:eastAsia="ar-SA"/>
        </w:rPr>
        <w:t xml:space="preserve"> debido a su fecha de ingreso al IEPC,</w:t>
      </w:r>
      <w:r w:rsidRPr="000748EF">
        <w:rPr>
          <w:rFonts w:ascii="Arial" w:eastAsia="Times New Roman" w:hAnsi="Arial" w:cs="Arial"/>
          <w:bCs/>
          <w:sz w:val="24"/>
          <w:szCs w:val="24"/>
          <w:lang w:eastAsia="ar-SA"/>
        </w:rPr>
        <w:t xml:space="preserve"> por lo que no </w:t>
      </w:r>
      <w:r>
        <w:rPr>
          <w:rFonts w:ascii="Arial" w:eastAsia="Times New Roman" w:hAnsi="Arial" w:cs="Arial"/>
          <w:bCs/>
          <w:sz w:val="24"/>
          <w:szCs w:val="24"/>
          <w:lang w:eastAsia="ar-SA"/>
        </w:rPr>
        <w:t>fuero</w:t>
      </w:r>
      <w:r w:rsidRPr="000748EF">
        <w:rPr>
          <w:rFonts w:ascii="Arial" w:eastAsia="Times New Roman" w:hAnsi="Arial" w:cs="Arial"/>
          <w:bCs/>
          <w:sz w:val="24"/>
          <w:szCs w:val="24"/>
          <w:lang w:eastAsia="ar-SA"/>
        </w:rPr>
        <w:t>n candid</w:t>
      </w:r>
      <w:r>
        <w:rPr>
          <w:rFonts w:ascii="Arial" w:eastAsia="Times New Roman" w:hAnsi="Arial" w:cs="Arial"/>
          <w:bCs/>
          <w:sz w:val="24"/>
          <w:szCs w:val="24"/>
          <w:lang w:eastAsia="ar-SA"/>
        </w:rPr>
        <w:t xml:space="preserve">atas para el presente ejercicio; 2) </w:t>
      </w:r>
      <w:r w:rsidRPr="000748EF">
        <w:rPr>
          <w:rFonts w:ascii="Arial" w:eastAsia="Times New Roman" w:hAnsi="Arial" w:cs="Arial"/>
          <w:bCs/>
          <w:sz w:val="24"/>
          <w:szCs w:val="24"/>
          <w:lang w:eastAsia="ar-SA"/>
        </w:rPr>
        <w:t xml:space="preserve">María Soledad Alatorre Barajas y Samuel Limón Zárate ya no forman parte del </w:t>
      </w:r>
      <w:r>
        <w:rPr>
          <w:rFonts w:ascii="Arial" w:eastAsia="Times New Roman" w:hAnsi="Arial" w:cs="Arial"/>
          <w:bCs/>
          <w:sz w:val="24"/>
          <w:szCs w:val="24"/>
          <w:lang w:eastAsia="ar-SA"/>
        </w:rPr>
        <w:t>SPEN</w:t>
      </w:r>
      <w:r w:rsidRPr="000748EF">
        <w:rPr>
          <w:rFonts w:ascii="Arial" w:eastAsia="Times New Roman" w:hAnsi="Arial" w:cs="Arial"/>
          <w:bCs/>
          <w:sz w:val="24"/>
          <w:szCs w:val="24"/>
          <w:lang w:eastAsia="ar-SA"/>
        </w:rPr>
        <w:t xml:space="preserve"> en el IEPC Jalisco, por lo que en términos del </w:t>
      </w:r>
      <w:r>
        <w:rPr>
          <w:rFonts w:ascii="Arial" w:eastAsia="Times New Roman" w:hAnsi="Arial" w:cs="Arial"/>
          <w:bCs/>
          <w:sz w:val="24"/>
          <w:szCs w:val="24"/>
          <w:lang w:eastAsia="ar-SA"/>
        </w:rPr>
        <w:t>artículo</w:t>
      </w:r>
      <w:r w:rsidRPr="000748EF">
        <w:rPr>
          <w:rFonts w:ascii="Arial" w:eastAsia="Times New Roman" w:hAnsi="Arial" w:cs="Arial"/>
          <w:bCs/>
          <w:sz w:val="24"/>
          <w:szCs w:val="24"/>
          <w:lang w:eastAsia="ar-SA"/>
        </w:rPr>
        <w:t xml:space="preserve"> 28</w:t>
      </w:r>
      <w:r>
        <w:rPr>
          <w:rFonts w:ascii="Arial" w:eastAsia="Times New Roman" w:hAnsi="Arial" w:cs="Arial"/>
          <w:bCs/>
          <w:sz w:val="24"/>
          <w:szCs w:val="24"/>
          <w:lang w:eastAsia="ar-SA"/>
        </w:rPr>
        <w:t>,</w:t>
      </w:r>
      <w:r w:rsidRPr="000748EF">
        <w:rPr>
          <w:rFonts w:ascii="Arial" w:eastAsia="Times New Roman" w:hAnsi="Arial" w:cs="Arial"/>
          <w:bCs/>
          <w:sz w:val="24"/>
          <w:szCs w:val="24"/>
          <w:lang w:eastAsia="ar-SA"/>
        </w:rPr>
        <w:t xml:space="preserve"> fracc</w:t>
      </w:r>
      <w:r>
        <w:rPr>
          <w:rFonts w:ascii="Arial" w:eastAsia="Times New Roman" w:hAnsi="Arial" w:cs="Arial"/>
          <w:bCs/>
          <w:sz w:val="24"/>
          <w:szCs w:val="24"/>
          <w:lang w:eastAsia="ar-SA"/>
        </w:rPr>
        <w:t>iones</w:t>
      </w:r>
      <w:r w:rsidRPr="000748EF">
        <w:rPr>
          <w:rFonts w:ascii="Arial" w:eastAsia="Times New Roman" w:hAnsi="Arial" w:cs="Arial"/>
          <w:bCs/>
          <w:sz w:val="24"/>
          <w:szCs w:val="24"/>
          <w:lang w:eastAsia="ar-SA"/>
        </w:rPr>
        <w:t xml:space="preserve"> II y III</w:t>
      </w:r>
      <w:r>
        <w:rPr>
          <w:rFonts w:ascii="Arial" w:eastAsia="Times New Roman" w:hAnsi="Arial" w:cs="Arial"/>
          <w:bCs/>
          <w:sz w:val="24"/>
          <w:szCs w:val="24"/>
          <w:lang w:eastAsia="ar-SA"/>
        </w:rPr>
        <w:t>,</w:t>
      </w:r>
      <w:r w:rsidRPr="000748EF">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 xml:space="preserve">de los Lineamientos, </w:t>
      </w:r>
      <w:r w:rsidRPr="000748EF">
        <w:rPr>
          <w:rFonts w:ascii="Arial" w:eastAsia="Times New Roman" w:hAnsi="Arial" w:cs="Arial"/>
          <w:bCs/>
          <w:sz w:val="24"/>
          <w:szCs w:val="24"/>
          <w:lang w:eastAsia="ar-SA"/>
        </w:rPr>
        <w:t>no son candidatos a ganadores.</w:t>
      </w:r>
      <w:r>
        <w:rPr>
          <w:rFonts w:ascii="Arial" w:eastAsia="Times New Roman" w:hAnsi="Arial" w:cs="Arial"/>
          <w:bCs/>
          <w:sz w:val="24"/>
          <w:szCs w:val="24"/>
          <w:lang w:eastAsia="ar-SA"/>
        </w:rPr>
        <w:t xml:space="preserve"> Por ende, el universo de elegibles fueron 14 evaluados, de los cuales, conforme al Programa de Incentivos, el 20% (2.8) serían acreedores al Incentivo.</w:t>
      </w:r>
    </w:p>
    <w:p w14:paraId="6D99507B" w14:textId="77777777" w:rsidR="007A3FFD" w:rsidRPr="000748EF" w:rsidRDefault="007A3FFD" w:rsidP="007A3FFD">
      <w:pPr>
        <w:suppressAutoHyphens/>
        <w:spacing w:after="0" w:line="276" w:lineRule="auto"/>
        <w:jc w:val="both"/>
        <w:rPr>
          <w:rFonts w:ascii="Arial" w:eastAsia="Times New Roman" w:hAnsi="Arial" w:cs="Arial"/>
          <w:sz w:val="24"/>
          <w:szCs w:val="24"/>
          <w:lang w:eastAsia="ar-SA"/>
        </w:rPr>
      </w:pPr>
    </w:p>
    <w:p w14:paraId="2DB17C91" w14:textId="77777777" w:rsidR="007A3FFD" w:rsidRPr="00235B7E" w:rsidRDefault="007A3FFD" w:rsidP="007A3FFD">
      <w:pPr>
        <w:suppressAutoHyphens/>
        <w:spacing w:after="0" w:line="276" w:lineRule="auto"/>
        <w:jc w:val="both"/>
        <w:rPr>
          <w:rFonts w:ascii="Arial" w:eastAsia="Times New Roman" w:hAnsi="Arial" w:cs="Arial"/>
          <w:sz w:val="24"/>
          <w:szCs w:val="24"/>
          <w:lang w:eastAsia="ar-SA"/>
        </w:rPr>
      </w:pPr>
      <w:r w:rsidRPr="000748EF">
        <w:rPr>
          <w:rFonts w:ascii="Arial" w:eastAsia="Times New Roman" w:hAnsi="Arial" w:cs="Arial"/>
          <w:sz w:val="24"/>
          <w:szCs w:val="24"/>
          <w:lang w:eastAsia="ar-SA"/>
        </w:rPr>
        <w:t>Posteriormente, e</w:t>
      </w:r>
      <w:r w:rsidRPr="003C5163">
        <w:rPr>
          <w:rFonts w:ascii="Arial" w:eastAsia="Times New Roman" w:hAnsi="Arial" w:cs="Arial"/>
          <w:sz w:val="24"/>
          <w:szCs w:val="24"/>
          <w:lang w:eastAsia="ar-SA"/>
        </w:rPr>
        <w:t>l 14 de septiembre de 2022, el Órgano de Enlace remitió a la DESPEN, los proyectos de dictamen de otorgamiento de incentivos para su valoración y en su caso visto bueno.</w:t>
      </w:r>
      <w:r>
        <w:rPr>
          <w:rFonts w:ascii="Arial" w:eastAsia="Times New Roman" w:hAnsi="Arial" w:cs="Arial"/>
          <w:sz w:val="24"/>
          <w:szCs w:val="24"/>
          <w:lang w:eastAsia="ar-SA"/>
        </w:rPr>
        <w:t xml:space="preserve"> El</w:t>
      </w:r>
      <w:r w:rsidRPr="005E2B3A">
        <w:rPr>
          <w:rFonts w:ascii="Arial" w:eastAsia="Times New Roman" w:hAnsi="Arial" w:cs="Arial"/>
          <w:sz w:val="24"/>
          <w:szCs w:val="24"/>
          <w:lang w:eastAsia="ar-SA"/>
        </w:rPr>
        <w:t xml:space="preserve"> 26 de</w:t>
      </w:r>
      <w:r>
        <w:rPr>
          <w:rFonts w:ascii="Arial" w:eastAsia="Times New Roman" w:hAnsi="Arial" w:cs="Arial"/>
          <w:sz w:val="24"/>
          <w:szCs w:val="24"/>
          <w:lang w:eastAsia="ar-SA"/>
        </w:rPr>
        <w:t>l</w:t>
      </w:r>
      <w:r w:rsidRPr="005E2B3A">
        <w:rPr>
          <w:rFonts w:ascii="Arial" w:eastAsia="Times New Roman" w:hAnsi="Arial" w:cs="Arial"/>
          <w:sz w:val="24"/>
          <w:szCs w:val="24"/>
          <w:lang w:eastAsia="ar-SA"/>
        </w:rPr>
        <w:t xml:space="preserve"> </w:t>
      </w:r>
      <w:r>
        <w:rPr>
          <w:rFonts w:ascii="Arial" w:eastAsia="Times New Roman" w:hAnsi="Arial" w:cs="Arial"/>
          <w:sz w:val="24"/>
          <w:szCs w:val="24"/>
          <w:lang w:eastAsia="ar-SA"/>
        </w:rPr>
        <w:t>mismo mes y año</w:t>
      </w:r>
      <w:r w:rsidRPr="00235B7E">
        <w:rPr>
          <w:rFonts w:ascii="Arial" w:eastAsia="Times New Roman" w:hAnsi="Arial" w:cs="Arial"/>
          <w:sz w:val="24"/>
          <w:szCs w:val="24"/>
          <w:lang w:eastAsia="ar-SA"/>
        </w:rPr>
        <w:t xml:space="preserve">, </w:t>
      </w:r>
      <w:r w:rsidRPr="003C5163">
        <w:rPr>
          <w:rFonts w:ascii="Arial" w:eastAsia="Times New Roman" w:hAnsi="Arial" w:cs="Arial"/>
          <w:sz w:val="24"/>
          <w:szCs w:val="24"/>
          <w:lang w:eastAsia="ar-SA"/>
        </w:rPr>
        <w:t>la DESPEN</w:t>
      </w:r>
      <w:r w:rsidRPr="00235B7E">
        <w:rPr>
          <w:rFonts w:ascii="Arial" w:eastAsia="Times New Roman" w:hAnsi="Arial" w:cs="Arial"/>
          <w:sz w:val="24"/>
          <w:szCs w:val="24"/>
          <w:lang w:eastAsia="ar-SA"/>
        </w:rPr>
        <w:t xml:space="preserve"> otorgó el visto bueno respecto de los dictámenes preliminares par</w:t>
      </w:r>
      <w:r>
        <w:rPr>
          <w:rFonts w:ascii="Arial" w:eastAsia="Times New Roman" w:hAnsi="Arial" w:cs="Arial"/>
          <w:sz w:val="24"/>
          <w:szCs w:val="24"/>
          <w:lang w:eastAsia="ar-SA"/>
        </w:rPr>
        <w:t>a el otorgamiento de incentivos</w:t>
      </w:r>
      <w:r w:rsidRPr="00235B7E">
        <w:rPr>
          <w:rFonts w:ascii="Arial" w:eastAsia="Times New Roman" w:hAnsi="Arial" w:cs="Arial"/>
          <w:sz w:val="24"/>
          <w:szCs w:val="24"/>
          <w:lang w:eastAsia="ar-SA"/>
        </w:rPr>
        <w:t>.</w:t>
      </w:r>
    </w:p>
    <w:p w14:paraId="0D048026" w14:textId="77777777" w:rsidR="007A3FFD" w:rsidRDefault="007A3FFD" w:rsidP="007A3FFD">
      <w:pPr>
        <w:suppressAutoHyphens/>
        <w:spacing w:after="0" w:line="276" w:lineRule="auto"/>
        <w:jc w:val="both"/>
        <w:rPr>
          <w:rFonts w:ascii="Arial" w:eastAsia="Times New Roman" w:hAnsi="Arial" w:cs="Arial"/>
          <w:b/>
          <w:sz w:val="24"/>
          <w:szCs w:val="24"/>
          <w:lang w:eastAsia="ar-SA"/>
        </w:rPr>
      </w:pPr>
    </w:p>
    <w:p w14:paraId="00B4F17F" w14:textId="77777777" w:rsidR="007A3FFD" w:rsidRDefault="007A3FFD" w:rsidP="007A3FFD">
      <w:pPr>
        <w:suppressAutoHyphens/>
        <w:spacing w:after="0" w:line="276" w:lineRule="auto"/>
        <w:jc w:val="both"/>
        <w:rPr>
          <w:rFonts w:ascii="Arial" w:eastAsia="Times New Roman" w:hAnsi="Arial" w:cs="Arial"/>
          <w:sz w:val="24"/>
          <w:szCs w:val="24"/>
          <w:lang w:eastAsia="ar-SA"/>
        </w:rPr>
      </w:pPr>
      <w:r w:rsidRPr="00235B7E">
        <w:rPr>
          <w:rFonts w:ascii="Arial" w:eastAsia="Times New Roman" w:hAnsi="Arial" w:cs="Arial"/>
          <w:sz w:val="24"/>
          <w:szCs w:val="24"/>
          <w:lang w:eastAsia="ar-SA"/>
        </w:rPr>
        <w:t xml:space="preserve">El </w:t>
      </w:r>
      <w:r w:rsidRPr="003C688C">
        <w:rPr>
          <w:rFonts w:ascii="Arial" w:eastAsia="Times New Roman" w:hAnsi="Arial" w:cs="Arial"/>
          <w:sz w:val="24"/>
          <w:szCs w:val="24"/>
          <w:lang w:eastAsia="ar-SA"/>
        </w:rPr>
        <w:t>21 de</w:t>
      </w:r>
      <w:r w:rsidRPr="00011A46">
        <w:rPr>
          <w:rFonts w:ascii="Arial" w:eastAsia="Times New Roman" w:hAnsi="Arial" w:cs="Arial"/>
          <w:sz w:val="24"/>
          <w:szCs w:val="24"/>
          <w:lang w:eastAsia="ar-SA"/>
        </w:rPr>
        <w:t xml:space="preserve"> octubre</w:t>
      </w:r>
      <w:r w:rsidRPr="00235B7E">
        <w:rPr>
          <w:rFonts w:ascii="Arial" w:eastAsia="Times New Roman" w:hAnsi="Arial" w:cs="Arial"/>
          <w:sz w:val="24"/>
          <w:szCs w:val="24"/>
          <w:lang w:eastAsia="ar-SA"/>
        </w:rPr>
        <w:t xml:space="preserve"> de 202</w:t>
      </w:r>
      <w:r>
        <w:rPr>
          <w:rFonts w:ascii="Arial" w:eastAsia="Times New Roman" w:hAnsi="Arial" w:cs="Arial"/>
          <w:sz w:val="24"/>
          <w:szCs w:val="24"/>
          <w:lang w:eastAsia="ar-SA"/>
        </w:rPr>
        <w:t>2</w:t>
      </w:r>
      <w:r w:rsidRPr="00235B7E">
        <w:rPr>
          <w:rFonts w:ascii="Arial" w:eastAsia="Times New Roman" w:hAnsi="Arial" w:cs="Arial"/>
          <w:sz w:val="24"/>
          <w:szCs w:val="24"/>
          <w:lang w:eastAsia="ar-SA"/>
        </w:rPr>
        <w:t xml:space="preserve">, el titular del Órgano de Enlace con el </w:t>
      </w:r>
      <w:r>
        <w:rPr>
          <w:rFonts w:ascii="Arial" w:eastAsia="Times New Roman" w:hAnsi="Arial" w:cs="Arial"/>
          <w:sz w:val="24"/>
          <w:szCs w:val="24"/>
          <w:lang w:eastAsia="ar-SA"/>
        </w:rPr>
        <w:t>SPEN</w:t>
      </w:r>
      <w:r w:rsidRPr="00235B7E">
        <w:rPr>
          <w:rFonts w:ascii="Arial" w:eastAsia="Times New Roman" w:hAnsi="Arial" w:cs="Arial"/>
          <w:sz w:val="24"/>
          <w:szCs w:val="24"/>
          <w:lang w:eastAsia="ar-SA"/>
        </w:rPr>
        <w:t xml:space="preserve">, mediante </w:t>
      </w:r>
      <w:r>
        <w:rPr>
          <w:rFonts w:ascii="Arial" w:eastAsia="Times New Roman" w:hAnsi="Arial" w:cs="Arial"/>
          <w:sz w:val="24"/>
          <w:szCs w:val="24"/>
          <w:lang w:eastAsia="ar-SA"/>
        </w:rPr>
        <w:t>correo electrónico</w:t>
      </w:r>
      <w:r w:rsidRPr="00235B7E">
        <w:rPr>
          <w:rFonts w:ascii="Arial" w:eastAsia="Times New Roman" w:hAnsi="Arial" w:cs="Arial"/>
          <w:sz w:val="24"/>
          <w:szCs w:val="24"/>
          <w:lang w:eastAsia="ar-SA"/>
        </w:rPr>
        <w:t xml:space="preserve">, comunicó a la presidencia de </w:t>
      </w:r>
      <w:r>
        <w:rPr>
          <w:rFonts w:ascii="Arial" w:eastAsia="Times New Roman" w:hAnsi="Arial" w:cs="Arial"/>
          <w:sz w:val="24"/>
          <w:szCs w:val="24"/>
          <w:lang w:eastAsia="ar-SA"/>
        </w:rPr>
        <w:t>l</w:t>
      </w:r>
      <w:r w:rsidRPr="00235B7E">
        <w:rPr>
          <w:rFonts w:ascii="Arial" w:eastAsia="Times New Roman" w:hAnsi="Arial" w:cs="Arial"/>
          <w:sz w:val="24"/>
          <w:szCs w:val="24"/>
          <w:lang w:eastAsia="ar-SA"/>
        </w:rPr>
        <w:t>a Comisión</w:t>
      </w:r>
      <w:r>
        <w:rPr>
          <w:rFonts w:ascii="Arial" w:eastAsia="Times New Roman" w:hAnsi="Arial" w:cs="Arial"/>
          <w:sz w:val="24"/>
          <w:szCs w:val="24"/>
          <w:lang w:eastAsia="ar-SA"/>
        </w:rPr>
        <w:t xml:space="preserve"> de Seguimiento al </w:t>
      </w:r>
      <w:r>
        <w:rPr>
          <w:rFonts w:ascii="Arial" w:eastAsia="Times New Roman" w:hAnsi="Arial" w:cs="Arial"/>
          <w:sz w:val="24"/>
          <w:szCs w:val="24"/>
          <w:lang w:eastAsia="ar-SA"/>
        </w:rPr>
        <w:lastRenderedPageBreak/>
        <w:t>Servicio Profesional Electoral Nacional</w:t>
      </w:r>
      <w:r w:rsidRPr="00235B7E">
        <w:rPr>
          <w:rFonts w:ascii="Arial" w:eastAsia="Times New Roman" w:hAnsi="Arial" w:cs="Arial"/>
          <w:sz w:val="24"/>
          <w:szCs w:val="24"/>
          <w:lang w:eastAsia="ar-SA"/>
        </w:rPr>
        <w:t>, los dictámenes para el otorgamiento de incentivos 202</w:t>
      </w:r>
      <w:r>
        <w:rPr>
          <w:rFonts w:ascii="Arial" w:eastAsia="Times New Roman" w:hAnsi="Arial" w:cs="Arial"/>
          <w:sz w:val="24"/>
          <w:szCs w:val="24"/>
          <w:lang w:eastAsia="ar-SA"/>
        </w:rPr>
        <w:t>2</w:t>
      </w:r>
      <w:r w:rsidRPr="00235B7E">
        <w:rPr>
          <w:rFonts w:ascii="Arial" w:eastAsia="Times New Roman" w:hAnsi="Arial" w:cs="Arial"/>
          <w:sz w:val="24"/>
          <w:szCs w:val="24"/>
          <w:lang w:eastAsia="ar-SA"/>
        </w:rPr>
        <w:t xml:space="preserve">, ejercicio valorado </w:t>
      </w:r>
      <w:r w:rsidRPr="006842A2">
        <w:rPr>
          <w:rFonts w:ascii="Arial" w:eastAsia="Times New Roman" w:hAnsi="Arial" w:cs="Arial"/>
          <w:sz w:val="24"/>
          <w:szCs w:val="24"/>
          <w:lang w:eastAsia="ar-SA"/>
        </w:rPr>
        <w:t xml:space="preserve">de septiembre de 2020 a agosto de </w:t>
      </w:r>
      <w:r w:rsidRPr="00235B7E">
        <w:rPr>
          <w:rFonts w:ascii="Arial" w:eastAsia="Times New Roman" w:hAnsi="Arial" w:cs="Arial"/>
          <w:sz w:val="24"/>
          <w:szCs w:val="24"/>
          <w:lang w:eastAsia="ar-SA"/>
        </w:rPr>
        <w:t>20</w:t>
      </w:r>
      <w:r>
        <w:rPr>
          <w:rFonts w:ascii="Arial" w:eastAsia="Times New Roman" w:hAnsi="Arial" w:cs="Arial"/>
          <w:sz w:val="24"/>
          <w:szCs w:val="24"/>
          <w:lang w:eastAsia="ar-SA"/>
        </w:rPr>
        <w:t>21.</w:t>
      </w:r>
    </w:p>
    <w:p w14:paraId="38A157C0" w14:textId="77777777" w:rsidR="007A3FFD" w:rsidRDefault="007A3FFD" w:rsidP="007A3FFD">
      <w:pPr>
        <w:suppressAutoHyphens/>
        <w:spacing w:after="0" w:line="276" w:lineRule="auto"/>
        <w:jc w:val="both"/>
        <w:rPr>
          <w:rFonts w:ascii="Arial" w:eastAsia="Times New Roman" w:hAnsi="Arial" w:cs="Arial"/>
          <w:sz w:val="24"/>
          <w:szCs w:val="24"/>
          <w:lang w:eastAsia="ar-SA"/>
        </w:rPr>
      </w:pPr>
    </w:p>
    <w:p w14:paraId="20B02696" w14:textId="77777777" w:rsidR="007A3FFD" w:rsidRDefault="007A3FFD" w:rsidP="007A3FFD">
      <w:pPr>
        <w:suppressAutoHyphens/>
        <w:spacing w:after="0" w:line="276" w:lineRule="auto"/>
        <w:jc w:val="both"/>
        <w:rPr>
          <w:rFonts w:ascii="Arial" w:eastAsia="Times New Roman" w:hAnsi="Arial" w:cs="Arial"/>
          <w:sz w:val="24"/>
          <w:szCs w:val="24"/>
          <w:lang w:eastAsia="ar-SA"/>
        </w:rPr>
      </w:pPr>
      <w:r w:rsidRPr="0067564E">
        <w:rPr>
          <w:rFonts w:ascii="Arial" w:eastAsia="Times New Roman" w:hAnsi="Arial" w:cs="Arial"/>
          <w:sz w:val="24"/>
          <w:szCs w:val="24"/>
          <w:lang w:eastAsia="ar-SA"/>
        </w:rPr>
        <w:t xml:space="preserve">El 24 de octubre, la Comisión de </w:t>
      </w:r>
      <w:r>
        <w:rPr>
          <w:rFonts w:ascii="Arial" w:eastAsia="Times New Roman" w:hAnsi="Arial" w:cs="Arial"/>
          <w:sz w:val="24"/>
          <w:szCs w:val="24"/>
          <w:lang w:eastAsia="ar-SA"/>
        </w:rPr>
        <w:t>Seguimiento al Servicio Profesional Electoral Nacional</w:t>
      </w:r>
      <w:r w:rsidRPr="0067564E">
        <w:rPr>
          <w:rFonts w:ascii="Arial" w:eastAsia="Times New Roman" w:hAnsi="Arial" w:cs="Arial"/>
          <w:sz w:val="24"/>
          <w:szCs w:val="24"/>
          <w:lang w:eastAsia="ar-SA"/>
        </w:rPr>
        <w:t xml:space="preserve">, en sesión ordinaria, </w:t>
      </w:r>
      <w:r>
        <w:rPr>
          <w:rFonts w:ascii="Arial" w:eastAsia="Times New Roman" w:hAnsi="Arial" w:cs="Arial"/>
          <w:sz w:val="24"/>
          <w:szCs w:val="24"/>
          <w:lang w:eastAsia="ar-SA"/>
        </w:rPr>
        <w:t>autorizó</w:t>
      </w:r>
      <w:r w:rsidRPr="0067564E">
        <w:rPr>
          <w:rFonts w:ascii="Arial" w:eastAsia="Times New Roman" w:hAnsi="Arial" w:cs="Arial"/>
          <w:sz w:val="24"/>
          <w:szCs w:val="24"/>
          <w:lang w:eastAsia="ar-SA"/>
        </w:rPr>
        <w:t xml:space="preserve"> </w:t>
      </w:r>
      <w:r>
        <w:rPr>
          <w:rFonts w:ascii="Arial" w:eastAsia="Times New Roman" w:hAnsi="Arial" w:cs="Arial"/>
          <w:sz w:val="24"/>
          <w:szCs w:val="24"/>
          <w:lang w:eastAsia="ar-SA"/>
        </w:rPr>
        <w:t>someter a consideración del Consejo General el proyecto de acuerdo</w:t>
      </w:r>
      <w:r w:rsidRPr="0067564E">
        <w:rPr>
          <w:rFonts w:ascii="Arial" w:eastAsia="Times New Roman" w:hAnsi="Arial" w:cs="Arial"/>
          <w:sz w:val="24"/>
          <w:szCs w:val="24"/>
          <w:lang w:eastAsia="ar-SA"/>
        </w:rPr>
        <w:t>.</w:t>
      </w:r>
    </w:p>
    <w:p w14:paraId="20C51286" w14:textId="77777777" w:rsidR="007A3FFD" w:rsidRDefault="007A3FFD" w:rsidP="007A3FFD">
      <w:pPr>
        <w:suppressAutoHyphens/>
        <w:spacing w:after="0" w:line="276" w:lineRule="auto"/>
        <w:jc w:val="both"/>
        <w:rPr>
          <w:rFonts w:ascii="Arial" w:eastAsia="Times New Roman" w:hAnsi="Arial" w:cs="Arial"/>
          <w:sz w:val="24"/>
          <w:szCs w:val="24"/>
          <w:lang w:eastAsia="ar-SA"/>
        </w:rPr>
      </w:pPr>
    </w:p>
    <w:p w14:paraId="436463D7" w14:textId="77777777" w:rsidR="007A3FFD" w:rsidRDefault="007A3FFD" w:rsidP="007A3FFD">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sz w:val="24"/>
          <w:szCs w:val="24"/>
          <w:lang w:eastAsia="ar-SA"/>
        </w:rPr>
        <w:t>Finalmente, el 27</w:t>
      </w:r>
      <w:r w:rsidRPr="00B95F3F">
        <w:rPr>
          <w:rFonts w:ascii="Arial" w:eastAsia="Times New Roman" w:hAnsi="Arial" w:cs="Arial"/>
          <w:sz w:val="24"/>
          <w:szCs w:val="24"/>
          <w:lang w:eastAsia="ar-SA"/>
        </w:rPr>
        <w:t xml:space="preserve"> de octubre, el Consejo General </w:t>
      </w:r>
      <w:r>
        <w:rPr>
          <w:rFonts w:ascii="Arial" w:eastAsia="Times New Roman" w:hAnsi="Arial" w:cs="Arial"/>
          <w:sz w:val="24"/>
          <w:szCs w:val="24"/>
          <w:lang w:eastAsia="ar-SA"/>
        </w:rPr>
        <w:t>aprobó los dictámenes para el otorgamiento de incentivos 2022, ejercicio valorado 2021, mediante acuerdo IEPC-ACG-056/2022</w:t>
      </w:r>
      <w:r w:rsidRPr="00B95F3F">
        <w:rPr>
          <w:rFonts w:ascii="Arial" w:eastAsia="Times New Roman" w:hAnsi="Arial" w:cs="Arial"/>
          <w:sz w:val="24"/>
          <w:szCs w:val="24"/>
          <w:lang w:eastAsia="ar-SA"/>
        </w:rPr>
        <w:t>.</w:t>
      </w:r>
    </w:p>
    <w:p w14:paraId="7D56FBAE" w14:textId="77777777" w:rsidR="007A3FFD" w:rsidRDefault="007A3FFD" w:rsidP="007A3FFD">
      <w:pPr>
        <w:suppressAutoHyphens/>
        <w:spacing w:after="0" w:line="276" w:lineRule="auto"/>
        <w:jc w:val="both"/>
        <w:rPr>
          <w:rFonts w:ascii="Arial" w:eastAsia="Times New Roman" w:hAnsi="Arial" w:cs="Arial"/>
          <w:bCs/>
          <w:sz w:val="24"/>
          <w:szCs w:val="24"/>
          <w:lang w:eastAsia="ar-SA"/>
        </w:rPr>
      </w:pPr>
    </w:p>
    <w:p w14:paraId="0D02347B" w14:textId="77777777" w:rsidR="007A3FFD" w:rsidRDefault="007A3FFD" w:rsidP="007A3FFD">
      <w:pPr>
        <w:suppressAutoHyphens/>
        <w:spacing w:after="0" w:line="276" w:lineRule="auto"/>
        <w:jc w:val="both"/>
        <w:rPr>
          <w:rFonts w:ascii="Arial" w:eastAsia="Times New Roman" w:hAnsi="Arial" w:cs="Arial"/>
          <w:bCs/>
          <w:sz w:val="24"/>
          <w:szCs w:val="24"/>
          <w:lang w:eastAsia="ar-SA"/>
        </w:rPr>
      </w:pPr>
      <w:r w:rsidRPr="00F509D5">
        <w:rPr>
          <w:rFonts w:ascii="Arial" w:eastAsia="Times New Roman" w:hAnsi="Arial" w:cs="Arial"/>
          <w:bCs/>
          <w:sz w:val="24"/>
          <w:szCs w:val="24"/>
          <w:lang w:eastAsia="ar-SA"/>
        </w:rPr>
        <w:t>En la misma sesión, las y los consejeros electorales y la consejera presidenta del IEPC, hicieron un reconocimiento expreso y público a las personas acreedoras del incentivo, por su desempeño y compromiso, a quienes se les invitó a seguir desarrollándose con excelencia en sus respectivas labores.</w:t>
      </w:r>
    </w:p>
    <w:p w14:paraId="28A40650" w14:textId="77777777" w:rsidR="007A3FFD" w:rsidRDefault="007A3FFD" w:rsidP="007A3FFD">
      <w:pPr>
        <w:suppressAutoHyphens/>
        <w:spacing w:after="0" w:line="276" w:lineRule="auto"/>
        <w:jc w:val="both"/>
        <w:rPr>
          <w:rFonts w:ascii="Arial" w:eastAsia="Times New Roman" w:hAnsi="Arial" w:cs="Arial"/>
          <w:bCs/>
          <w:sz w:val="24"/>
          <w:szCs w:val="24"/>
          <w:lang w:eastAsia="ar-SA"/>
        </w:rPr>
      </w:pPr>
    </w:p>
    <w:p w14:paraId="3792E44F" w14:textId="77777777" w:rsidR="007A3FFD" w:rsidRDefault="007A3FFD" w:rsidP="007A3FFD">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Los ganadores del Incentivo 2022 ejercicio evaluado 2021, fueron la y los siguientes integrantes del SPEN:</w:t>
      </w:r>
    </w:p>
    <w:p w14:paraId="194D7BD9" w14:textId="77777777" w:rsidR="007A3FFD" w:rsidRPr="00235B7E" w:rsidRDefault="007A3FFD" w:rsidP="007A3FFD">
      <w:pPr>
        <w:suppressAutoHyphens/>
        <w:spacing w:after="0" w:line="276" w:lineRule="auto"/>
        <w:jc w:val="both"/>
        <w:rPr>
          <w:rFonts w:ascii="Arial" w:eastAsia="Times New Roman" w:hAnsi="Arial" w:cs="Arial"/>
          <w:bCs/>
          <w:sz w:val="24"/>
          <w:szCs w:val="24"/>
          <w:lang w:eastAsia="ar-SA"/>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1842"/>
        <w:gridCol w:w="1701"/>
        <w:gridCol w:w="2410"/>
        <w:gridCol w:w="1508"/>
      </w:tblGrid>
      <w:tr w:rsidR="007A3FFD" w:rsidRPr="00235B7E" w14:paraId="2E6007CE" w14:textId="77777777" w:rsidTr="00DD2C04">
        <w:trPr>
          <w:trHeight w:val="538"/>
          <w:tblHeader/>
          <w:jc w:val="center"/>
        </w:trPr>
        <w:tc>
          <w:tcPr>
            <w:tcW w:w="1555" w:type="dxa"/>
            <w:shd w:val="clear" w:color="auto" w:fill="7030A0"/>
            <w:vAlign w:val="center"/>
            <w:hideMark/>
          </w:tcPr>
          <w:p w14:paraId="4C9502CE" w14:textId="77777777" w:rsidR="007A3FFD" w:rsidRPr="00235B7E" w:rsidRDefault="007A3FFD" w:rsidP="00DD2C04">
            <w:pPr>
              <w:spacing w:after="0" w:line="276" w:lineRule="auto"/>
              <w:jc w:val="center"/>
              <w:rPr>
                <w:rFonts w:ascii="Arial" w:eastAsia="Times New Roman" w:hAnsi="Arial" w:cs="Arial"/>
                <w:b/>
                <w:bCs/>
                <w:color w:val="FFFFFF" w:themeColor="background1"/>
                <w:sz w:val="24"/>
                <w:szCs w:val="24"/>
                <w:lang w:eastAsia="es-MX"/>
              </w:rPr>
            </w:pPr>
            <w:r w:rsidRPr="00235B7E">
              <w:rPr>
                <w:rFonts w:ascii="Arial" w:eastAsia="Times New Roman" w:hAnsi="Arial" w:cs="Arial"/>
                <w:b/>
                <w:bCs/>
                <w:color w:val="FFFFFF" w:themeColor="background1"/>
                <w:sz w:val="24"/>
                <w:szCs w:val="24"/>
                <w:lang w:eastAsia="es-MX"/>
              </w:rPr>
              <w:t>Nombre</w:t>
            </w:r>
          </w:p>
        </w:tc>
        <w:tc>
          <w:tcPr>
            <w:tcW w:w="1842" w:type="dxa"/>
            <w:shd w:val="clear" w:color="auto" w:fill="7030A0"/>
            <w:vAlign w:val="center"/>
          </w:tcPr>
          <w:p w14:paraId="0B9983E9" w14:textId="77777777" w:rsidR="007A3FFD" w:rsidRPr="00235B7E" w:rsidRDefault="007A3FFD" w:rsidP="00DD2C04">
            <w:pPr>
              <w:spacing w:after="0" w:line="276" w:lineRule="auto"/>
              <w:jc w:val="center"/>
              <w:rPr>
                <w:rFonts w:ascii="Arial" w:eastAsia="Times New Roman" w:hAnsi="Arial" w:cs="Arial"/>
                <w:b/>
                <w:bCs/>
                <w:color w:val="FFFFFF" w:themeColor="background1"/>
                <w:sz w:val="24"/>
                <w:szCs w:val="24"/>
                <w:lang w:eastAsia="es-MX"/>
              </w:rPr>
            </w:pPr>
            <w:r>
              <w:rPr>
                <w:rFonts w:ascii="Arial" w:eastAsia="Times New Roman" w:hAnsi="Arial" w:cs="Arial"/>
                <w:b/>
                <w:bCs/>
                <w:color w:val="FFFFFF" w:themeColor="background1"/>
                <w:sz w:val="24"/>
                <w:szCs w:val="24"/>
                <w:lang w:eastAsia="es-MX"/>
              </w:rPr>
              <w:t>Cargo del que es titular</w:t>
            </w:r>
          </w:p>
        </w:tc>
        <w:tc>
          <w:tcPr>
            <w:tcW w:w="1701" w:type="dxa"/>
            <w:shd w:val="clear" w:color="auto" w:fill="7030A0"/>
            <w:vAlign w:val="center"/>
            <w:hideMark/>
          </w:tcPr>
          <w:p w14:paraId="1B664AC7" w14:textId="77777777" w:rsidR="007A3FFD" w:rsidRPr="00235B7E" w:rsidRDefault="007A3FFD" w:rsidP="00DD2C04">
            <w:pPr>
              <w:spacing w:after="0" w:line="276" w:lineRule="auto"/>
              <w:jc w:val="center"/>
              <w:rPr>
                <w:rFonts w:ascii="Arial" w:eastAsia="Times New Roman" w:hAnsi="Arial" w:cs="Arial"/>
                <w:b/>
                <w:bCs/>
                <w:color w:val="FFFFFF" w:themeColor="background1"/>
                <w:sz w:val="24"/>
                <w:szCs w:val="24"/>
                <w:highlight w:val="yellow"/>
                <w:lang w:eastAsia="es-MX"/>
              </w:rPr>
            </w:pPr>
            <w:r w:rsidRPr="00235B7E">
              <w:rPr>
                <w:rFonts w:ascii="Arial" w:eastAsia="Times New Roman" w:hAnsi="Arial" w:cs="Arial"/>
                <w:b/>
                <w:bCs/>
                <w:color w:val="FFFFFF" w:themeColor="background1"/>
                <w:sz w:val="24"/>
                <w:szCs w:val="24"/>
                <w:lang w:eastAsia="es-MX"/>
              </w:rPr>
              <w:t>Cargo</w:t>
            </w:r>
            <w:r>
              <w:rPr>
                <w:rFonts w:ascii="Arial" w:eastAsia="Times New Roman" w:hAnsi="Arial" w:cs="Arial"/>
                <w:b/>
                <w:bCs/>
                <w:color w:val="FFFFFF" w:themeColor="background1"/>
                <w:sz w:val="24"/>
                <w:szCs w:val="24"/>
                <w:lang w:eastAsia="es-MX"/>
              </w:rPr>
              <w:t xml:space="preserve"> por el que se evaluó</w:t>
            </w:r>
          </w:p>
        </w:tc>
        <w:tc>
          <w:tcPr>
            <w:tcW w:w="2410" w:type="dxa"/>
            <w:shd w:val="clear" w:color="auto" w:fill="7030A0"/>
            <w:vAlign w:val="center"/>
          </w:tcPr>
          <w:p w14:paraId="3E4F728F" w14:textId="77777777" w:rsidR="007A3FFD" w:rsidRPr="00235B7E" w:rsidRDefault="007A3FFD" w:rsidP="00DD2C04">
            <w:pPr>
              <w:spacing w:after="0" w:line="276" w:lineRule="auto"/>
              <w:jc w:val="center"/>
              <w:rPr>
                <w:rFonts w:ascii="Arial" w:eastAsia="Times New Roman" w:hAnsi="Arial" w:cs="Arial"/>
                <w:b/>
                <w:bCs/>
                <w:color w:val="FFFFFF" w:themeColor="background1"/>
                <w:sz w:val="24"/>
                <w:szCs w:val="24"/>
                <w:lang w:eastAsia="es-MX"/>
              </w:rPr>
            </w:pPr>
            <w:r>
              <w:rPr>
                <w:rFonts w:ascii="Arial" w:eastAsia="Times New Roman" w:hAnsi="Arial" w:cs="Arial"/>
                <w:b/>
                <w:bCs/>
                <w:color w:val="FFFFFF" w:themeColor="background1"/>
                <w:sz w:val="24"/>
                <w:szCs w:val="24"/>
                <w:lang w:eastAsia="es-MX"/>
              </w:rPr>
              <w:t>Cargo que ocupa actualmente</w:t>
            </w:r>
          </w:p>
        </w:tc>
        <w:tc>
          <w:tcPr>
            <w:tcW w:w="1508" w:type="dxa"/>
            <w:shd w:val="clear" w:color="auto" w:fill="7030A0"/>
            <w:vAlign w:val="center"/>
            <w:hideMark/>
          </w:tcPr>
          <w:p w14:paraId="08EAAF9E" w14:textId="77777777" w:rsidR="007A3FFD" w:rsidRPr="00235B7E" w:rsidRDefault="007A3FFD" w:rsidP="00DD2C04">
            <w:pPr>
              <w:spacing w:after="0" w:line="276" w:lineRule="auto"/>
              <w:jc w:val="center"/>
              <w:rPr>
                <w:rFonts w:ascii="Arial" w:eastAsia="Times New Roman" w:hAnsi="Arial" w:cs="Arial"/>
                <w:b/>
                <w:bCs/>
                <w:color w:val="FFFFFF" w:themeColor="background1"/>
                <w:sz w:val="24"/>
                <w:szCs w:val="24"/>
                <w:lang w:eastAsia="es-MX"/>
              </w:rPr>
            </w:pPr>
            <w:r w:rsidRPr="00235B7E">
              <w:rPr>
                <w:rFonts w:ascii="Arial" w:eastAsia="Times New Roman" w:hAnsi="Arial" w:cs="Arial"/>
                <w:b/>
                <w:bCs/>
                <w:color w:val="FFFFFF" w:themeColor="background1"/>
                <w:sz w:val="24"/>
                <w:szCs w:val="24"/>
                <w:lang w:eastAsia="es-MX"/>
              </w:rPr>
              <w:t xml:space="preserve">Tipo de incentivo por otorgar </w:t>
            </w:r>
          </w:p>
        </w:tc>
      </w:tr>
      <w:tr w:rsidR="007A3FFD" w:rsidRPr="00235B7E" w14:paraId="1CD455FD" w14:textId="77777777" w:rsidTr="00DD2C04">
        <w:trPr>
          <w:trHeight w:val="807"/>
          <w:jc w:val="center"/>
        </w:trPr>
        <w:tc>
          <w:tcPr>
            <w:tcW w:w="1555" w:type="dxa"/>
            <w:shd w:val="clear" w:color="auto" w:fill="auto"/>
            <w:vAlign w:val="center"/>
            <w:hideMark/>
          </w:tcPr>
          <w:p w14:paraId="351847A6" w14:textId="77777777" w:rsidR="007A3FFD" w:rsidRPr="00235B7E" w:rsidRDefault="007A3FFD" w:rsidP="00DD2C04">
            <w:pPr>
              <w:spacing w:after="0" w:line="276"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É</w:t>
            </w:r>
            <w:r w:rsidRPr="00235B7E">
              <w:rPr>
                <w:rFonts w:ascii="Arial" w:eastAsia="Times New Roman" w:hAnsi="Arial" w:cs="Arial"/>
                <w:sz w:val="24"/>
                <w:szCs w:val="24"/>
                <w:lang w:eastAsia="es-MX"/>
              </w:rPr>
              <w:t>ric Alvar García Hernández</w:t>
            </w:r>
          </w:p>
        </w:tc>
        <w:tc>
          <w:tcPr>
            <w:tcW w:w="1842" w:type="dxa"/>
            <w:vAlign w:val="center"/>
          </w:tcPr>
          <w:p w14:paraId="7F816EA9" w14:textId="77777777" w:rsidR="007A3FFD" w:rsidRPr="00235B7E" w:rsidRDefault="007A3FFD" w:rsidP="00DD2C04">
            <w:pPr>
              <w:spacing w:after="0" w:line="276" w:lineRule="auto"/>
              <w:jc w:val="center"/>
              <w:rPr>
                <w:rFonts w:ascii="Arial" w:eastAsia="Times New Roman" w:hAnsi="Arial" w:cs="Arial"/>
                <w:color w:val="000000"/>
                <w:sz w:val="24"/>
                <w:szCs w:val="24"/>
                <w:lang w:eastAsia="es-MX"/>
              </w:rPr>
            </w:pPr>
            <w:r w:rsidRPr="00235B7E">
              <w:rPr>
                <w:rFonts w:ascii="Arial" w:eastAsia="Times New Roman" w:hAnsi="Arial" w:cs="Arial"/>
                <w:color w:val="000000"/>
                <w:sz w:val="24"/>
                <w:szCs w:val="24"/>
                <w:lang w:eastAsia="es-MX"/>
              </w:rPr>
              <w:t>Coordinador de Participación Ciudadana</w:t>
            </w:r>
          </w:p>
        </w:tc>
        <w:tc>
          <w:tcPr>
            <w:tcW w:w="1701" w:type="dxa"/>
            <w:shd w:val="clear" w:color="auto" w:fill="auto"/>
            <w:vAlign w:val="center"/>
            <w:hideMark/>
          </w:tcPr>
          <w:p w14:paraId="237F54EA" w14:textId="77777777" w:rsidR="007A3FFD" w:rsidRPr="00235B7E" w:rsidRDefault="007A3FFD" w:rsidP="00DD2C04">
            <w:pPr>
              <w:spacing w:after="0" w:line="276" w:lineRule="auto"/>
              <w:jc w:val="center"/>
              <w:rPr>
                <w:rFonts w:ascii="Arial" w:eastAsia="Times New Roman" w:hAnsi="Arial" w:cs="Arial"/>
                <w:color w:val="000000"/>
                <w:sz w:val="24"/>
                <w:szCs w:val="24"/>
                <w:highlight w:val="yellow"/>
                <w:lang w:eastAsia="es-MX"/>
              </w:rPr>
            </w:pPr>
            <w:r w:rsidRPr="00235B7E">
              <w:rPr>
                <w:rFonts w:ascii="Arial" w:eastAsia="Times New Roman" w:hAnsi="Arial" w:cs="Arial"/>
                <w:color w:val="000000"/>
                <w:sz w:val="24"/>
                <w:szCs w:val="24"/>
                <w:lang w:eastAsia="es-MX"/>
              </w:rPr>
              <w:t>Coordinador de Participación Ciudadana</w:t>
            </w:r>
          </w:p>
        </w:tc>
        <w:tc>
          <w:tcPr>
            <w:tcW w:w="2410" w:type="dxa"/>
            <w:vAlign w:val="center"/>
          </w:tcPr>
          <w:p w14:paraId="66E950E0" w14:textId="77777777" w:rsidR="007A3FFD" w:rsidRPr="00235B7E" w:rsidRDefault="007A3FFD" w:rsidP="00DD2C04">
            <w:pPr>
              <w:spacing w:after="0" w:line="276" w:lineRule="auto"/>
              <w:jc w:val="center"/>
              <w:rPr>
                <w:rFonts w:ascii="Arial" w:eastAsia="Times New Roman" w:hAnsi="Arial" w:cs="Arial"/>
                <w:sz w:val="24"/>
                <w:szCs w:val="24"/>
                <w:lang w:eastAsia="es-MX"/>
              </w:rPr>
            </w:pPr>
            <w:r>
              <w:rPr>
                <w:rFonts w:ascii="Arial" w:eastAsia="Times New Roman" w:hAnsi="Arial" w:cs="Arial"/>
                <w:color w:val="000000"/>
                <w:sz w:val="24"/>
                <w:szCs w:val="24"/>
                <w:lang w:eastAsia="es-MX"/>
              </w:rPr>
              <w:t xml:space="preserve">Encargado de Despacho de </w:t>
            </w:r>
            <w:r w:rsidRPr="00235B7E">
              <w:rPr>
                <w:rFonts w:ascii="Arial" w:eastAsia="Times New Roman" w:hAnsi="Arial" w:cs="Arial"/>
                <w:color w:val="000000"/>
                <w:sz w:val="24"/>
                <w:szCs w:val="24"/>
                <w:lang w:eastAsia="es-MX"/>
              </w:rPr>
              <w:t>Coordina</w:t>
            </w:r>
            <w:r>
              <w:rPr>
                <w:rFonts w:ascii="Arial" w:eastAsia="Times New Roman" w:hAnsi="Arial" w:cs="Arial"/>
                <w:color w:val="000000"/>
                <w:sz w:val="24"/>
                <w:szCs w:val="24"/>
                <w:lang w:eastAsia="es-MX"/>
              </w:rPr>
              <w:t>ción</w:t>
            </w:r>
            <w:r w:rsidRPr="00235B7E">
              <w:rPr>
                <w:rFonts w:ascii="Arial" w:eastAsia="Times New Roman" w:hAnsi="Arial" w:cs="Arial"/>
                <w:color w:val="000000"/>
                <w:sz w:val="24"/>
                <w:szCs w:val="24"/>
                <w:lang w:eastAsia="es-MX"/>
              </w:rPr>
              <w:t xml:space="preserve"> de Educación Cívica</w:t>
            </w:r>
          </w:p>
        </w:tc>
        <w:tc>
          <w:tcPr>
            <w:tcW w:w="1508" w:type="dxa"/>
            <w:shd w:val="clear" w:color="auto" w:fill="auto"/>
            <w:vAlign w:val="center"/>
          </w:tcPr>
          <w:p w14:paraId="1FD0803D" w14:textId="77777777" w:rsidR="007A3FFD" w:rsidRPr="00235B7E" w:rsidRDefault="007A3FFD" w:rsidP="00DD2C04">
            <w:pPr>
              <w:spacing w:after="0" w:line="276" w:lineRule="auto"/>
              <w:jc w:val="center"/>
              <w:rPr>
                <w:rFonts w:ascii="Arial" w:eastAsia="Times New Roman" w:hAnsi="Arial" w:cs="Arial"/>
                <w:sz w:val="24"/>
                <w:szCs w:val="24"/>
                <w:lang w:eastAsia="es-MX"/>
              </w:rPr>
            </w:pPr>
            <w:r w:rsidRPr="00235B7E">
              <w:rPr>
                <w:rFonts w:ascii="Arial" w:eastAsia="Times New Roman" w:hAnsi="Arial" w:cs="Arial"/>
                <w:sz w:val="24"/>
                <w:szCs w:val="24"/>
                <w:lang w:eastAsia="es-MX"/>
              </w:rPr>
              <w:t>Se otorga incentivo por rendimiento</w:t>
            </w:r>
          </w:p>
        </w:tc>
      </w:tr>
      <w:tr w:rsidR="007A3FFD" w:rsidRPr="00235B7E" w14:paraId="5BAA83C4" w14:textId="77777777" w:rsidTr="00DD2C04">
        <w:trPr>
          <w:trHeight w:val="807"/>
          <w:jc w:val="center"/>
        </w:trPr>
        <w:tc>
          <w:tcPr>
            <w:tcW w:w="1555" w:type="dxa"/>
            <w:shd w:val="clear" w:color="auto" w:fill="auto"/>
            <w:vAlign w:val="center"/>
            <w:hideMark/>
          </w:tcPr>
          <w:p w14:paraId="18F39CBC" w14:textId="77777777" w:rsidR="007A3FFD" w:rsidRPr="00235B7E" w:rsidRDefault="007A3FFD" w:rsidP="00DD2C04">
            <w:pPr>
              <w:spacing w:after="0" w:line="276" w:lineRule="auto"/>
              <w:jc w:val="center"/>
              <w:rPr>
                <w:rFonts w:ascii="Arial" w:eastAsia="Times New Roman" w:hAnsi="Arial" w:cs="Arial"/>
                <w:sz w:val="24"/>
                <w:szCs w:val="24"/>
                <w:lang w:eastAsia="es-MX"/>
              </w:rPr>
            </w:pPr>
            <w:r w:rsidRPr="00235B7E">
              <w:rPr>
                <w:rFonts w:ascii="Arial" w:eastAsia="Times New Roman" w:hAnsi="Arial" w:cs="Arial"/>
                <w:sz w:val="24"/>
                <w:szCs w:val="24"/>
                <w:lang w:eastAsia="es-MX"/>
              </w:rPr>
              <w:t>Noé Gustavo Carreón Luna</w:t>
            </w:r>
          </w:p>
        </w:tc>
        <w:tc>
          <w:tcPr>
            <w:tcW w:w="1842" w:type="dxa"/>
            <w:vAlign w:val="center"/>
          </w:tcPr>
          <w:p w14:paraId="54D09942" w14:textId="77777777" w:rsidR="007A3FFD" w:rsidRPr="00235B7E" w:rsidRDefault="007A3FFD" w:rsidP="00DD2C04">
            <w:pPr>
              <w:spacing w:after="0" w:line="276"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Técnico </w:t>
            </w:r>
            <w:r w:rsidRPr="00235B7E">
              <w:rPr>
                <w:rFonts w:ascii="Arial" w:eastAsia="Times New Roman" w:hAnsi="Arial" w:cs="Arial"/>
                <w:color w:val="000000"/>
                <w:sz w:val="24"/>
                <w:szCs w:val="24"/>
                <w:lang w:eastAsia="es-MX"/>
              </w:rPr>
              <w:t>de Educación Cívica</w:t>
            </w:r>
          </w:p>
        </w:tc>
        <w:tc>
          <w:tcPr>
            <w:tcW w:w="1701" w:type="dxa"/>
            <w:shd w:val="clear" w:color="auto" w:fill="auto"/>
            <w:vAlign w:val="center"/>
            <w:hideMark/>
          </w:tcPr>
          <w:p w14:paraId="61946552" w14:textId="77777777" w:rsidR="007A3FFD" w:rsidRPr="00235B7E" w:rsidRDefault="007A3FFD" w:rsidP="00DD2C04">
            <w:pPr>
              <w:spacing w:after="0" w:line="276" w:lineRule="auto"/>
              <w:jc w:val="center"/>
              <w:rPr>
                <w:rFonts w:ascii="Arial" w:eastAsia="Times New Roman" w:hAnsi="Arial" w:cs="Arial"/>
                <w:color w:val="000000"/>
                <w:sz w:val="24"/>
                <w:szCs w:val="24"/>
                <w:highlight w:val="yellow"/>
                <w:lang w:eastAsia="es-MX"/>
              </w:rPr>
            </w:pPr>
            <w:r w:rsidRPr="00235B7E">
              <w:rPr>
                <w:rFonts w:ascii="Arial" w:eastAsia="Times New Roman" w:hAnsi="Arial" w:cs="Arial"/>
                <w:color w:val="000000"/>
                <w:sz w:val="24"/>
                <w:szCs w:val="24"/>
                <w:lang w:eastAsia="es-MX"/>
              </w:rPr>
              <w:t>Coordinador de Educación Cívica</w:t>
            </w:r>
          </w:p>
        </w:tc>
        <w:tc>
          <w:tcPr>
            <w:tcW w:w="2410" w:type="dxa"/>
            <w:vAlign w:val="center"/>
          </w:tcPr>
          <w:p w14:paraId="14FFEDA8" w14:textId="77777777" w:rsidR="007A3FFD" w:rsidRPr="00235B7E" w:rsidRDefault="007A3FFD" w:rsidP="00DD2C04">
            <w:pPr>
              <w:spacing w:after="0" w:line="276" w:lineRule="auto"/>
              <w:jc w:val="center"/>
              <w:rPr>
                <w:rFonts w:ascii="Arial" w:eastAsia="Times New Roman" w:hAnsi="Arial" w:cs="Arial"/>
                <w:sz w:val="24"/>
                <w:szCs w:val="24"/>
                <w:lang w:eastAsia="es-MX"/>
              </w:rPr>
            </w:pPr>
            <w:r>
              <w:rPr>
                <w:rFonts w:ascii="Arial" w:eastAsia="Times New Roman" w:hAnsi="Arial" w:cs="Arial"/>
                <w:color w:val="000000"/>
                <w:sz w:val="24"/>
                <w:szCs w:val="24"/>
                <w:lang w:eastAsia="es-MX"/>
              </w:rPr>
              <w:t xml:space="preserve">Encargado de Despacho de </w:t>
            </w:r>
            <w:r w:rsidRPr="00235B7E">
              <w:rPr>
                <w:rFonts w:ascii="Arial" w:eastAsia="Times New Roman" w:hAnsi="Arial" w:cs="Arial"/>
                <w:color w:val="000000"/>
                <w:sz w:val="24"/>
                <w:szCs w:val="24"/>
                <w:lang w:eastAsia="es-MX"/>
              </w:rPr>
              <w:t>Coordina</w:t>
            </w:r>
            <w:r>
              <w:rPr>
                <w:rFonts w:ascii="Arial" w:eastAsia="Times New Roman" w:hAnsi="Arial" w:cs="Arial"/>
                <w:color w:val="000000"/>
                <w:sz w:val="24"/>
                <w:szCs w:val="24"/>
                <w:lang w:eastAsia="es-MX"/>
              </w:rPr>
              <w:t>ción</w:t>
            </w:r>
            <w:r w:rsidRPr="00235B7E">
              <w:rPr>
                <w:rFonts w:ascii="Arial" w:eastAsia="Times New Roman" w:hAnsi="Arial" w:cs="Arial"/>
                <w:color w:val="000000"/>
                <w:sz w:val="24"/>
                <w:szCs w:val="24"/>
                <w:lang w:eastAsia="es-MX"/>
              </w:rPr>
              <w:t xml:space="preserve"> de Participación Ciudadana</w:t>
            </w:r>
          </w:p>
        </w:tc>
        <w:tc>
          <w:tcPr>
            <w:tcW w:w="1508" w:type="dxa"/>
            <w:shd w:val="clear" w:color="auto" w:fill="auto"/>
            <w:vAlign w:val="center"/>
            <w:hideMark/>
          </w:tcPr>
          <w:p w14:paraId="394D0AF7" w14:textId="77777777" w:rsidR="007A3FFD" w:rsidRPr="00235B7E" w:rsidRDefault="007A3FFD" w:rsidP="00DD2C04">
            <w:pPr>
              <w:spacing w:after="0" w:line="276" w:lineRule="auto"/>
              <w:jc w:val="center"/>
              <w:rPr>
                <w:rFonts w:ascii="Arial" w:eastAsia="Times New Roman" w:hAnsi="Arial" w:cs="Arial"/>
                <w:sz w:val="24"/>
                <w:szCs w:val="24"/>
                <w:lang w:eastAsia="es-MX"/>
              </w:rPr>
            </w:pPr>
            <w:r w:rsidRPr="00235B7E">
              <w:rPr>
                <w:rFonts w:ascii="Arial" w:eastAsia="Times New Roman" w:hAnsi="Arial" w:cs="Arial"/>
                <w:sz w:val="24"/>
                <w:szCs w:val="24"/>
                <w:lang w:eastAsia="es-MX"/>
              </w:rPr>
              <w:t>Se otorga incentivo por rendimiento</w:t>
            </w:r>
          </w:p>
        </w:tc>
      </w:tr>
      <w:tr w:rsidR="007A3FFD" w:rsidRPr="00235B7E" w14:paraId="3284264E" w14:textId="77777777" w:rsidTr="00DD2C04">
        <w:trPr>
          <w:trHeight w:val="807"/>
          <w:jc w:val="center"/>
        </w:trPr>
        <w:tc>
          <w:tcPr>
            <w:tcW w:w="1555" w:type="dxa"/>
            <w:shd w:val="clear" w:color="auto" w:fill="auto"/>
            <w:vAlign w:val="center"/>
            <w:hideMark/>
          </w:tcPr>
          <w:p w14:paraId="378DCE78" w14:textId="77777777" w:rsidR="007A3FFD" w:rsidRPr="00235B7E" w:rsidRDefault="007A3FFD" w:rsidP="00DD2C04">
            <w:pPr>
              <w:spacing w:after="0" w:line="276" w:lineRule="auto"/>
              <w:jc w:val="center"/>
              <w:rPr>
                <w:rFonts w:ascii="Arial" w:eastAsia="Times New Roman" w:hAnsi="Arial" w:cs="Arial"/>
                <w:sz w:val="24"/>
                <w:szCs w:val="24"/>
                <w:lang w:eastAsia="es-MX"/>
              </w:rPr>
            </w:pPr>
            <w:r w:rsidRPr="00235B7E">
              <w:rPr>
                <w:rFonts w:ascii="Arial" w:eastAsia="Times New Roman" w:hAnsi="Arial" w:cs="Arial"/>
                <w:sz w:val="24"/>
                <w:szCs w:val="24"/>
                <w:lang w:eastAsia="es-MX"/>
              </w:rPr>
              <w:t xml:space="preserve">Karen </w:t>
            </w:r>
            <w:proofErr w:type="spellStart"/>
            <w:r w:rsidRPr="00235B7E">
              <w:rPr>
                <w:rFonts w:ascii="Arial" w:eastAsia="Times New Roman" w:hAnsi="Arial" w:cs="Arial"/>
                <w:sz w:val="24"/>
                <w:szCs w:val="24"/>
                <w:lang w:eastAsia="es-MX"/>
              </w:rPr>
              <w:t>Steffannia</w:t>
            </w:r>
            <w:proofErr w:type="spellEnd"/>
            <w:r w:rsidRPr="00235B7E">
              <w:rPr>
                <w:rFonts w:ascii="Arial" w:eastAsia="Times New Roman" w:hAnsi="Arial" w:cs="Arial"/>
                <w:sz w:val="24"/>
                <w:szCs w:val="24"/>
                <w:lang w:eastAsia="es-MX"/>
              </w:rPr>
              <w:t xml:space="preserve"> Islas Antonio</w:t>
            </w:r>
          </w:p>
        </w:tc>
        <w:tc>
          <w:tcPr>
            <w:tcW w:w="1842" w:type="dxa"/>
            <w:vAlign w:val="center"/>
          </w:tcPr>
          <w:p w14:paraId="5636AA62" w14:textId="77777777" w:rsidR="007A3FFD" w:rsidRPr="00235B7E" w:rsidRDefault="007A3FFD" w:rsidP="00DD2C04">
            <w:pPr>
              <w:spacing w:after="0" w:line="276" w:lineRule="auto"/>
              <w:jc w:val="center"/>
              <w:rPr>
                <w:rFonts w:ascii="Arial" w:eastAsia="Times New Roman" w:hAnsi="Arial" w:cs="Arial"/>
                <w:color w:val="000000"/>
                <w:sz w:val="24"/>
                <w:szCs w:val="24"/>
                <w:lang w:eastAsia="es-MX"/>
              </w:rPr>
            </w:pPr>
            <w:r w:rsidRPr="00235B7E">
              <w:rPr>
                <w:rFonts w:ascii="Arial" w:eastAsia="Times New Roman" w:hAnsi="Arial" w:cs="Arial"/>
                <w:color w:val="000000"/>
                <w:sz w:val="24"/>
                <w:szCs w:val="24"/>
                <w:lang w:eastAsia="es-MX"/>
              </w:rPr>
              <w:t>Técnica de Participación Ciudadana</w:t>
            </w:r>
          </w:p>
        </w:tc>
        <w:tc>
          <w:tcPr>
            <w:tcW w:w="1701" w:type="dxa"/>
            <w:shd w:val="clear" w:color="auto" w:fill="auto"/>
            <w:vAlign w:val="center"/>
            <w:hideMark/>
          </w:tcPr>
          <w:p w14:paraId="0A3354CF" w14:textId="77777777" w:rsidR="007A3FFD" w:rsidRPr="00235B7E" w:rsidRDefault="007A3FFD" w:rsidP="00DD2C04">
            <w:pPr>
              <w:spacing w:after="0" w:line="276" w:lineRule="auto"/>
              <w:jc w:val="center"/>
              <w:rPr>
                <w:rFonts w:ascii="Arial" w:eastAsia="Times New Roman" w:hAnsi="Arial" w:cs="Arial"/>
                <w:color w:val="000000"/>
                <w:sz w:val="24"/>
                <w:szCs w:val="24"/>
                <w:highlight w:val="yellow"/>
                <w:lang w:eastAsia="es-MX"/>
              </w:rPr>
            </w:pPr>
            <w:r w:rsidRPr="00235B7E">
              <w:rPr>
                <w:rFonts w:ascii="Arial" w:eastAsia="Times New Roman" w:hAnsi="Arial" w:cs="Arial"/>
                <w:color w:val="000000"/>
                <w:sz w:val="24"/>
                <w:szCs w:val="24"/>
                <w:lang w:eastAsia="es-MX"/>
              </w:rPr>
              <w:t>Técnica de Participación Ciudadana</w:t>
            </w:r>
          </w:p>
        </w:tc>
        <w:tc>
          <w:tcPr>
            <w:tcW w:w="2410" w:type="dxa"/>
            <w:vAlign w:val="center"/>
          </w:tcPr>
          <w:p w14:paraId="6E494F8E" w14:textId="77777777" w:rsidR="007A3FFD" w:rsidRPr="00235B7E" w:rsidRDefault="007A3FFD" w:rsidP="00DD2C04">
            <w:pPr>
              <w:spacing w:after="0" w:line="276" w:lineRule="auto"/>
              <w:jc w:val="center"/>
              <w:rPr>
                <w:rFonts w:ascii="Arial" w:eastAsia="Times New Roman" w:hAnsi="Arial" w:cs="Arial"/>
                <w:sz w:val="24"/>
                <w:szCs w:val="24"/>
                <w:lang w:eastAsia="es-MX"/>
              </w:rPr>
            </w:pPr>
            <w:r w:rsidRPr="00235B7E">
              <w:rPr>
                <w:rFonts w:ascii="Arial" w:eastAsia="Times New Roman" w:hAnsi="Arial" w:cs="Arial"/>
                <w:color w:val="000000"/>
                <w:sz w:val="24"/>
                <w:szCs w:val="24"/>
                <w:lang w:eastAsia="es-MX"/>
              </w:rPr>
              <w:t>Técnica de Participación Ciudadana</w:t>
            </w:r>
          </w:p>
        </w:tc>
        <w:tc>
          <w:tcPr>
            <w:tcW w:w="1508" w:type="dxa"/>
            <w:shd w:val="clear" w:color="auto" w:fill="auto"/>
            <w:vAlign w:val="center"/>
            <w:hideMark/>
          </w:tcPr>
          <w:p w14:paraId="0D7DE9EF" w14:textId="77777777" w:rsidR="007A3FFD" w:rsidRPr="00235B7E" w:rsidRDefault="007A3FFD" w:rsidP="00DD2C04">
            <w:pPr>
              <w:spacing w:after="0" w:line="276" w:lineRule="auto"/>
              <w:jc w:val="center"/>
              <w:rPr>
                <w:rFonts w:ascii="Arial" w:eastAsia="Times New Roman" w:hAnsi="Arial" w:cs="Arial"/>
                <w:sz w:val="24"/>
                <w:szCs w:val="24"/>
                <w:lang w:eastAsia="es-MX"/>
              </w:rPr>
            </w:pPr>
            <w:r w:rsidRPr="00235B7E">
              <w:rPr>
                <w:rFonts w:ascii="Arial" w:eastAsia="Times New Roman" w:hAnsi="Arial" w:cs="Arial"/>
                <w:sz w:val="24"/>
                <w:szCs w:val="24"/>
                <w:lang w:eastAsia="es-MX"/>
              </w:rPr>
              <w:t xml:space="preserve">Se otorga incentivo por rendimiento  </w:t>
            </w:r>
          </w:p>
        </w:tc>
      </w:tr>
    </w:tbl>
    <w:p w14:paraId="12BE45D2" w14:textId="77777777" w:rsidR="007A3FFD" w:rsidRPr="00235B7E" w:rsidRDefault="007A3FFD" w:rsidP="007A3FFD">
      <w:pPr>
        <w:suppressAutoHyphens/>
        <w:spacing w:after="0" w:line="276" w:lineRule="auto"/>
        <w:jc w:val="both"/>
        <w:rPr>
          <w:rFonts w:ascii="Arial" w:eastAsia="Times New Roman" w:hAnsi="Arial" w:cs="Arial"/>
          <w:bCs/>
          <w:sz w:val="24"/>
          <w:szCs w:val="24"/>
          <w:lang w:eastAsia="ar-SA"/>
        </w:rPr>
      </w:pPr>
    </w:p>
    <w:p w14:paraId="288947B5" w14:textId="77777777" w:rsidR="007A3FFD" w:rsidRDefault="007A3FFD" w:rsidP="007A3FFD">
      <w:pPr>
        <w:suppressAutoHyphens/>
        <w:spacing w:after="0" w:line="276" w:lineRule="auto"/>
        <w:jc w:val="both"/>
        <w:rPr>
          <w:rFonts w:ascii="Arial" w:eastAsia="Times New Roman" w:hAnsi="Arial" w:cs="Arial"/>
          <w:color w:val="000000"/>
          <w:sz w:val="24"/>
          <w:szCs w:val="24"/>
          <w:lang w:eastAsia="ar-SA"/>
        </w:rPr>
      </w:pPr>
      <w:r w:rsidRPr="00BF06F8">
        <w:rPr>
          <w:rFonts w:ascii="Arial" w:eastAsia="Times New Roman" w:hAnsi="Arial" w:cs="Arial"/>
          <w:color w:val="000000"/>
          <w:sz w:val="24"/>
          <w:szCs w:val="24"/>
          <w:lang w:eastAsia="ar-SA"/>
        </w:rPr>
        <w:lastRenderedPageBreak/>
        <w:t xml:space="preserve">En consecuencia, la Dirección Ejecutiva de Administración e Innovación </w:t>
      </w:r>
      <w:r>
        <w:rPr>
          <w:rFonts w:ascii="Arial" w:eastAsia="Times New Roman" w:hAnsi="Arial" w:cs="Arial"/>
          <w:color w:val="000000"/>
          <w:sz w:val="24"/>
          <w:szCs w:val="24"/>
          <w:lang w:eastAsia="ar-SA"/>
        </w:rPr>
        <w:t>instruyó a la Coordinación de Recursos Humanos, quien es la unidad administrativa encargada de generar y entregar los recursos económicos de nómina e incentivos, la documentación soporte que respalda la instrucción de</w:t>
      </w:r>
      <w:r w:rsidRPr="00BF06F8">
        <w:rPr>
          <w:rFonts w:ascii="Arial" w:eastAsia="Times New Roman" w:hAnsi="Arial" w:cs="Arial"/>
          <w:color w:val="000000"/>
          <w:sz w:val="24"/>
          <w:szCs w:val="24"/>
          <w:lang w:eastAsia="ar-SA"/>
        </w:rPr>
        <w:t xml:space="preserve"> otorg</w:t>
      </w:r>
      <w:r>
        <w:rPr>
          <w:rFonts w:ascii="Arial" w:eastAsia="Times New Roman" w:hAnsi="Arial" w:cs="Arial"/>
          <w:color w:val="000000"/>
          <w:sz w:val="24"/>
          <w:szCs w:val="24"/>
          <w:lang w:eastAsia="ar-SA"/>
        </w:rPr>
        <w:t>ar</w:t>
      </w:r>
      <w:r w:rsidRPr="00BF06F8">
        <w:rPr>
          <w:rFonts w:ascii="Arial" w:eastAsia="Times New Roman" w:hAnsi="Arial" w:cs="Arial"/>
          <w:color w:val="000000"/>
          <w:sz w:val="24"/>
          <w:szCs w:val="24"/>
          <w:lang w:eastAsia="ar-SA"/>
        </w:rPr>
        <w:t xml:space="preserve"> los incentivos a </w:t>
      </w:r>
      <w:r>
        <w:rPr>
          <w:rFonts w:ascii="Arial" w:eastAsia="Times New Roman" w:hAnsi="Arial" w:cs="Arial"/>
          <w:color w:val="000000"/>
          <w:sz w:val="24"/>
          <w:szCs w:val="24"/>
          <w:lang w:eastAsia="ar-SA"/>
        </w:rPr>
        <w:t xml:space="preserve">las personas </w:t>
      </w:r>
      <w:r w:rsidRPr="00BF06F8">
        <w:rPr>
          <w:rFonts w:ascii="Arial" w:eastAsia="Times New Roman" w:hAnsi="Arial" w:cs="Arial"/>
          <w:color w:val="000000"/>
          <w:sz w:val="24"/>
          <w:szCs w:val="24"/>
          <w:lang w:eastAsia="ar-SA"/>
        </w:rPr>
        <w:t xml:space="preserve">integrantes del </w:t>
      </w:r>
      <w:r>
        <w:rPr>
          <w:rFonts w:ascii="Arial" w:eastAsia="Times New Roman" w:hAnsi="Arial" w:cs="Arial"/>
          <w:color w:val="000000"/>
          <w:sz w:val="24"/>
          <w:szCs w:val="24"/>
          <w:lang w:eastAsia="ar-SA"/>
        </w:rPr>
        <w:t xml:space="preserve">SPEN de este Instituto </w:t>
      </w:r>
      <w:r w:rsidRPr="00BF06F8">
        <w:rPr>
          <w:rFonts w:ascii="Arial" w:eastAsia="Times New Roman" w:hAnsi="Arial" w:cs="Arial"/>
          <w:color w:val="000000"/>
          <w:sz w:val="24"/>
          <w:szCs w:val="24"/>
          <w:lang w:eastAsia="ar-SA"/>
        </w:rPr>
        <w:t>que resultaron acreedor</w:t>
      </w:r>
      <w:r>
        <w:rPr>
          <w:rFonts w:ascii="Arial" w:eastAsia="Times New Roman" w:hAnsi="Arial" w:cs="Arial"/>
          <w:color w:val="000000"/>
          <w:sz w:val="24"/>
          <w:szCs w:val="24"/>
          <w:lang w:eastAsia="ar-SA"/>
        </w:rPr>
        <w:t>a</w:t>
      </w:r>
      <w:r w:rsidRPr="00BF06F8">
        <w:rPr>
          <w:rFonts w:ascii="Arial" w:eastAsia="Times New Roman" w:hAnsi="Arial" w:cs="Arial"/>
          <w:color w:val="000000"/>
          <w:sz w:val="24"/>
          <w:szCs w:val="24"/>
          <w:lang w:eastAsia="ar-SA"/>
        </w:rPr>
        <w:t>s, cuyos nombres se encuentran contenidos en la tabla anterior.</w:t>
      </w:r>
    </w:p>
    <w:p w14:paraId="3590A9FF" w14:textId="77777777" w:rsidR="007A3FFD" w:rsidRDefault="007A3FFD" w:rsidP="007A3FFD">
      <w:pPr>
        <w:suppressAutoHyphens/>
        <w:spacing w:after="0" w:line="276" w:lineRule="auto"/>
        <w:jc w:val="both"/>
        <w:rPr>
          <w:rFonts w:ascii="Arial" w:eastAsia="Times New Roman" w:hAnsi="Arial" w:cs="Arial"/>
          <w:color w:val="000000"/>
          <w:sz w:val="24"/>
          <w:szCs w:val="24"/>
          <w:lang w:eastAsia="ar-SA"/>
        </w:rPr>
      </w:pPr>
    </w:p>
    <w:p w14:paraId="09D65ACE" w14:textId="77777777" w:rsidR="007A3FFD" w:rsidRPr="00DD3805" w:rsidRDefault="007A3FFD" w:rsidP="007A3FFD">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Cabe mencionar que, por primera vez en el IEPC, se procuró contar con presupuesto destinado a este incentivo. </w:t>
      </w:r>
      <w:r w:rsidRPr="0007126B">
        <w:rPr>
          <w:rFonts w:ascii="Arial" w:eastAsia="Times New Roman" w:hAnsi="Arial" w:cs="Arial"/>
          <w:bCs/>
          <w:sz w:val="24"/>
          <w:szCs w:val="24"/>
          <w:lang w:eastAsia="ar-SA"/>
        </w:rPr>
        <w:t>El 8 de enero de 2022, en sesión extraordinaria celebrada por el Consejo General del Instituto Electoral, se emitió el acuerdo identificado con la clave IEPC-ACG-001/2022, mediante el cual se aprobó el presupuesto de egresos de este organismo electoral para el ejercicio fiscal de 2022, en el cual se incluyó la partida presupuestal que contempló la cantidad destinada para el otorgamiento de estímulos al personal del SPEN.</w:t>
      </w:r>
    </w:p>
    <w:p w14:paraId="7F664907" w14:textId="77777777" w:rsidR="007A3FFD" w:rsidRDefault="007A3FFD" w:rsidP="007A3FFD">
      <w:pPr>
        <w:suppressAutoHyphens/>
        <w:spacing w:after="0" w:line="276" w:lineRule="auto"/>
        <w:jc w:val="both"/>
        <w:rPr>
          <w:rFonts w:ascii="Arial" w:eastAsia="Times New Roman" w:hAnsi="Arial" w:cs="Arial"/>
          <w:color w:val="000000"/>
          <w:sz w:val="24"/>
          <w:szCs w:val="24"/>
          <w:lang w:eastAsia="ar-SA"/>
        </w:rPr>
      </w:pPr>
    </w:p>
    <w:p w14:paraId="120C9A97" w14:textId="77777777" w:rsidR="007A3FFD" w:rsidRDefault="007A3FFD" w:rsidP="007A3FFD">
      <w:pPr>
        <w:suppressAutoHyphens/>
        <w:spacing w:after="0" w:line="276" w:lineRule="auto"/>
        <w:jc w:val="both"/>
        <w:rPr>
          <w:rFonts w:ascii="Arial" w:eastAsia="Times New Roman" w:hAnsi="Arial" w:cs="Arial"/>
          <w:color w:val="000000"/>
          <w:sz w:val="24"/>
          <w:szCs w:val="24"/>
          <w:lang w:eastAsia="ar-SA"/>
        </w:rPr>
      </w:pPr>
      <w:r>
        <w:rPr>
          <w:rFonts w:ascii="Arial" w:eastAsia="Times New Roman" w:hAnsi="Arial" w:cs="Arial"/>
          <w:color w:val="000000"/>
          <w:sz w:val="24"/>
          <w:szCs w:val="24"/>
          <w:lang w:eastAsia="ar-SA"/>
        </w:rPr>
        <w:t xml:space="preserve">Como </w:t>
      </w:r>
      <w:r w:rsidRPr="00390171">
        <w:rPr>
          <w:rFonts w:ascii="Arial" w:eastAsia="Times New Roman" w:hAnsi="Arial" w:cs="Arial"/>
          <w:bCs/>
          <w:color w:val="000000"/>
          <w:sz w:val="24"/>
          <w:szCs w:val="24"/>
          <w:lang w:eastAsia="ar-SA"/>
        </w:rPr>
        <w:t>parte</w:t>
      </w:r>
      <w:r>
        <w:rPr>
          <w:rFonts w:ascii="Arial" w:eastAsia="Times New Roman" w:hAnsi="Arial" w:cs="Arial"/>
          <w:color w:val="000000"/>
          <w:sz w:val="24"/>
          <w:szCs w:val="24"/>
          <w:lang w:eastAsia="ar-SA"/>
        </w:rPr>
        <w:t xml:space="preserve"> de este informe, se presentan las evidencias documentales que soportan que los incentivos fueron entregados a los integrantes del SPEN acreedores al mismo.</w:t>
      </w:r>
    </w:p>
    <w:p w14:paraId="08934EE0" w14:textId="77777777" w:rsidR="007A3FFD" w:rsidRDefault="007A3FFD" w:rsidP="007A3FFD">
      <w:pPr>
        <w:suppressAutoHyphens/>
        <w:spacing w:after="0" w:line="276" w:lineRule="auto"/>
        <w:jc w:val="both"/>
        <w:rPr>
          <w:rFonts w:ascii="Trebuchet MS" w:eastAsia="Times New Roman" w:hAnsi="Trebuchet MS" w:cs="Traditional Arabic"/>
          <w:bCs/>
          <w:sz w:val="24"/>
          <w:szCs w:val="24"/>
          <w:lang w:eastAsia="ar-SA"/>
        </w:rPr>
      </w:pPr>
    </w:p>
    <w:tbl>
      <w:tblPr>
        <w:tblW w:w="5000" w:type="pct"/>
        <w:jc w:val="center"/>
        <w:tblLook w:val="04A0" w:firstRow="1" w:lastRow="0" w:firstColumn="1" w:lastColumn="0" w:noHBand="0" w:noVBand="1"/>
      </w:tblPr>
      <w:tblGrid>
        <w:gridCol w:w="4419"/>
        <w:gridCol w:w="4419"/>
      </w:tblGrid>
      <w:tr w:rsidR="007A3FFD" w:rsidRPr="00774DF7" w14:paraId="0A29AE27" w14:textId="77777777" w:rsidTr="00DD2C04">
        <w:trPr>
          <w:jc w:val="center"/>
        </w:trPr>
        <w:tc>
          <w:tcPr>
            <w:tcW w:w="5000" w:type="pct"/>
            <w:gridSpan w:val="2"/>
            <w:shd w:val="clear" w:color="auto" w:fill="auto"/>
          </w:tcPr>
          <w:p w14:paraId="1645ADCF" w14:textId="77777777" w:rsidR="007A3FFD" w:rsidRPr="008E0CF4" w:rsidRDefault="007A3FFD" w:rsidP="00DD2C04">
            <w:pPr>
              <w:spacing w:line="276" w:lineRule="auto"/>
              <w:jc w:val="center"/>
              <w:rPr>
                <w:rFonts w:ascii="Arial" w:hAnsi="Arial" w:cs="Arial"/>
                <w:b/>
              </w:rPr>
            </w:pPr>
            <w:r w:rsidRPr="008E0CF4">
              <w:rPr>
                <w:rFonts w:ascii="Arial" w:hAnsi="Arial" w:cs="Arial"/>
                <w:b/>
              </w:rPr>
              <w:t xml:space="preserve">Guadalajara, Jalisco, a </w:t>
            </w:r>
            <w:r>
              <w:rPr>
                <w:rFonts w:ascii="Arial" w:hAnsi="Arial" w:cs="Arial"/>
                <w:b/>
              </w:rPr>
              <w:t>20</w:t>
            </w:r>
            <w:r w:rsidRPr="008E0CF4">
              <w:rPr>
                <w:rFonts w:ascii="Arial" w:hAnsi="Arial" w:cs="Arial"/>
                <w:b/>
              </w:rPr>
              <w:t xml:space="preserve"> de </w:t>
            </w:r>
            <w:r>
              <w:rPr>
                <w:rFonts w:ascii="Arial" w:hAnsi="Arial" w:cs="Arial"/>
                <w:b/>
              </w:rPr>
              <w:t>febrero</w:t>
            </w:r>
            <w:r w:rsidRPr="008E0CF4">
              <w:rPr>
                <w:rFonts w:ascii="Arial" w:hAnsi="Arial" w:cs="Arial"/>
                <w:b/>
              </w:rPr>
              <w:t xml:space="preserve"> de 202</w:t>
            </w:r>
            <w:r>
              <w:rPr>
                <w:rFonts w:ascii="Arial" w:hAnsi="Arial" w:cs="Arial"/>
                <w:b/>
              </w:rPr>
              <w:t>3</w:t>
            </w:r>
          </w:p>
        </w:tc>
      </w:tr>
      <w:tr w:rsidR="007A3FFD" w:rsidRPr="00774DF7" w14:paraId="6F89B84E" w14:textId="77777777" w:rsidTr="00DD2C04">
        <w:trPr>
          <w:jc w:val="center"/>
        </w:trPr>
        <w:tc>
          <w:tcPr>
            <w:tcW w:w="2500" w:type="pct"/>
            <w:shd w:val="clear" w:color="auto" w:fill="auto"/>
          </w:tcPr>
          <w:p w14:paraId="7C0ABA5F" w14:textId="77777777" w:rsidR="007A3FFD" w:rsidRPr="00774DF7" w:rsidRDefault="007A3FFD" w:rsidP="00DD2C04">
            <w:pPr>
              <w:spacing w:line="276" w:lineRule="auto"/>
              <w:jc w:val="both"/>
              <w:rPr>
                <w:rFonts w:ascii="Arial" w:hAnsi="Arial" w:cs="Arial"/>
              </w:rPr>
            </w:pPr>
          </w:p>
          <w:p w14:paraId="429CD528" w14:textId="77777777" w:rsidR="007A3FFD" w:rsidRPr="00774DF7" w:rsidRDefault="007A3FFD" w:rsidP="00DD2C04">
            <w:pPr>
              <w:spacing w:line="276" w:lineRule="auto"/>
              <w:jc w:val="both"/>
              <w:rPr>
                <w:rFonts w:ascii="Arial" w:hAnsi="Arial" w:cs="Arial"/>
              </w:rPr>
            </w:pPr>
          </w:p>
          <w:p w14:paraId="15AA491C" w14:textId="77777777" w:rsidR="007A3FFD" w:rsidRPr="00774DF7" w:rsidRDefault="007A3FFD" w:rsidP="00DD2C04">
            <w:pPr>
              <w:spacing w:line="276" w:lineRule="auto"/>
              <w:jc w:val="both"/>
              <w:rPr>
                <w:rFonts w:ascii="Arial" w:hAnsi="Arial" w:cs="Arial"/>
              </w:rPr>
            </w:pPr>
          </w:p>
        </w:tc>
        <w:tc>
          <w:tcPr>
            <w:tcW w:w="2500" w:type="pct"/>
            <w:shd w:val="clear" w:color="auto" w:fill="auto"/>
          </w:tcPr>
          <w:p w14:paraId="40C36807" w14:textId="77777777" w:rsidR="007A3FFD" w:rsidRPr="00774DF7" w:rsidRDefault="007A3FFD" w:rsidP="00DD2C04">
            <w:pPr>
              <w:spacing w:line="276" w:lineRule="auto"/>
              <w:jc w:val="both"/>
              <w:rPr>
                <w:rFonts w:ascii="Arial" w:hAnsi="Arial" w:cs="Arial"/>
              </w:rPr>
            </w:pPr>
          </w:p>
          <w:p w14:paraId="237A9881" w14:textId="77777777" w:rsidR="007A3FFD" w:rsidRDefault="007A3FFD" w:rsidP="00DD2C04">
            <w:pPr>
              <w:spacing w:line="276" w:lineRule="auto"/>
              <w:jc w:val="center"/>
              <w:rPr>
                <w:rFonts w:ascii="Arial" w:hAnsi="Arial" w:cs="Arial"/>
              </w:rPr>
            </w:pPr>
          </w:p>
          <w:p w14:paraId="31395D0A" w14:textId="77777777" w:rsidR="007A3FFD" w:rsidRDefault="007A3FFD" w:rsidP="00DD2C04">
            <w:pPr>
              <w:spacing w:line="276" w:lineRule="auto"/>
              <w:jc w:val="center"/>
              <w:rPr>
                <w:rFonts w:ascii="Arial" w:hAnsi="Arial" w:cs="Arial"/>
              </w:rPr>
            </w:pPr>
          </w:p>
          <w:p w14:paraId="00B309C0" w14:textId="77777777" w:rsidR="007A3FFD" w:rsidRPr="00774DF7" w:rsidRDefault="007A3FFD" w:rsidP="00DD2C04">
            <w:pPr>
              <w:spacing w:line="276" w:lineRule="auto"/>
              <w:jc w:val="center"/>
              <w:rPr>
                <w:rFonts w:ascii="Arial" w:hAnsi="Arial" w:cs="Arial"/>
              </w:rPr>
            </w:pPr>
          </w:p>
        </w:tc>
      </w:tr>
      <w:tr w:rsidR="007A3FFD" w:rsidRPr="00774DF7" w14:paraId="289198F4" w14:textId="77777777" w:rsidTr="00DD2C04">
        <w:trPr>
          <w:jc w:val="center"/>
        </w:trPr>
        <w:tc>
          <w:tcPr>
            <w:tcW w:w="5000" w:type="pct"/>
            <w:gridSpan w:val="2"/>
            <w:shd w:val="clear" w:color="auto" w:fill="auto"/>
          </w:tcPr>
          <w:p w14:paraId="117072F7" w14:textId="77777777" w:rsidR="007A3FFD" w:rsidRDefault="007A3FFD" w:rsidP="00DD2C04">
            <w:pPr>
              <w:spacing w:line="276" w:lineRule="auto"/>
              <w:jc w:val="center"/>
              <w:rPr>
                <w:rFonts w:ascii="Arial" w:hAnsi="Arial" w:cs="Arial"/>
                <w:b/>
              </w:rPr>
            </w:pPr>
            <w:r>
              <w:rPr>
                <w:rFonts w:ascii="Arial" w:hAnsi="Arial" w:cs="Arial"/>
                <w:b/>
              </w:rPr>
              <w:t>Lic. Fernando Pérez Núñez</w:t>
            </w:r>
          </w:p>
          <w:p w14:paraId="21F718AB" w14:textId="77777777" w:rsidR="007A3FFD" w:rsidRDefault="007A3FFD" w:rsidP="00DD2C04">
            <w:pPr>
              <w:spacing w:after="0" w:line="240" w:lineRule="auto"/>
              <w:jc w:val="center"/>
              <w:rPr>
                <w:rFonts w:ascii="Arial" w:hAnsi="Arial" w:cs="Arial"/>
                <w:b/>
              </w:rPr>
            </w:pPr>
            <w:r>
              <w:rPr>
                <w:rFonts w:ascii="Arial" w:hAnsi="Arial" w:cs="Arial"/>
                <w:b/>
              </w:rPr>
              <w:t>Director Ejecutivo de Administración e Innovación y</w:t>
            </w:r>
          </w:p>
          <w:p w14:paraId="1F7A0EAC" w14:textId="77777777" w:rsidR="007A3FFD" w:rsidRPr="00774DF7" w:rsidRDefault="007A3FFD" w:rsidP="00DD2C04">
            <w:pPr>
              <w:spacing w:after="0" w:line="240" w:lineRule="auto"/>
              <w:jc w:val="center"/>
              <w:rPr>
                <w:rFonts w:ascii="Arial" w:hAnsi="Arial" w:cs="Arial"/>
                <w:b/>
              </w:rPr>
            </w:pPr>
            <w:r>
              <w:rPr>
                <w:rFonts w:ascii="Arial" w:hAnsi="Arial" w:cs="Arial"/>
                <w:b/>
              </w:rPr>
              <w:t>Titular del Órgano de Enlace con el SPEN</w:t>
            </w:r>
          </w:p>
        </w:tc>
      </w:tr>
    </w:tbl>
    <w:p w14:paraId="74A59284" w14:textId="77777777" w:rsidR="007A3FFD" w:rsidRDefault="007A3FFD" w:rsidP="007A3FFD">
      <w:pPr>
        <w:rPr>
          <w:rFonts w:ascii="Trebuchet MS" w:eastAsia="Times New Roman" w:hAnsi="Trebuchet MS" w:cs="Traditional Arabic"/>
          <w:bCs/>
          <w:sz w:val="24"/>
          <w:szCs w:val="24"/>
          <w:lang w:eastAsia="ar-SA"/>
        </w:rPr>
      </w:pPr>
    </w:p>
    <w:p w14:paraId="17236E6F" w14:textId="3478C925" w:rsidR="001149A1" w:rsidRPr="001149A1" w:rsidRDefault="001149A1" w:rsidP="007A3FFD">
      <w:pPr>
        <w:rPr>
          <w:rFonts w:ascii="Trebuchet MS" w:eastAsia="Times New Roman" w:hAnsi="Trebuchet MS" w:cs="Traditional Arabic"/>
          <w:bCs/>
          <w:sz w:val="24"/>
          <w:szCs w:val="24"/>
          <w:lang w:eastAsia="ar-SA"/>
        </w:rPr>
      </w:pPr>
    </w:p>
    <w:sectPr w:rsidR="001149A1" w:rsidRPr="001149A1" w:rsidSect="001149A1">
      <w:headerReference w:type="default" r:id="rId9"/>
      <w:footerReference w:type="even" r:id="rId10"/>
      <w:footerReference w:type="default" r:id="rId11"/>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3D94" w14:textId="77777777" w:rsidR="003025E6" w:rsidRDefault="003025E6" w:rsidP="001149A1">
      <w:pPr>
        <w:spacing w:after="0" w:line="240" w:lineRule="auto"/>
      </w:pPr>
      <w:r>
        <w:separator/>
      </w:r>
    </w:p>
  </w:endnote>
  <w:endnote w:type="continuationSeparator" w:id="0">
    <w:p w14:paraId="2E93C7CF" w14:textId="77777777" w:rsidR="003025E6" w:rsidRDefault="003025E6"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aditional Arabic">
    <w:charset w:val="00"/>
    <w:family w:val="roman"/>
    <w:pitch w:val="variable"/>
    <w:sig w:usb0="00002003"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DC06F0" w:rsidRDefault="00A9497D"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DC06F0" w:rsidRDefault="00000000"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77777777" w:rsidR="001149A1" w:rsidRPr="001149A1" w:rsidRDefault="001149A1" w:rsidP="001149A1">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1149A1">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000000">
      <w:rPr>
        <w:rFonts w:ascii="Trebuchet MS" w:eastAsia="Times New Roman" w:hAnsi="Trebuchet MS" w:cs="Tahoma"/>
        <w:bCs/>
        <w:color w:val="A6A6A6"/>
        <w:sz w:val="16"/>
        <w:szCs w:val="16"/>
        <w:lang w:val="es-ES" w:eastAsia="ar-SA"/>
      </w:rPr>
      <w:pict w14:anchorId="730A999D">
        <v:rect id="_x0000_i1025" style="width:408.3pt;height:1pt" o:hrpct="924" o:hralign="center" o:hrstd="t" o:hrnoshade="t" o:hr="t" fillcolor="#b2a1c7" stroked="f"/>
      </w:pict>
    </w:r>
  </w:p>
  <w:p w14:paraId="1E6A0F79" w14:textId="77777777" w:rsidR="001149A1" w:rsidRPr="001149A1" w:rsidRDefault="001149A1" w:rsidP="001149A1">
    <w:pPr>
      <w:tabs>
        <w:tab w:val="center" w:pos="4419"/>
        <w:tab w:val="right" w:pos="8838"/>
      </w:tabs>
      <w:suppressAutoHyphens/>
      <w:spacing w:after="0" w:line="240" w:lineRule="auto"/>
      <w:jc w:val="center"/>
      <w:rPr>
        <w:rFonts w:ascii="Times New Roman" w:eastAsia="Times New Roman" w:hAnsi="Times New Roman" w:cs="Times New Roman"/>
        <w:b/>
        <w:color w:val="7030A0"/>
        <w:sz w:val="16"/>
        <w:szCs w:val="16"/>
        <w:lang w:eastAsia="ar-SA"/>
      </w:rPr>
    </w:pPr>
    <w:r w:rsidRPr="001149A1">
      <w:rPr>
        <w:rFonts w:ascii="Trebuchet MS" w:eastAsia="Times New Roman" w:hAnsi="Trebuchet MS" w:cs="Tahoma"/>
        <w:b/>
        <w:bCs/>
        <w:color w:val="7030A0"/>
        <w:sz w:val="16"/>
        <w:szCs w:val="16"/>
        <w:lang w:eastAsia="ar-SA"/>
      </w:rPr>
      <w:t>www.iepcjalisco.org.mx</w:t>
    </w:r>
  </w:p>
  <w:p w14:paraId="65E045E2" w14:textId="77777777" w:rsidR="001149A1" w:rsidRPr="001149A1" w:rsidRDefault="001149A1" w:rsidP="001149A1">
    <w:pPr>
      <w:tabs>
        <w:tab w:val="center" w:pos="4252"/>
        <w:tab w:val="right" w:pos="8504"/>
      </w:tabs>
      <w:suppressAutoHyphens/>
      <w:spacing w:after="0" w:line="240" w:lineRule="auto"/>
      <w:jc w:val="right"/>
      <w:rPr>
        <w:rFonts w:ascii="Times New Roman" w:eastAsia="Times New Roman" w:hAnsi="Times New Roman" w:cs="Times New Roman"/>
        <w:sz w:val="16"/>
        <w:szCs w:val="16"/>
        <w:lang w:eastAsia="ar-SA"/>
      </w:rPr>
    </w:pPr>
    <w:r w:rsidRPr="001149A1">
      <w:rPr>
        <w:rFonts w:ascii="Trebuchet MS" w:eastAsia="Calibri" w:hAnsi="Trebuchet MS" w:cs="Arial"/>
        <w:sz w:val="16"/>
        <w:szCs w:val="16"/>
      </w:rPr>
      <w:t xml:space="preserve">Página </w:t>
    </w:r>
    <w:r w:rsidRPr="001149A1">
      <w:rPr>
        <w:rFonts w:ascii="Trebuchet MS" w:eastAsia="Calibri" w:hAnsi="Trebuchet MS" w:cs="Arial"/>
        <w:sz w:val="16"/>
        <w:szCs w:val="16"/>
      </w:rPr>
      <w:fldChar w:fldCharType="begin"/>
    </w:r>
    <w:r w:rsidRPr="001149A1">
      <w:rPr>
        <w:rFonts w:ascii="Trebuchet MS" w:eastAsia="Calibri" w:hAnsi="Trebuchet MS" w:cs="Arial"/>
        <w:sz w:val="16"/>
        <w:szCs w:val="16"/>
      </w:rPr>
      <w:instrText xml:space="preserve"> PAGE </w:instrText>
    </w:r>
    <w:r w:rsidRPr="001149A1">
      <w:rPr>
        <w:rFonts w:ascii="Trebuchet MS" w:eastAsia="Calibri" w:hAnsi="Trebuchet MS" w:cs="Arial"/>
        <w:sz w:val="16"/>
        <w:szCs w:val="16"/>
      </w:rPr>
      <w:fldChar w:fldCharType="separate"/>
    </w:r>
    <w:r w:rsidR="002B3797">
      <w:rPr>
        <w:rFonts w:ascii="Trebuchet MS" w:eastAsia="Calibri" w:hAnsi="Trebuchet MS" w:cs="Arial"/>
        <w:noProof/>
        <w:sz w:val="16"/>
        <w:szCs w:val="16"/>
      </w:rPr>
      <w:t>11</w:t>
    </w:r>
    <w:r w:rsidRPr="001149A1">
      <w:rPr>
        <w:rFonts w:ascii="Trebuchet MS" w:eastAsia="Calibri" w:hAnsi="Trebuchet MS" w:cs="Arial"/>
        <w:sz w:val="16"/>
        <w:szCs w:val="16"/>
      </w:rPr>
      <w:fldChar w:fldCharType="end"/>
    </w:r>
    <w:r w:rsidRPr="001149A1">
      <w:rPr>
        <w:rFonts w:ascii="Trebuchet MS" w:eastAsia="Calibri" w:hAnsi="Trebuchet MS" w:cs="Arial"/>
        <w:sz w:val="16"/>
        <w:szCs w:val="16"/>
      </w:rPr>
      <w:t xml:space="preserve"> de </w:t>
    </w:r>
    <w:r w:rsidRPr="001149A1">
      <w:rPr>
        <w:rFonts w:ascii="Trebuchet MS" w:eastAsia="Calibri" w:hAnsi="Trebuchet MS" w:cs="Arial"/>
        <w:sz w:val="16"/>
        <w:szCs w:val="16"/>
      </w:rPr>
      <w:fldChar w:fldCharType="begin"/>
    </w:r>
    <w:r w:rsidRPr="001149A1">
      <w:rPr>
        <w:rFonts w:ascii="Trebuchet MS" w:eastAsia="Calibri" w:hAnsi="Trebuchet MS" w:cs="Arial"/>
        <w:sz w:val="16"/>
        <w:szCs w:val="16"/>
      </w:rPr>
      <w:instrText xml:space="preserve"> NUMPAGES </w:instrText>
    </w:r>
    <w:r w:rsidRPr="001149A1">
      <w:rPr>
        <w:rFonts w:ascii="Trebuchet MS" w:eastAsia="Calibri" w:hAnsi="Trebuchet MS" w:cs="Arial"/>
        <w:sz w:val="16"/>
        <w:szCs w:val="16"/>
      </w:rPr>
      <w:fldChar w:fldCharType="separate"/>
    </w:r>
    <w:r w:rsidR="002B3797">
      <w:rPr>
        <w:rFonts w:ascii="Trebuchet MS" w:eastAsia="Calibri" w:hAnsi="Trebuchet MS" w:cs="Arial"/>
        <w:noProof/>
        <w:sz w:val="16"/>
        <w:szCs w:val="16"/>
      </w:rPr>
      <w:t>11</w:t>
    </w:r>
    <w:r w:rsidRPr="001149A1">
      <w:rPr>
        <w:rFonts w:ascii="Trebuchet MS" w:eastAsia="Calibri" w:hAnsi="Trebuchet MS" w:cs="Arial"/>
        <w:sz w:val="16"/>
        <w:szCs w:val="16"/>
      </w:rPr>
      <w:fldChar w:fldCharType="end"/>
    </w:r>
  </w:p>
  <w:p w14:paraId="67E5E064" w14:textId="77777777" w:rsidR="00DC06F0" w:rsidRPr="009B02AF" w:rsidRDefault="00000000" w:rsidP="009B02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1AD82" w14:textId="77777777" w:rsidR="003025E6" w:rsidRDefault="003025E6" w:rsidP="001149A1">
      <w:pPr>
        <w:spacing w:after="0" w:line="240" w:lineRule="auto"/>
      </w:pPr>
      <w:r>
        <w:separator/>
      </w:r>
    </w:p>
  </w:footnote>
  <w:footnote w:type="continuationSeparator" w:id="0">
    <w:p w14:paraId="2B005A42" w14:textId="77777777" w:rsidR="003025E6" w:rsidRDefault="003025E6" w:rsidP="00114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23184" w14:paraId="73DDB369" w14:textId="77777777" w:rsidTr="0044039F">
      <w:tc>
        <w:tcPr>
          <w:tcW w:w="4414" w:type="dxa"/>
        </w:tcPr>
        <w:p w14:paraId="41A64B4D" w14:textId="77777777" w:rsidR="00F23184" w:rsidRDefault="00F23184" w:rsidP="00F23184">
          <w:pPr>
            <w:pStyle w:val="Encabezado"/>
          </w:pPr>
          <w:r w:rsidRPr="00617F49">
            <w:rPr>
              <w:rFonts w:ascii="Calibri" w:hAnsi="Calibri"/>
              <w:noProof/>
              <w:lang w:eastAsia="es-MX"/>
            </w:rPr>
            <w:drawing>
              <wp:inline distT="0" distB="0" distL="0" distR="0" wp14:anchorId="1B38C260" wp14:editId="6B85A0D5">
                <wp:extent cx="1495425" cy="885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tc>
      <w:tc>
        <w:tcPr>
          <w:tcW w:w="4414" w:type="dxa"/>
        </w:tcPr>
        <w:p w14:paraId="5EA17A4D" w14:textId="059664A3" w:rsidR="00F23184" w:rsidRPr="00617F49" w:rsidRDefault="00F23184" w:rsidP="00F23184">
          <w:pPr>
            <w:pStyle w:val="Encabezado"/>
            <w:jc w:val="right"/>
            <w:rPr>
              <w:rFonts w:ascii="Arial" w:hAnsi="Arial" w:cs="Arial"/>
              <w:b/>
            </w:rPr>
          </w:pPr>
        </w:p>
      </w:tc>
    </w:tr>
  </w:tbl>
  <w:p w14:paraId="2A0B14F1" w14:textId="4D2C903D" w:rsidR="00CA4219"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63AED"/>
    <w:multiLevelType w:val="hybridMultilevel"/>
    <w:tmpl w:val="BC4C32A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68C54B5"/>
    <w:multiLevelType w:val="hybridMultilevel"/>
    <w:tmpl w:val="EE0A761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D9C10B0"/>
    <w:multiLevelType w:val="hybridMultilevel"/>
    <w:tmpl w:val="A718EE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74043916">
    <w:abstractNumId w:val="2"/>
  </w:num>
  <w:num w:numId="2" w16cid:durableId="1726443403">
    <w:abstractNumId w:val="0"/>
  </w:num>
  <w:num w:numId="3" w16cid:durableId="2076469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11A46"/>
    <w:rsid w:val="00030A4D"/>
    <w:rsid w:val="00066D20"/>
    <w:rsid w:val="00066F5B"/>
    <w:rsid w:val="000733E1"/>
    <w:rsid w:val="00077353"/>
    <w:rsid w:val="000C37B9"/>
    <w:rsid w:val="000C7CE8"/>
    <w:rsid w:val="000E5090"/>
    <w:rsid w:val="001007C5"/>
    <w:rsid w:val="00101148"/>
    <w:rsid w:val="00111A2A"/>
    <w:rsid w:val="001149A1"/>
    <w:rsid w:val="00137D2E"/>
    <w:rsid w:val="0018036F"/>
    <w:rsid w:val="001B477C"/>
    <w:rsid w:val="001B72B1"/>
    <w:rsid w:val="001C0C76"/>
    <w:rsid w:val="001C2A6B"/>
    <w:rsid w:val="001F69F6"/>
    <w:rsid w:val="002241F4"/>
    <w:rsid w:val="00225A64"/>
    <w:rsid w:val="00235B7E"/>
    <w:rsid w:val="00254F03"/>
    <w:rsid w:val="00277041"/>
    <w:rsid w:val="002A5836"/>
    <w:rsid w:val="002B34F5"/>
    <w:rsid w:val="002B3797"/>
    <w:rsid w:val="002B4EE4"/>
    <w:rsid w:val="002B68C6"/>
    <w:rsid w:val="002D263B"/>
    <w:rsid w:val="002F240D"/>
    <w:rsid w:val="002F4461"/>
    <w:rsid w:val="003025E6"/>
    <w:rsid w:val="00303954"/>
    <w:rsid w:val="00304EE4"/>
    <w:rsid w:val="00305566"/>
    <w:rsid w:val="00306927"/>
    <w:rsid w:val="0031394A"/>
    <w:rsid w:val="00347C91"/>
    <w:rsid w:val="00353687"/>
    <w:rsid w:val="003818B7"/>
    <w:rsid w:val="003A11DB"/>
    <w:rsid w:val="003B46F1"/>
    <w:rsid w:val="003C3FB2"/>
    <w:rsid w:val="003C5163"/>
    <w:rsid w:val="003C688C"/>
    <w:rsid w:val="003E2AC8"/>
    <w:rsid w:val="00427C58"/>
    <w:rsid w:val="0045518B"/>
    <w:rsid w:val="00465C75"/>
    <w:rsid w:val="00481814"/>
    <w:rsid w:val="00490E4C"/>
    <w:rsid w:val="004D077C"/>
    <w:rsid w:val="004D5F83"/>
    <w:rsid w:val="004D77BF"/>
    <w:rsid w:val="004D785F"/>
    <w:rsid w:val="004E485A"/>
    <w:rsid w:val="004E528C"/>
    <w:rsid w:val="004E5FA8"/>
    <w:rsid w:val="00502E0B"/>
    <w:rsid w:val="005130F7"/>
    <w:rsid w:val="00515725"/>
    <w:rsid w:val="00541B22"/>
    <w:rsid w:val="00563FE7"/>
    <w:rsid w:val="00586A85"/>
    <w:rsid w:val="005938AB"/>
    <w:rsid w:val="005A21C8"/>
    <w:rsid w:val="005B3B47"/>
    <w:rsid w:val="005E2B3A"/>
    <w:rsid w:val="00620842"/>
    <w:rsid w:val="00627A61"/>
    <w:rsid w:val="0065553F"/>
    <w:rsid w:val="0065727E"/>
    <w:rsid w:val="0067564E"/>
    <w:rsid w:val="006842A2"/>
    <w:rsid w:val="006A17BF"/>
    <w:rsid w:val="006A254D"/>
    <w:rsid w:val="006A46D8"/>
    <w:rsid w:val="006B1C7B"/>
    <w:rsid w:val="006D483A"/>
    <w:rsid w:val="006D7730"/>
    <w:rsid w:val="0072639B"/>
    <w:rsid w:val="007601A4"/>
    <w:rsid w:val="0077001B"/>
    <w:rsid w:val="00781B3E"/>
    <w:rsid w:val="007A3FFD"/>
    <w:rsid w:val="007B1DC6"/>
    <w:rsid w:val="008049B6"/>
    <w:rsid w:val="00825339"/>
    <w:rsid w:val="008329A1"/>
    <w:rsid w:val="008759E1"/>
    <w:rsid w:val="00876636"/>
    <w:rsid w:val="00883660"/>
    <w:rsid w:val="00893D63"/>
    <w:rsid w:val="008B5989"/>
    <w:rsid w:val="008E0CF4"/>
    <w:rsid w:val="00903A1F"/>
    <w:rsid w:val="00911E55"/>
    <w:rsid w:val="00947F68"/>
    <w:rsid w:val="00994F0F"/>
    <w:rsid w:val="009B1CD6"/>
    <w:rsid w:val="009C23D3"/>
    <w:rsid w:val="009E62FB"/>
    <w:rsid w:val="00A27096"/>
    <w:rsid w:val="00A31099"/>
    <w:rsid w:val="00A31B44"/>
    <w:rsid w:val="00A62559"/>
    <w:rsid w:val="00A65004"/>
    <w:rsid w:val="00A83EF5"/>
    <w:rsid w:val="00A9497D"/>
    <w:rsid w:val="00AA3DA6"/>
    <w:rsid w:val="00AB266B"/>
    <w:rsid w:val="00AB5095"/>
    <w:rsid w:val="00AC6163"/>
    <w:rsid w:val="00B177AD"/>
    <w:rsid w:val="00B37AE2"/>
    <w:rsid w:val="00B4733E"/>
    <w:rsid w:val="00B5214F"/>
    <w:rsid w:val="00B53C9B"/>
    <w:rsid w:val="00B57584"/>
    <w:rsid w:val="00B84281"/>
    <w:rsid w:val="00B95F3F"/>
    <w:rsid w:val="00B96DB8"/>
    <w:rsid w:val="00B974B9"/>
    <w:rsid w:val="00BA0F00"/>
    <w:rsid w:val="00BC4197"/>
    <w:rsid w:val="00BF06F8"/>
    <w:rsid w:val="00BF468B"/>
    <w:rsid w:val="00C20FD7"/>
    <w:rsid w:val="00C42405"/>
    <w:rsid w:val="00CA014F"/>
    <w:rsid w:val="00CA420B"/>
    <w:rsid w:val="00CB188B"/>
    <w:rsid w:val="00CB6C6F"/>
    <w:rsid w:val="00CC3587"/>
    <w:rsid w:val="00CD5039"/>
    <w:rsid w:val="00D02644"/>
    <w:rsid w:val="00D06B9A"/>
    <w:rsid w:val="00D50238"/>
    <w:rsid w:val="00D91D7A"/>
    <w:rsid w:val="00DA731B"/>
    <w:rsid w:val="00E0479C"/>
    <w:rsid w:val="00E15B44"/>
    <w:rsid w:val="00E221BA"/>
    <w:rsid w:val="00E2274F"/>
    <w:rsid w:val="00E62AF7"/>
    <w:rsid w:val="00E72F33"/>
    <w:rsid w:val="00E848A4"/>
    <w:rsid w:val="00E84B69"/>
    <w:rsid w:val="00E863BD"/>
    <w:rsid w:val="00EB61E8"/>
    <w:rsid w:val="00EB6627"/>
    <w:rsid w:val="00ED07BB"/>
    <w:rsid w:val="00EE155D"/>
    <w:rsid w:val="00EF1C5B"/>
    <w:rsid w:val="00EF6178"/>
    <w:rsid w:val="00F014B1"/>
    <w:rsid w:val="00F21DAA"/>
    <w:rsid w:val="00F23184"/>
    <w:rsid w:val="00F44F67"/>
    <w:rsid w:val="00F52F7E"/>
    <w:rsid w:val="00F61405"/>
    <w:rsid w:val="00F95C5D"/>
    <w:rsid w:val="00FA17AD"/>
    <w:rsid w:val="00FA5B17"/>
    <w:rsid w:val="00FB0197"/>
    <w:rsid w:val="00FC6F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semiHidden/>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Sinespaciado">
    <w:name w:val="No Spacing"/>
    <w:uiPriority w:val="1"/>
    <w:qFormat/>
    <w:rsid w:val="00353687"/>
    <w:pPr>
      <w:suppressAutoHyphens/>
      <w:spacing w:after="0" w:line="240" w:lineRule="auto"/>
    </w:pPr>
    <w:rPr>
      <w:rFonts w:ascii="Times New Roman" w:eastAsia="Times New Roman" w:hAnsi="Times New Roman" w:cs="Times New Roman"/>
      <w:sz w:val="24"/>
      <w:szCs w:val="24"/>
      <w:lang w:val="es-ES" w:eastAsia="ar-SA"/>
    </w:rPr>
  </w:style>
  <w:style w:type="table" w:styleId="Tablaconcuadrcula">
    <w:name w:val="Table Grid"/>
    <w:basedOn w:val="Tablanormal"/>
    <w:uiPriority w:val="39"/>
    <w:rsid w:val="00F23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1B3E"/>
    <w:pPr>
      <w:ind w:left="720"/>
      <w:contextualSpacing/>
    </w:pPr>
  </w:style>
  <w:style w:type="paragraph" w:styleId="Citadestacada">
    <w:name w:val="Intense Quote"/>
    <w:basedOn w:val="Normal"/>
    <w:next w:val="Normal"/>
    <w:link w:val="CitadestacadaCar"/>
    <w:uiPriority w:val="30"/>
    <w:qFormat/>
    <w:rsid w:val="007A3FF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7A3FFD"/>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A13EC-ACDE-4792-B3A8-7B0F7F29E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19</Pages>
  <Words>5261</Words>
  <Characters>28936</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Alberto Antonio Gonzalez Ocampo</cp:lastModifiedBy>
  <cp:revision>13</cp:revision>
  <cp:lastPrinted>2023-02-20T19:01:00Z</cp:lastPrinted>
  <dcterms:created xsi:type="dcterms:W3CDTF">2023-01-19T15:59:00Z</dcterms:created>
  <dcterms:modified xsi:type="dcterms:W3CDTF">2023-03-06T21:07:00Z</dcterms:modified>
</cp:coreProperties>
</file>