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135F" w14:textId="1F732C01" w:rsidR="001A7BC8" w:rsidRPr="002E1B65" w:rsidRDefault="009F6225" w:rsidP="009F622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val="es-ES" w:eastAsia="ar-SA"/>
        </w:rPr>
      </w:pPr>
      <w:r w:rsidRPr="008E46D6">
        <w:rPr>
          <w:rFonts w:ascii="Arial" w:hAnsi="Arial" w:cs="Arial"/>
          <w:b/>
          <w:sz w:val="24"/>
          <w:szCs w:val="24"/>
          <w:lang w:eastAsia="ar-SA"/>
        </w:rPr>
        <w:t>PROYECTO DE</w:t>
      </w:r>
      <w:r w:rsidRPr="002E1B65">
        <w:rPr>
          <w:rFonts w:ascii="Arial" w:hAnsi="Arial" w:cs="Arial"/>
          <w:b/>
          <w:sz w:val="24"/>
          <w:szCs w:val="24"/>
          <w:lang w:eastAsia="ar-SA"/>
        </w:rPr>
        <w:t xml:space="preserve"> ACUERDO DEL CONSEJO GENERAL DEL INSTITUTO ELECTORAL Y DE PARTICIPACIÓN CIUDADANA DEL ESTADO DE JALISCO, </w:t>
      </w:r>
      <w:r w:rsidR="001E46A6">
        <w:rPr>
          <w:rFonts w:ascii="Arial" w:hAnsi="Arial" w:cs="Arial"/>
          <w:b/>
          <w:sz w:val="24"/>
          <w:szCs w:val="24"/>
          <w:lang w:eastAsia="ar-SA"/>
        </w:rPr>
        <w:t xml:space="preserve">POR EL QUE SE APRUEBAN </w:t>
      </w:r>
      <w:r w:rsidRPr="002E1B65">
        <w:rPr>
          <w:rFonts w:ascii="Arial" w:hAnsi="Arial" w:cs="Arial"/>
          <w:b/>
          <w:sz w:val="24"/>
          <w:szCs w:val="24"/>
          <w:lang w:eastAsia="ar-SA"/>
        </w:rPr>
        <w:t>LOS LINEAMIENTOS PARA LA GESTIÓN DE LA REVISTA “FOLIOS”</w:t>
      </w:r>
      <w:r w:rsidR="009F24E8">
        <w:rPr>
          <w:rFonts w:ascii="Arial" w:hAnsi="Arial" w:cs="Arial"/>
          <w:b/>
          <w:sz w:val="24"/>
          <w:szCs w:val="24"/>
          <w:lang w:eastAsia="ar-SA"/>
        </w:rPr>
        <w:t>.</w:t>
      </w:r>
    </w:p>
    <w:p w14:paraId="415AFF26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152FD5AB" w14:textId="77777777" w:rsidR="00A74A7C" w:rsidRPr="009F6225" w:rsidRDefault="00A74A7C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</w:p>
    <w:p w14:paraId="5AFB3443" w14:textId="70129D77" w:rsidR="001A7BC8" w:rsidRPr="002E1B65" w:rsidRDefault="001A7BC8" w:rsidP="002E1B65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pt-BR" w:eastAsia="ar-SA"/>
        </w:rPr>
      </w:pPr>
      <w:r w:rsidRPr="002E1B65">
        <w:rPr>
          <w:rFonts w:ascii="Arial" w:hAnsi="Arial" w:cs="Arial"/>
          <w:b/>
          <w:sz w:val="24"/>
          <w:szCs w:val="24"/>
          <w:lang w:val="pt-BR" w:eastAsia="ar-SA"/>
        </w:rPr>
        <w:t>A N T E C E D E N T E S</w:t>
      </w:r>
    </w:p>
    <w:p w14:paraId="7210D7E9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</w:p>
    <w:p w14:paraId="15175422" w14:textId="58586631" w:rsidR="006C7E39" w:rsidRDefault="005929E1" w:rsidP="0068481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Edición y p</w:t>
      </w:r>
      <w:r w:rsidRPr="005929E1">
        <w:rPr>
          <w:rFonts w:ascii="Arial" w:hAnsi="Arial" w:cs="Arial"/>
          <w:b/>
          <w:sz w:val="24"/>
          <w:szCs w:val="24"/>
          <w:lang w:eastAsia="ar-SA"/>
        </w:rPr>
        <w:t>ublicación.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6C7E39" w:rsidRPr="006C7E39">
        <w:rPr>
          <w:rFonts w:ascii="Arial" w:hAnsi="Arial" w:cs="Arial"/>
          <w:sz w:val="24"/>
          <w:szCs w:val="24"/>
          <w:lang w:eastAsia="ar-SA"/>
        </w:rPr>
        <w:t xml:space="preserve">La revista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 xml:space="preserve">Folios </w:t>
      </w:r>
      <w:r w:rsidR="006C7E39" w:rsidRPr="006C7E39">
        <w:rPr>
          <w:rFonts w:ascii="Arial" w:hAnsi="Arial" w:cs="Arial"/>
          <w:sz w:val="24"/>
          <w:szCs w:val="24"/>
          <w:lang w:eastAsia="ar-SA"/>
        </w:rPr>
        <w:t xml:space="preserve">se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 xml:space="preserve">edita desde febrero de 2006. </w:t>
      </w:r>
      <w:r w:rsidR="006174E4">
        <w:rPr>
          <w:rFonts w:ascii="Arial" w:hAnsi="Arial" w:cs="Arial"/>
          <w:sz w:val="24"/>
          <w:szCs w:val="24"/>
          <w:lang w:eastAsia="ar-SA"/>
        </w:rPr>
        <w:t xml:space="preserve">Actualmente se han publicado </w:t>
      </w:r>
      <w:r w:rsidR="009F5B6E">
        <w:rPr>
          <w:rFonts w:ascii="Arial" w:hAnsi="Arial" w:cs="Arial"/>
          <w:sz w:val="24"/>
          <w:szCs w:val="24"/>
          <w:lang w:eastAsia="ar-SA"/>
        </w:rPr>
        <w:t>37</w:t>
      </w:r>
      <w:r w:rsidR="006C7E39" w:rsidRPr="006C7E39">
        <w:rPr>
          <w:rFonts w:ascii="Arial" w:hAnsi="Arial" w:cs="Arial"/>
          <w:sz w:val="24"/>
          <w:szCs w:val="24"/>
          <w:lang w:eastAsia="ar-SA"/>
        </w:rPr>
        <w:t xml:space="preserve"> números</w:t>
      </w:r>
      <w:r w:rsidR="009F24E8">
        <w:rPr>
          <w:rFonts w:ascii="Arial" w:hAnsi="Arial" w:cs="Arial"/>
          <w:sz w:val="24"/>
          <w:szCs w:val="24"/>
          <w:lang w:eastAsia="ar-SA"/>
        </w:rPr>
        <w:t>,</w:t>
      </w:r>
      <w:r w:rsidR="00EE1A04">
        <w:rPr>
          <w:rFonts w:ascii="Arial" w:hAnsi="Arial" w:cs="Arial"/>
          <w:sz w:val="24"/>
          <w:szCs w:val="24"/>
          <w:lang w:eastAsia="ar-SA"/>
        </w:rPr>
        <w:t xml:space="preserve"> un número 0 y una edición especial,</w:t>
      </w:r>
      <w:r w:rsidR="009F24E8">
        <w:rPr>
          <w:rFonts w:ascii="Arial" w:hAnsi="Arial" w:cs="Arial"/>
          <w:sz w:val="24"/>
          <w:szCs w:val="24"/>
          <w:lang w:eastAsia="ar-SA"/>
        </w:rPr>
        <w:t xml:space="preserve"> en las fechas, </w:t>
      </w:r>
      <w:r w:rsidR="001A3D31">
        <w:rPr>
          <w:rFonts w:ascii="Arial" w:hAnsi="Arial" w:cs="Arial"/>
          <w:sz w:val="24"/>
          <w:szCs w:val="24"/>
          <w:lang w:eastAsia="ar-SA"/>
        </w:rPr>
        <w:t xml:space="preserve">con los </w:t>
      </w:r>
      <w:r w:rsidR="009F24E8">
        <w:rPr>
          <w:rFonts w:ascii="Arial" w:hAnsi="Arial" w:cs="Arial"/>
          <w:sz w:val="24"/>
          <w:szCs w:val="24"/>
          <w:lang w:eastAsia="ar-SA"/>
        </w:rPr>
        <w:t xml:space="preserve">títulos y en los </w:t>
      </w:r>
      <w:r w:rsidR="001A3D31">
        <w:rPr>
          <w:rFonts w:ascii="Arial" w:hAnsi="Arial" w:cs="Arial"/>
          <w:sz w:val="24"/>
          <w:szCs w:val="24"/>
          <w:lang w:eastAsia="ar-SA"/>
        </w:rPr>
        <w:t xml:space="preserve">enlaces </w:t>
      </w:r>
      <w:r w:rsidR="009F24E8">
        <w:rPr>
          <w:rFonts w:ascii="Arial" w:hAnsi="Arial" w:cs="Arial"/>
          <w:sz w:val="24"/>
          <w:szCs w:val="24"/>
          <w:lang w:eastAsia="ar-SA"/>
        </w:rPr>
        <w:t xml:space="preserve">que se </w:t>
      </w:r>
      <w:r w:rsidR="001A3D31">
        <w:rPr>
          <w:rFonts w:ascii="Arial" w:hAnsi="Arial" w:cs="Arial"/>
          <w:sz w:val="24"/>
          <w:szCs w:val="24"/>
          <w:lang w:eastAsia="ar-SA"/>
        </w:rPr>
        <w:t xml:space="preserve">describen </w:t>
      </w:r>
      <w:r w:rsidR="009F24E8">
        <w:rPr>
          <w:rFonts w:ascii="Arial" w:hAnsi="Arial" w:cs="Arial"/>
          <w:sz w:val="24"/>
          <w:szCs w:val="24"/>
          <w:lang w:eastAsia="ar-SA"/>
        </w:rPr>
        <w:t>en la tabla siguiente:</w:t>
      </w:r>
      <w:r w:rsidR="006C7E39" w:rsidRPr="006C7E39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A3C9CA1" w14:textId="77777777" w:rsidR="006C7E39" w:rsidRDefault="006C7E39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0"/>
        <w:gridCol w:w="2126"/>
        <w:gridCol w:w="4722"/>
      </w:tblGrid>
      <w:tr w:rsidR="009F24E8" w:rsidRPr="00E10F83" w14:paraId="01806581" w14:textId="77777777" w:rsidTr="00E10F83">
        <w:trPr>
          <w:trHeight w:val="454"/>
        </w:trPr>
        <w:tc>
          <w:tcPr>
            <w:tcW w:w="1260" w:type="dxa"/>
            <w:shd w:val="clear" w:color="auto" w:fill="7030A0"/>
            <w:vAlign w:val="center"/>
          </w:tcPr>
          <w:p w14:paraId="762BC79D" w14:textId="7F6E14EC" w:rsidR="009F24E8" w:rsidRPr="00E10F83" w:rsidRDefault="009F24E8" w:rsidP="00E10F8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Número</w:t>
            </w:r>
          </w:p>
        </w:tc>
        <w:tc>
          <w:tcPr>
            <w:tcW w:w="2126" w:type="dxa"/>
            <w:shd w:val="clear" w:color="auto" w:fill="7030A0"/>
            <w:vAlign w:val="center"/>
          </w:tcPr>
          <w:p w14:paraId="0895C7AD" w14:textId="68633EB1" w:rsidR="009F24E8" w:rsidRPr="00E10F83" w:rsidRDefault="009F24E8" w:rsidP="00E10F8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Título</w:t>
            </w:r>
          </w:p>
        </w:tc>
        <w:tc>
          <w:tcPr>
            <w:tcW w:w="4722" w:type="dxa"/>
            <w:shd w:val="clear" w:color="auto" w:fill="7030A0"/>
            <w:vAlign w:val="center"/>
          </w:tcPr>
          <w:p w14:paraId="6E8BBA8B" w14:textId="79B4E80D" w:rsidR="009F24E8" w:rsidRPr="00E10F83" w:rsidRDefault="001A3D31" w:rsidP="00E10F8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Enlace o l</w:t>
            </w:r>
            <w:r w:rsidR="009F24E8" w:rsidRPr="00E10F8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ar-SA"/>
              </w:rPr>
              <w:t>ink</w:t>
            </w:r>
          </w:p>
        </w:tc>
      </w:tr>
      <w:tr w:rsidR="009F24E8" w:rsidRPr="00E10F83" w14:paraId="07F35B12" w14:textId="77777777" w:rsidTr="00E10F83">
        <w:tc>
          <w:tcPr>
            <w:tcW w:w="1260" w:type="dxa"/>
          </w:tcPr>
          <w:p w14:paraId="4EB3243D" w14:textId="5B09DC9A" w:rsidR="009F24E8" w:rsidRPr="00E10F83" w:rsidRDefault="00CC545C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0, año I, marzo de 2006</w:t>
            </w:r>
          </w:p>
        </w:tc>
        <w:tc>
          <w:tcPr>
            <w:tcW w:w="2126" w:type="dxa"/>
          </w:tcPr>
          <w:p w14:paraId="49821A17" w14:textId="5A184974" w:rsidR="009F24E8" w:rsidRPr="00E10F83" w:rsidRDefault="00CC545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Elecciones y consolidación democrática en México</w:t>
            </w:r>
          </w:p>
        </w:tc>
        <w:tc>
          <w:tcPr>
            <w:tcW w:w="4722" w:type="dxa"/>
          </w:tcPr>
          <w:p w14:paraId="1F2FCDB5" w14:textId="28EEF3F2" w:rsidR="009F24E8" w:rsidRPr="00E10F83" w:rsidRDefault="00CC545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https://www2.iepcjalisco.org.mx/publicaciones/?product=folios-0-elecciones-y-consolidacion-democratica-en-mexico</w:t>
            </w:r>
          </w:p>
        </w:tc>
      </w:tr>
      <w:tr w:rsidR="00CC545C" w:rsidRPr="00E10F83" w14:paraId="5414833D" w14:textId="77777777" w:rsidTr="00E10F83">
        <w:tc>
          <w:tcPr>
            <w:tcW w:w="1260" w:type="dxa"/>
          </w:tcPr>
          <w:p w14:paraId="25BA1C92" w14:textId="31FB9E37" w:rsidR="00CC545C" w:rsidRPr="00E10F83" w:rsidRDefault="00CC545C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1, año I, junio de 2006</w:t>
            </w:r>
          </w:p>
        </w:tc>
        <w:tc>
          <w:tcPr>
            <w:tcW w:w="2126" w:type="dxa"/>
          </w:tcPr>
          <w:p w14:paraId="6FE6CC5A" w14:textId="4129AD8A" w:rsidR="00CC545C" w:rsidRPr="00E10F83" w:rsidRDefault="00CC545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La participación ciudadana y sus formas</w:t>
            </w:r>
          </w:p>
        </w:tc>
        <w:tc>
          <w:tcPr>
            <w:tcW w:w="4722" w:type="dxa"/>
          </w:tcPr>
          <w:p w14:paraId="043A8532" w14:textId="49D488AF" w:rsidR="00CC545C" w:rsidRPr="00E10F83" w:rsidRDefault="00CC545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https://www2.iepcjalisco.org.mx/publicaciones/?product=folios-1-la-participacion-ciudadana-y-sus-formas</w:t>
            </w:r>
          </w:p>
        </w:tc>
      </w:tr>
      <w:tr w:rsidR="00CC545C" w:rsidRPr="00E10F83" w14:paraId="3DD2CCDC" w14:textId="77777777" w:rsidTr="00E10F83">
        <w:tc>
          <w:tcPr>
            <w:tcW w:w="1260" w:type="dxa"/>
          </w:tcPr>
          <w:p w14:paraId="316A9598" w14:textId="1F18F4C5" w:rsidR="00CC545C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2, año I, septiembre de 2006</w:t>
            </w:r>
          </w:p>
        </w:tc>
        <w:tc>
          <w:tcPr>
            <w:tcW w:w="2126" w:type="dxa"/>
          </w:tcPr>
          <w:p w14:paraId="60F9A9EE" w14:textId="44C84B18" w:rsidR="00CC545C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Democracia en Do Bemol </w:t>
            </w:r>
          </w:p>
        </w:tc>
        <w:tc>
          <w:tcPr>
            <w:tcW w:w="4722" w:type="dxa"/>
          </w:tcPr>
          <w:p w14:paraId="64F8F4C3" w14:textId="6FC8B388" w:rsidR="00CC545C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8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https://www2.iepcjalisco.org.mx/publicaciones/?product=folios-2-democracia-en-do-bemol</w:t>
              </w:r>
            </w:hyperlink>
          </w:p>
        </w:tc>
      </w:tr>
      <w:tr w:rsidR="0033103D" w:rsidRPr="00E10F83" w14:paraId="0C7947E1" w14:textId="77777777" w:rsidTr="00E10F83">
        <w:tc>
          <w:tcPr>
            <w:tcW w:w="1260" w:type="dxa"/>
          </w:tcPr>
          <w:p w14:paraId="33CB723A" w14:textId="6882B920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3, año I, enero de 2007</w:t>
            </w:r>
          </w:p>
        </w:tc>
        <w:tc>
          <w:tcPr>
            <w:tcW w:w="2126" w:type="dxa"/>
          </w:tcPr>
          <w:p w14:paraId="1EE9F2D0" w14:textId="27CABE08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Nuevos rostros de lo político</w:t>
            </w:r>
          </w:p>
        </w:tc>
        <w:tc>
          <w:tcPr>
            <w:tcW w:w="4722" w:type="dxa"/>
          </w:tcPr>
          <w:p w14:paraId="1014E3F1" w14:textId="4C282325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https://www2.iepcjalisco.org.mx/publicaciones/?product=folios-3-nuevos-rostros-de-lo-politico</w:t>
            </w:r>
          </w:p>
        </w:tc>
      </w:tr>
      <w:tr w:rsidR="0033103D" w:rsidRPr="00E10F83" w14:paraId="46894B01" w14:textId="77777777" w:rsidTr="00E10F83">
        <w:tc>
          <w:tcPr>
            <w:tcW w:w="1260" w:type="dxa"/>
          </w:tcPr>
          <w:p w14:paraId="34CCFBC5" w14:textId="0ECD8D04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4, año I, marzo de 2007</w:t>
            </w:r>
          </w:p>
        </w:tc>
        <w:tc>
          <w:tcPr>
            <w:tcW w:w="2126" w:type="dxa"/>
          </w:tcPr>
          <w:p w14:paraId="36E37827" w14:textId="7CB58286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La crisis de los partidos políticos</w:t>
            </w:r>
          </w:p>
        </w:tc>
        <w:tc>
          <w:tcPr>
            <w:tcW w:w="4722" w:type="dxa"/>
          </w:tcPr>
          <w:p w14:paraId="4F8543DD" w14:textId="750D4166" w:rsidR="0033103D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9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https://www2.iepcjalisco.org.mx/publicaciones/?product=folios-4-la-crisis-de-los-partidos-politicos</w:t>
              </w:r>
            </w:hyperlink>
          </w:p>
        </w:tc>
      </w:tr>
      <w:tr w:rsidR="0033103D" w:rsidRPr="00E10F83" w14:paraId="28F1B24F" w14:textId="77777777" w:rsidTr="00E10F83">
        <w:tc>
          <w:tcPr>
            <w:tcW w:w="1260" w:type="dxa"/>
          </w:tcPr>
          <w:p w14:paraId="12DB7236" w14:textId="1892D194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5, año I, mayo de 2007</w:t>
            </w:r>
          </w:p>
        </w:tc>
        <w:tc>
          <w:tcPr>
            <w:tcW w:w="2126" w:type="dxa"/>
          </w:tcPr>
          <w:p w14:paraId="07B94E0C" w14:textId="55553CD1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Transparencia y rendición de cuentas en México</w:t>
            </w:r>
          </w:p>
        </w:tc>
        <w:tc>
          <w:tcPr>
            <w:tcW w:w="4722" w:type="dxa"/>
          </w:tcPr>
          <w:p w14:paraId="6AF3E053" w14:textId="6C67EE6E" w:rsidR="0033103D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0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https://www2.iepcjalisco.org.mx/publicaciones/?product=folios-5-transparencia-y-rendicion-de-cuentas-en-mexico</w:t>
              </w:r>
            </w:hyperlink>
          </w:p>
        </w:tc>
      </w:tr>
      <w:tr w:rsidR="0033103D" w:rsidRPr="00E10F83" w14:paraId="636CFDDE" w14:textId="77777777" w:rsidTr="00E10F83">
        <w:tc>
          <w:tcPr>
            <w:tcW w:w="1260" w:type="dxa"/>
          </w:tcPr>
          <w:p w14:paraId="71061F8A" w14:textId="6A32D2EA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6, año II, julio 2007</w:t>
            </w:r>
          </w:p>
        </w:tc>
        <w:tc>
          <w:tcPr>
            <w:tcW w:w="2126" w:type="dxa"/>
          </w:tcPr>
          <w:p w14:paraId="12F4E5E0" w14:textId="4438F5A6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Movimientos sociales: los rostros de la acción colectiva </w:t>
            </w:r>
          </w:p>
        </w:tc>
        <w:tc>
          <w:tcPr>
            <w:tcW w:w="4722" w:type="dxa"/>
          </w:tcPr>
          <w:p w14:paraId="582375D9" w14:textId="25A0FCDF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https://www2.iepcjalisco.org.mx/publicaciones/?product=folios-6-movimientos-sociales-los-rostros-de-la-accion-colectiva</w:t>
            </w:r>
          </w:p>
        </w:tc>
      </w:tr>
      <w:tr w:rsidR="0033103D" w:rsidRPr="00E10F83" w14:paraId="5CE90FBF" w14:textId="77777777" w:rsidTr="00E10F83">
        <w:tc>
          <w:tcPr>
            <w:tcW w:w="1260" w:type="dxa"/>
          </w:tcPr>
          <w:p w14:paraId="3B35EBE2" w14:textId="3EDEF71A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7, año II, septiembre de 2007</w:t>
            </w:r>
          </w:p>
        </w:tc>
        <w:tc>
          <w:tcPr>
            <w:tcW w:w="2126" w:type="dxa"/>
          </w:tcPr>
          <w:p w14:paraId="1EA70CE7" w14:textId="2DF7FF72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Laberintos de la educación</w:t>
            </w:r>
          </w:p>
        </w:tc>
        <w:tc>
          <w:tcPr>
            <w:tcW w:w="4722" w:type="dxa"/>
          </w:tcPr>
          <w:p w14:paraId="09A6BE8E" w14:textId="6B82DA30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https://www2.iepcjalisco.org.mx/publicaciones/?product=folios-7-laberintos-de-la-educacion</w:t>
            </w:r>
          </w:p>
          <w:p w14:paraId="52966562" w14:textId="6EBC5231" w:rsidR="0033103D" w:rsidRPr="00E10F83" w:rsidRDefault="0033103D" w:rsidP="0033103D">
            <w:pPr>
              <w:tabs>
                <w:tab w:val="left" w:pos="1916"/>
              </w:tabs>
              <w:rPr>
                <w:sz w:val="18"/>
                <w:szCs w:val="18"/>
                <w:lang w:eastAsia="ar-SA"/>
              </w:rPr>
            </w:pPr>
            <w:r w:rsidRPr="00E10F83">
              <w:rPr>
                <w:sz w:val="18"/>
                <w:szCs w:val="18"/>
                <w:lang w:eastAsia="ar-SA"/>
              </w:rPr>
              <w:tab/>
            </w:r>
          </w:p>
        </w:tc>
      </w:tr>
      <w:tr w:rsidR="0033103D" w:rsidRPr="00E10F83" w14:paraId="5E01B5C4" w14:textId="77777777" w:rsidTr="00E10F83">
        <w:tc>
          <w:tcPr>
            <w:tcW w:w="1260" w:type="dxa"/>
          </w:tcPr>
          <w:p w14:paraId="2A59F83E" w14:textId="02A706EF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8, año II, noviembre de 2007</w:t>
            </w:r>
          </w:p>
        </w:tc>
        <w:tc>
          <w:tcPr>
            <w:tcW w:w="2126" w:type="dxa"/>
          </w:tcPr>
          <w:p w14:paraId="58951ADE" w14:textId="5CC1B36C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Reforma electoral ¿Avances o retrocesos?</w:t>
            </w:r>
          </w:p>
        </w:tc>
        <w:tc>
          <w:tcPr>
            <w:tcW w:w="4722" w:type="dxa"/>
          </w:tcPr>
          <w:p w14:paraId="6B34A743" w14:textId="33C85E64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https://www2.iepcjalisco.org.mx/publicaciones/?product=folios-8-reforma-electoral-avances-o-retroceso</w:t>
            </w:r>
          </w:p>
        </w:tc>
      </w:tr>
      <w:tr w:rsidR="0033103D" w:rsidRPr="00E10F83" w14:paraId="288FE754" w14:textId="77777777" w:rsidTr="00E10F83">
        <w:tc>
          <w:tcPr>
            <w:tcW w:w="1260" w:type="dxa"/>
          </w:tcPr>
          <w:p w14:paraId="32161FF6" w14:textId="33AA5463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9, año II, enero de 2008</w:t>
            </w:r>
          </w:p>
        </w:tc>
        <w:tc>
          <w:tcPr>
            <w:tcW w:w="2126" w:type="dxa"/>
          </w:tcPr>
          <w:p w14:paraId="15D4F377" w14:textId="119C43AD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Representación política y democracia: entre el anhelo y  la decepción</w:t>
            </w:r>
          </w:p>
        </w:tc>
        <w:tc>
          <w:tcPr>
            <w:tcW w:w="4722" w:type="dxa"/>
          </w:tcPr>
          <w:p w14:paraId="258CE091" w14:textId="6F7D426E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https://www2.iepcjalisco.org.mx/publicaciones/?product=folios-9-representacion-politica-y-democracia-entre-el-anhelo-y-la-decepcion</w:t>
            </w:r>
          </w:p>
        </w:tc>
      </w:tr>
      <w:tr w:rsidR="0033103D" w:rsidRPr="00E10F83" w14:paraId="678671D3" w14:textId="77777777" w:rsidTr="00E10F83">
        <w:tc>
          <w:tcPr>
            <w:tcW w:w="1260" w:type="dxa"/>
          </w:tcPr>
          <w:p w14:paraId="358455E4" w14:textId="2BC9A350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10, año II, marzo de 2008</w:t>
            </w:r>
          </w:p>
        </w:tc>
        <w:tc>
          <w:tcPr>
            <w:tcW w:w="2126" w:type="dxa"/>
          </w:tcPr>
          <w:p w14:paraId="30DFCF44" w14:textId="30E5F7D7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Educación cívica y democracia: ¿vino nuevo en odres viejos?</w:t>
            </w:r>
          </w:p>
        </w:tc>
        <w:tc>
          <w:tcPr>
            <w:tcW w:w="4722" w:type="dxa"/>
          </w:tcPr>
          <w:p w14:paraId="151F2977" w14:textId="41433D15" w:rsidR="0033103D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1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https://www2.iepcjalisco.org.mx/publicaciones/?product=folios-10-educacion-civica-y-democracia-vino-nuevo-en-odres-viejos</w:t>
              </w:r>
            </w:hyperlink>
          </w:p>
        </w:tc>
      </w:tr>
      <w:tr w:rsidR="0033103D" w:rsidRPr="00E10F83" w14:paraId="079181ED" w14:textId="77777777" w:rsidTr="00E10F83">
        <w:tc>
          <w:tcPr>
            <w:tcW w:w="1260" w:type="dxa"/>
          </w:tcPr>
          <w:p w14:paraId="7BF35713" w14:textId="4B8B2745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11, año II, invierno de 2008</w:t>
            </w:r>
          </w:p>
        </w:tc>
        <w:tc>
          <w:tcPr>
            <w:tcW w:w="2126" w:type="dxa"/>
          </w:tcPr>
          <w:p w14:paraId="41606F3C" w14:textId="6B2B2AC3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Ecología, política y ética: democratizando el medio ambiente</w:t>
            </w:r>
          </w:p>
        </w:tc>
        <w:tc>
          <w:tcPr>
            <w:tcW w:w="4722" w:type="dxa"/>
          </w:tcPr>
          <w:p w14:paraId="2B982A0A" w14:textId="0A207C79" w:rsidR="0033103D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2" w:history="1">
              <w:r w:rsidR="0033103D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https://www2.iepcjalisco.org.mx/publicaciones/?product=folios-11-ecologia-politica-y-etica-democratizando-el-medio-ambiente</w:t>
              </w:r>
            </w:hyperlink>
          </w:p>
        </w:tc>
      </w:tr>
      <w:tr w:rsidR="0033103D" w:rsidRPr="00E10F83" w14:paraId="11BD7077" w14:textId="77777777" w:rsidTr="00E10F83">
        <w:tc>
          <w:tcPr>
            <w:tcW w:w="1260" w:type="dxa"/>
          </w:tcPr>
          <w:p w14:paraId="00059F64" w14:textId="1B53DCF1" w:rsidR="0033103D" w:rsidRPr="00E10F83" w:rsidRDefault="0033103D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12, año II, primavera de 2009</w:t>
            </w:r>
          </w:p>
        </w:tc>
        <w:tc>
          <w:tcPr>
            <w:tcW w:w="2126" w:type="dxa"/>
          </w:tcPr>
          <w:p w14:paraId="72C07859" w14:textId="6F33690C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Crisis global…Al calor de las elecciones</w:t>
            </w:r>
          </w:p>
        </w:tc>
        <w:tc>
          <w:tcPr>
            <w:tcW w:w="4722" w:type="dxa"/>
          </w:tcPr>
          <w:p w14:paraId="5CD5D0F0" w14:textId="2C6749E3" w:rsidR="0033103D" w:rsidRPr="00E10F83" w:rsidRDefault="0033103D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https://www2.iepcjalisco.org.mx/publicaciones/?product=folios-12-crisis-global-al-calor-de-las-elecciones</w:t>
            </w:r>
          </w:p>
          <w:p w14:paraId="3B488319" w14:textId="67DA1C5D" w:rsidR="0033103D" w:rsidRPr="00E10F83" w:rsidRDefault="0033103D" w:rsidP="0033103D">
            <w:pPr>
              <w:tabs>
                <w:tab w:val="left" w:pos="1190"/>
              </w:tabs>
              <w:rPr>
                <w:sz w:val="18"/>
                <w:szCs w:val="18"/>
                <w:lang w:eastAsia="ar-SA"/>
              </w:rPr>
            </w:pPr>
            <w:r w:rsidRPr="00E10F83">
              <w:rPr>
                <w:sz w:val="18"/>
                <w:szCs w:val="18"/>
                <w:lang w:eastAsia="ar-SA"/>
              </w:rPr>
              <w:tab/>
            </w:r>
          </w:p>
        </w:tc>
      </w:tr>
      <w:tr w:rsidR="0033103D" w:rsidRPr="00E10F83" w14:paraId="61ACF430" w14:textId="77777777" w:rsidTr="00E10F83">
        <w:tc>
          <w:tcPr>
            <w:tcW w:w="1260" w:type="dxa"/>
          </w:tcPr>
          <w:p w14:paraId="75D408B0" w14:textId="7443FE25" w:rsidR="0033103D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13, año II, primavera-verano de 2009</w:t>
            </w:r>
          </w:p>
        </w:tc>
        <w:tc>
          <w:tcPr>
            <w:tcW w:w="2126" w:type="dxa"/>
          </w:tcPr>
          <w:p w14:paraId="625E3841" w14:textId="22E5D0B9" w:rsidR="0033103D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 la cultura política a las políticas culturales</w:t>
            </w:r>
          </w:p>
        </w:tc>
        <w:tc>
          <w:tcPr>
            <w:tcW w:w="4722" w:type="dxa"/>
          </w:tcPr>
          <w:p w14:paraId="53A0FA3E" w14:textId="4B3B080B" w:rsidR="0033103D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3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https://www2.iepcjalisco.org.mx/publicaciones/?product=folios-13-de-la-cultura-politica-a-las-politicas-culturales</w:t>
              </w:r>
            </w:hyperlink>
          </w:p>
        </w:tc>
      </w:tr>
      <w:tr w:rsidR="006E44B7" w:rsidRPr="00E10F83" w14:paraId="6787AA11" w14:textId="77777777" w:rsidTr="00E10F83">
        <w:tc>
          <w:tcPr>
            <w:tcW w:w="1260" w:type="dxa"/>
          </w:tcPr>
          <w:p w14:paraId="30665EDE" w14:textId="32B075EC" w:rsidR="006E44B7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14, año II, verano de 2009</w:t>
            </w:r>
          </w:p>
        </w:tc>
        <w:tc>
          <w:tcPr>
            <w:tcW w:w="2126" w:type="dxa"/>
          </w:tcPr>
          <w:p w14:paraId="62522A69" w14:textId="4FFE57C8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Derechos humanos: debate contemporáneos</w:t>
            </w:r>
          </w:p>
        </w:tc>
        <w:tc>
          <w:tcPr>
            <w:tcW w:w="4722" w:type="dxa"/>
          </w:tcPr>
          <w:p w14:paraId="0531EE17" w14:textId="54094DBF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https://www2.iepcjalisco.org.mx/publicaciones/?product=folios-14-derechos-humanos-debates-contemporaneos</w:t>
            </w:r>
          </w:p>
        </w:tc>
      </w:tr>
      <w:tr w:rsidR="006E44B7" w:rsidRPr="00E10F83" w14:paraId="03D44780" w14:textId="77777777" w:rsidTr="00E10F83">
        <w:tc>
          <w:tcPr>
            <w:tcW w:w="1260" w:type="dxa"/>
          </w:tcPr>
          <w:p w14:paraId="009CB9B6" w14:textId="78F0F210" w:rsidR="006E44B7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15, año II, otoño-invierno de 2009</w:t>
            </w:r>
          </w:p>
        </w:tc>
        <w:tc>
          <w:tcPr>
            <w:tcW w:w="2126" w:type="dxa"/>
          </w:tcPr>
          <w:p w14:paraId="178D2528" w14:textId="1AD5E6EA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Rostros de la revolución cubana en el cincuentenario de su triunfo</w:t>
            </w:r>
          </w:p>
        </w:tc>
        <w:tc>
          <w:tcPr>
            <w:tcW w:w="4722" w:type="dxa"/>
          </w:tcPr>
          <w:p w14:paraId="1CD71F30" w14:textId="1D75A2BD" w:rsidR="006E44B7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4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https://www2.iepcjalisco.org.mx/publicaciones/?product=folios-15-rostros-de-la-revolucion-cubana-en-el-cincuentenario-de-su-triunfo</w:t>
              </w:r>
            </w:hyperlink>
          </w:p>
        </w:tc>
      </w:tr>
      <w:tr w:rsidR="006E44B7" w:rsidRPr="00E10F83" w14:paraId="19B275A4" w14:textId="77777777" w:rsidTr="00E10F83">
        <w:tc>
          <w:tcPr>
            <w:tcW w:w="1260" w:type="dxa"/>
          </w:tcPr>
          <w:p w14:paraId="22ED25E0" w14:textId="44F0FFC1" w:rsidR="006E44B7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16, año III, invierno de 2009</w:t>
            </w:r>
          </w:p>
        </w:tc>
        <w:tc>
          <w:tcPr>
            <w:tcW w:w="2126" w:type="dxa"/>
          </w:tcPr>
          <w:p w14:paraId="7ED2D252" w14:textId="27FA2B66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 futuro dejó de ser lo que era utopías, asesorías e ironías de lo correcto (1959-2009)</w:t>
            </w:r>
          </w:p>
        </w:tc>
        <w:tc>
          <w:tcPr>
            <w:tcW w:w="4722" w:type="dxa"/>
          </w:tcPr>
          <w:p w14:paraId="78DB8CB8" w14:textId="14A6EE00" w:rsidR="006E44B7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5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https://www2.iepcjalisco.org.mx/publicaciones/?product=folios-16-el-futuro-dejo-de-ser-lo-que-era-utopias-asesorias-e-ironias-de-lo-correcto-1959-2009</w:t>
              </w:r>
            </w:hyperlink>
          </w:p>
        </w:tc>
      </w:tr>
      <w:tr w:rsidR="006E44B7" w:rsidRPr="00E10F83" w14:paraId="082D6769" w14:textId="77777777" w:rsidTr="00E10F83">
        <w:tc>
          <w:tcPr>
            <w:tcW w:w="1260" w:type="dxa"/>
          </w:tcPr>
          <w:p w14:paraId="5EBDF451" w14:textId="58571C04" w:rsidR="006E44B7" w:rsidRPr="00E10F83" w:rsidRDefault="006E44B7" w:rsidP="009F24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17, año III, primavera de 2010</w:t>
            </w:r>
          </w:p>
        </w:tc>
        <w:tc>
          <w:tcPr>
            <w:tcW w:w="2126" w:type="dxa"/>
          </w:tcPr>
          <w:p w14:paraId="3852A28A" w14:textId="01178FA7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Cultura y poder. El arte en la vida política</w:t>
            </w:r>
          </w:p>
        </w:tc>
        <w:tc>
          <w:tcPr>
            <w:tcW w:w="4722" w:type="dxa"/>
          </w:tcPr>
          <w:p w14:paraId="55325D2D" w14:textId="4E304770" w:rsidR="006E44B7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6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https://www2.iepcjalisco.org.mx/publicaciones/?product=folios-17-cultura-y-poder-el-arte-en-la-vida-politica</w:t>
              </w:r>
            </w:hyperlink>
          </w:p>
        </w:tc>
      </w:tr>
      <w:tr w:rsidR="006E44B7" w:rsidRPr="00E10F83" w14:paraId="178271CA" w14:textId="77777777" w:rsidTr="00E10F83">
        <w:tc>
          <w:tcPr>
            <w:tcW w:w="1260" w:type="dxa"/>
          </w:tcPr>
          <w:p w14:paraId="4CEF6ACA" w14:textId="6EBC36D0" w:rsidR="006E44B7" w:rsidRPr="00E10F83" w:rsidRDefault="006E44B7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18, año III, primavera-verano de 2010</w:t>
            </w:r>
          </w:p>
        </w:tc>
        <w:tc>
          <w:tcPr>
            <w:tcW w:w="2126" w:type="dxa"/>
          </w:tcPr>
          <w:p w14:paraId="17E0A7F8" w14:textId="742A638B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La reforma política 2010: ¿Representación o gobernabilidad?</w:t>
            </w:r>
          </w:p>
        </w:tc>
        <w:tc>
          <w:tcPr>
            <w:tcW w:w="4722" w:type="dxa"/>
          </w:tcPr>
          <w:p w14:paraId="20988DBE" w14:textId="0D777922" w:rsidR="006E44B7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7" w:history="1">
              <w:r w:rsidR="006E44B7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https://www2.iepcjalisco.org.mx/publicaciones/?product=folios-18-la-reforma-politica-2010-representacion-o-gobernabilidad</w:t>
              </w:r>
            </w:hyperlink>
          </w:p>
        </w:tc>
      </w:tr>
      <w:tr w:rsidR="006E44B7" w:rsidRPr="00E10F83" w14:paraId="66B1AB71" w14:textId="77777777" w:rsidTr="00E10F83">
        <w:tc>
          <w:tcPr>
            <w:tcW w:w="1260" w:type="dxa"/>
          </w:tcPr>
          <w:p w14:paraId="316E2DBC" w14:textId="261E71B4" w:rsidR="006E44B7" w:rsidRPr="00E10F83" w:rsidRDefault="006E44B7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19, año III, verano de 2010</w:t>
            </w:r>
          </w:p>
        </w:tc>
        <w:tc>
          <w:tcPr>
            <w:tcW w:w="2126" w:type="dxa"/>
          </w:tcPr>
          <w:p w14:paraId="6ADD613B" w14:textId="752838DA" w:rsidR="006E44B7" w:rsidRPr="00E10F83" w:rsidRDefault="006E44B7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Bicentenario y centenario</w:t>
            </w:r>
            <w:r w:rsidR="003C25DB"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 festejos de una nación inconclusa</w:t>
            </w: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722" w:type="dxa"/>
          </w:tcPr>
          <w:p w14:paraId="49E80FC4" w14:textId="4C76090F" w:rsidR="006E44B7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8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https://www2.iepcjalisco.org.mx/publicaciones/?product=folios-19-bicentenario-y-centenario-festejos-de-una-nacion-inconclusa</w:t>
              </w:r>
            </w:hyperlink>
          </w:p>
        </w:tc>
      </w:tr>
      <w:tr w:rsidR="003C25DB" w:rsidRPr="00E10F83" w14:paraId="15B64D3D" w14:textId="77777777" w:rsidTr="00E10F83">
        <w:tc>
          <w:tcPr>
            <w:tcW w:w="1260" w:type="dxa"/>
          </w:tcPr>
          <w:p w14:paraId="26B7BAF2" w14:textId="67466A0D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20, año III, otoño de 2010</w:t>
            </w:r>
          </w:p>
        </w:tc>
        <w:tc>
          <w:tcPr>
            <w:tcW w:w="2126" w:type="dxa"/>
          </w:tcPr>
          <w:p w14:paraId="718B9274" w14:textId="6F932EF6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Monsiváis a varias voces: coincidencias y disidencias</w:t>
            </w:r>
          </w:p>
        </w:tc>
        <w:tc>
          <w:tcPr>
            <w:tcW w:w="4722" w:type="dxa"/>
          </w:tcPr>
          <w:p w14:paraId="127E635B" w14:textId="3D36F749" w:rsidR="003C25DB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9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https://www2.iepcjalisco.org.mx/publicaciones/?product=folios-20-monsivais-a-varias-voces-coincidencias-y-disidencias</w:t>
              </w:r>
            </w:hyperlink>
          </w:p>
        </w:tc>
      </w:tr>
      <w:tr w:rsidR="003C25DB" w:rsidRPr="00E10F83" w14:paraId="4450D2F7" w14:textId="77777777" w:rsidTr="00E10F83">
        <w:tc>
          <w:tcPr>
            <w:tcW w:w="1260" w:type="dxa"/>
          </w:tcPr>
          <w:p w14:paraId="3285C63E" w14:textId="5EABDD22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21, año III, invierno de 2011</w:t>
            </w:r>
          </w:p>
        </w:tc>
        <w:tc>
          <w:tcPr>
            <w:tcW w:w="2126" w:type="dxa"/>
          </w:tcPr>
          <w:p w14:paraId="51130759" w14:textId="08BE351A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Visiones del desencanto contemporáneo </w:t>
            </w:r>
          </w:p>
        </w:tc>
        <w:tc>
          <w:tcPr>
            <w:tcW w:w="4722" w:type="dxa"/>
          </w:tcPr>
          <w:p w14:paraId="620DBE77" w14:textId="1B09B78A" w:rsidR="003C25DB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0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https://www2.iepcjalisco.org.mx/publicaciones/?product=folios-21-visiones-del-desencanto-contemporaneo</w:t>
              </w:r>
            </w:hyperlink>
          </w:p>
        </w:tc>
      </w:tr>
      <w:tr w:rsidR="003C25DB" w:rsidRPr="00E10F83" w14:paraId="3E7D04B0" w14:textId="77777777" w:rsidTr="00E10F83">
        <w:tc>
          <w:tcPr>
            <w:tcW w:w="1260" w:type="dxa"/>
          </w:tcPr>
          <w:p w14:paraId="3C842841" w14:textId="5ED2F91E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22, año IV, primavera de 2011</w:t>
            </w:r>
          </w:p>
        </w:tc>
        <w:tc>
          <w:tcPr>
            <w:tcW w:w="2126" w:type="dxa"/>
          </w:tcPr>
          <w:p w14:paraId="35092260" w14:textId="73F07EE8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Poesía y política: el poder de la palabra. La palabra del poder</w:t>
            </w:r>
          </w:p>
        </w:tc>
        <w:tc>
          <w:tcPr>
            <w:tcW w:w="4722" w:type="dxa"/>
          </w:tcPr>
          <w:p w14:paraId="3A7891C5" w14:textId="3562BF6B" w:rsidR="003C25DB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1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https://www2.iepcjalisco.org.mx/publicaciones/?product=folios-22-poesia-y-politica-el-poder-de-la-palabra-la-palabra-del-poder</w:t>
              </w:r>
            </w:hyperlink>
          </w:p>
        </w:tc>
      </w:tr>
      <w:tr w:rsidR="003C25DB" w:rsidRPr="00E10F83" w14:paraId="07A53C9E" w14:textId="77777777" w:rsidTr="00E10F83">
        <w:tc>
          <w:tcPr>
            <w:tcW w:w="1260" w:type="dxa"/>
          </w:tcPr>
          <w:p w14:paraId="0E2312AC" w14:textId="28564244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23, año IV, verano del 2011</w:t>
            </w:r>
          </w:p>
        </w:tc>
        <w:tc>
          <w:tcPr>
            <w:tcW w:w="2126" w:type="dxa"/>
          </w:tcPr>
          <w:p w14:paraId="72900708" w14:textId="6B9E5ED3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Música y política: entre el ruido y la constancia</w:t>
            </w:r>
          </w:p>
        </w:tc>
        <w:tc>
          <w:tcPr>
            <w:tcW w:w="4722" w:type="dxa"/>
          </w:tcPr>
          <w:p w14:paraId="1A6AA0BD" w14:textId="1D679167" w:rsidR="003C25DB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2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https://www2.iepcjalisco.org.mx/publicaciones/?product=folios-23-musica-y-politica-entre-el-ruido-y-la-constancia</w:t>
              </w:r>
            </w:hyperlink>
          </w:p>
        </w:tc>
      </w:tr>
      <w:tr w:rsidR="003C25DB" w:rsidRPr="00E10F83" w14:paraId="6BBFF29F" w14:textId="77777777" w:rsidTr="00E10F83">
        <w:tc>
          <w:tcPr>
            <w:tcW w:w="1260" w:type="dxa"/>
          </w:tcPr>
          <w:p w14:paraId="1F3EB7CC" w14:textId="2941D477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24, año IV, otoño de 2011</w:t>
            </w:r>
          </w:p>
        </w:tc>
        <w:tc>
          <w:tcPr>
            <w:tcW w:w="2126" w:type="dxa"/>
          </w:tcPr>
          <w:p w14:paraId="441DD26B" w14:textId="5D80ADF9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Seguridad y justicia penal: papel y realidad</w:t>
            </w:r>
          </w:p>
        </w:tc>
        <w:tc>
          <w:tcPr>
            <w:tcW w:w="4722" w:type="dxa"/>
          </w:tcPr>
          <w:p w14:paraId="471E2D62" w14:textId="6D6C5A1E" w:rsidR="003C25DB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3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https://www2.iepcjalisco.org.mx/publicaciones/?product=folios-24-seguridad-y-justicia-penal-papel-y-realidad</w:t>
              </w:r>
            </w:hyperlink>
          </w:p>
        </w:tc>
      </w:tr>
      <w:tr w:rsidR="003C25DB" w:rsidRPr="00E10F83" w14:paraId="78561338" w14:textId="77777777" w:rsidTr="00E10F83">
        <w:tc>
          <w:tcPr>
            <w:tcW w:w="1260" w:type="dxa"/>
          </w:tcPr>
          <w:p w14:paraId="554C309C" w14:textId="70CA1620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25, año IV, invierno de 2011</w:t>
            </w:r>
          </w:p>
        </w:tc>
        <w:tc>
          <w:tcPr>
            <w:tcW w:w="2126" w:type="dxa"/>
          </w:tcPr>
          <w:p w14:paraId="66F1BA9E" w14:textId="4ECBB82E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No discriminación e igualdad: retos para la construcción</w:t>
            </w:r>
          </w:p>
        </w:tc>
        <w:tc>
          <w:tcPr>
            <w:tcW w:w="4722" w:type="dxa"/>
          </w:tcPr>
          <w:p w14:paraId="62913974" w14:textId="25498293" w:rsidR="003C25DB" w:rsidRPr="00E10F83" w:rsidRDefault="003C25DB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https://www2.iepcjalisco.org.mx/publicaciones/?product=folios-25-no-discriminacion-e-igualdad-retos-para-la-construccion</w:t>
            </w:r>
          </w:p>
        </w:tc>
      </w:tr>
      <w:tr w:rsidR="003C25DB" w:rsidRPr="00E10F83" w14:paraId="6D7A3BF7" w14:textId="77777777" w:rsidTr="00E10F83">
        <w:tc>
          <w:tcPr>
            <w:tcW w:w="1260" w:type="dxa"/>
          </w:tcPr>
          <w:p w14:paraId="7323DA10" w14:textId="136F1A77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26, año V, primavera de 2012</w:t>
            </w:r>
          </w:p>
        </w:tc>
        <w:tc>
          <w:tcPr>
            <w:tcW w:w="2126" w:type="dxa"/>
          </w:tcPr>
          <w:p w14:paraId="41717F4A" w14:textId="2B718273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Cine y política: la militancia de la ficción</w:t>
            </w:r>
          </w:p>
        </w:tc>
        <w:tc>
          <w:tcPr>
            <w:tcW w:w="4722" w:type="dxa"/>
          </w:tcPr>
          <w:p w14:paraId="3A2D0DE1" w14:textId="34F2E7F7" w:rsidR="003C25DB" w:rsidRPr="00E10F83" w:rsidRDefault="003C25DB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https://www2.iepcjalisco.org.mx/publicaciones/?product=folios-26-cine-y-politica-la-militancia-de-la-ficcion</w:t>
            </w:r>
          </w:p>
        </w:tc>
      </w:tr>
      <w:tr w:rsidR="003C25DB" w:rsidRPr="00E10F83" w14:paraId="3B91E554" w14:textId="77777777" w:rsidTr="00E10F83">
        <w:tc>
          <w:tcPr>
            <w:tcW w:w="1260" w:type="dxa"/>
          </w:tcPr>
          <w:p w14:paraId="063F2568" w14:textId="0EB8C734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27, año V, verano de 2012</w:t>
            </w:r>
          </w:p>
        </w:tc>
        <w:tc>
          <w:tcPr>
            <w:tcW w:w="2126" w:type="dxa"/>
          </w:tcPr>
          <w:p w14:paraId="3F8AAABF" w14:textId="611EFFBC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México elecciones 2012 ¿Nuevas reglas, viejas prácticas?</w:t>
            </w:r>
          </w:p>
        </w:tc>
        <w:tc>
          <w:tcPr>
            <w:tcW w:w="4722" w:type="dxa"/>
          </w:tcPr>
          <w:p w14:paraId="45C5426B" w14:textId="1592B535" w:rsidR="003C25DB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4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https://www2.iepcjalisco.org.mx/publicaciones/?product=folios-27-mexico-elecciones-2012-nuevas-reglas-viejas-practicas</w:t>
              </w:r>
            </w:hyperlink>
          </w:p>
        </w:tc>
      </w:tr>
      <w:tr w:rsidR="003C25DB" w:rsidRPr="00E10F83" w14:paraId="11B40CCB" w14:textId="77777777" w:rsidTr="00E10F83">
        <w:tc>
          <w:tcPr>
            <w:tcW w:w="1260" w:type="dxa"/>
          </w:tcPr>
          <w:p w14:paraId="4B155049" w14:textId="383E6967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28, año V, otoño de 2012</w:t>
            </w:r>
          </w:p>
        </w:tc>
        <w:tc>
          <w:tcPr>
            <w:tcW w:w="2126" w:type="dxa"/>
          </w:tcPr>
          <w:p w14:paraId="0BB5EDC5" w14:textId="38ECC057" w:rsidR="003C25DB" w:rsidRPr="00E10F83" w:rsidRDefault="003C25DB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 error como conocimiento político</w:t>
            </w:r>
          </w:p>
        </w:tc>
        <w:tc>
          <w:tcPr>
            <w:tcW w:w="4722" w:type="dxa"/>
          </w:tcPr>
          <w:p w14:paraId="5D6F4B99" w14:textId="26F826F2" w:rsidR="003C25DB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5" w:history="1">
              <w:r w:rsidR="003C25DB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https://www2.iepcjalisco.org.mx/publicaciones/?product=folios-28-el-error-como-conocimiento-politico</w:t>
              </w:r>
            </w:hyperlink>
          </w:p>
        </w:tc>
      </w:tr>
      <w:tr w:rsidR="003C25DB" w:rsidRPr="00E10F83" w14:paraId="5902FC17" w14:textId="77777777" w:rsidTr="00E10F83">
        <w:tc>
          <w:tcPr>
            <w:tcW w:w="1260" w:type="dxa"/>
          </w:tcPr>
          <w:p w14:paraId="45E27E81" w14:textId="18FAD5E0" w:rsidR="003C25DB" w:rsidRPr="00E10F83" w:rsidRDefault="003C25DB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29, año V, otoño de 2015</w:t>
            </w:r>
          </w:p>
        </w:tc>
        <w:tc>
          <w:tcPr>
            <w:tcW w:w="2126" w:type="dxa"/>
          </w:tcPr>
          <w:p w14:paraId="1D1BF4C8" w14:textId="1F9CA565" w:rsidR="003C25DB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Democracia ¿Sin periodismo libre?</w:t>
            </w:r>
          </w:p>
        </w:tc>
        <w:tc>
          <w:tcPr>
            <w:tcW w:w="4722" w:type="dxa"/>
          </w:tcPr>
          <w:p w14:paraId="548A4EEF" w14:textId="4F2F35D2" w:rsidR="003C25DB" w:rsidRPr="00E10F83" w:rsidRDefault="0068481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https://www2.iepcjalisco.org.mx/publicaciones/?product=folios-29-democracia-sin-periodismo-libre</w:t>
            </w:r>
          </w:p>
        </w:tc>
      </w:tr>
      <w:tr w:rsidR="0068481C" w:rsidRPr="00E10F83" w14:paraId="357927A4" w14:textId="77777777" w:rsidTr="00E10F83">
        <w:tc>
          <w:tcPr>
            <w:tcW w:w="1260" w:type="dxa"/>
          </w:tcPr>
          <w:p w14:paraId="42A6CFC7" w14:textId="03F29580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30, año V, otoño de 2015</w:t>
            </w:r>
          </w:p>
        </w:tc>
        <w:tc>
          <w:tcPr>
            <w:tcW w:w="2126" w:type="dxa"/>
          </w:tcPr>
          <w:p w14:paraId="147DF038" w14:textId="0BF01627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México. La democracia que queremos</w:t>
            </w:r>
          </w:p>
        </w:tc>
        <w:tc>
          <w:tcPr>
            <w:tcW w:w="4722" w:type="dxa"/>
          </w:tcPr>
          <w:p w14:paraId="3E754F8A" w14:textId="4586D07C" w:rsidR="0068481C" w:rsidRPr="00E10F83" w:rsidRDefault="0068481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https://www2.iepcjalisco.org.mx/publicaciones/?product=folios-30-mexico-la-democracia-que-queremos</w:t>
            </w:r>
          </w:p>
        </w:tc>
      </w:tr>
      <w:tr w:rsidR="0068481C" w:rsidRPr="00E10F83" w14:paraId="3A16B283" w14:textId="77777777" w:rsidTr="00E10F83">
        <w:tc>
          <w:tcPr>
            <w:tcW w:w="1260" w:type="dxa"/>
          </w:tcPr>
          <w:p w14:paraId="027B9372" w14:textId="48792464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 xml:space="preserve">30 edición especial, año X, noviembre de 2016 </w:t>
            </w:r>
          </w:p>
        </w:tc>
        <w:tc>
          <w:tcPr>
            <w:tcW w:w="2126" w:type="dxa"/>
          </w:tcPr>
          <w:p w14:paraId="59D42480" w14:textId="018C5E57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Cine y política. Edición especial</w:t>
            </w:r>
          </w:p>
        </w:tc>
        <w:tc>
          <w:tcPr>
            <w:tcW w:w="4722" w:type="dxa"/>
          </w:tcPr>
          <w:p w14:paraId="3A892329" w14:textId="61D55C3D" w:rsidR="0068481C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6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https://www2.iepcjalisco.org.mx/publicaciones/?product=folios-30-cine-y-politica-edicion-especial</w:t>
              </w:r>
            </w:hyperlink>
          </w:p>
        </w:tc>
      </w:tr>
      <w:tr w:rsidR="0068481C" w:rsidRPr="00E10F83" w14:paraId="547F1F55" w14:textId="77777777" w:rsidTr="00E10F83">
        <w:tc>
          <w:tcPr>
            <w:tcW w:w="1260" w:type="dxa"/>
          </w:tcPr>
          <w:p w14:paraId="5AA19CAB" w14:textId="080E5C12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31, año X, invierno de 2016</w:t>
            </w:r>
          </w:p>
        </w:tc>
        <w:tc>
          <w:tcPr>
            <w:tcW w:w="2126" w:type="dxa"/>
          </w:tcPr>
          <w:p w14:paraId="0504412A" w14:textId="660DF9C8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Mujeres y participación política</w:t>
            </w:r>
          </w:p>
        </w:tc>
        <w:tc>
          <w:tcPr>
            <w:tcW w:w="4722" w:type="dxa"/>
          </w:tcPr>
          <w:p w14:paraId="0F449119" w14:textId="60032D44" w:rsidR="0068481C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7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https://www2.iepcjalisco.org.mx/publicaciones/?product=folios-31-mujeres-y-participacion-politica</w:t>
              </w:r>
            </w:hyperlink>
          </w:p>
        </w:tc>
      </w:tr>
      <w:tr w:rsidR="0068481C" w:rsidRPr="00E10F83" w14:paraId="41F190CD" w14:textId="77777777" w:rsidTr="00E10F83">
        <w:tc>
          <w:tcPr>
            <w:tcW w:w="1260" w:type="dxa"/>
          </w:tcPr>
          <w:p w14:paraId="004AAC1F" w14:textId="74EC83E9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32, año XI, septiembre de 2017</w:t>
            </w:r>
          </w:p>
        </w:tc>
        <w:tc>
          <w:tcPr>
            <w:tcW w:w="2126" w:type="dxa"/>
          </w:tcPr>
          <w:p w14:paraId="4BB9BEB5" w14:textId="308D654D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El derecho a la ciudad</w:t>
            </w:r>
          </w:p>
        </w:tc>
        <w:tc>
          <w:tcPr>
            <w:tcW w:w="4722" w:type="dxa"/>
          </w:tcPr>
          <w:p w14:paraId="2FD60E5B" w14:textId="770AC576" w:rsidR="0068481C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8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https://www2.iepcjalisco.org.mx/publicaciones/?product=folios-32-el-derecho-a-la-ciudad</w:t>
              </w:r>
            </w:hyperlink>
          </w:p>
        </w:tc>
      </w:tr>
      <w:tr w:rsidR="0068481C" w:rsidRPr="00E10F83" w14:paraId="09647C3B" w14:textId="77777777" w:rsidTr="00E10F83">
        <w:tc>
          <w:tcPr>
            <w:tcW w:w="1260" w:type="dxa"/>
          </w:tcPr>
          <w:p w14:paraId="3C2CD9AE" w14:textId="693182FE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33, año XII, noviembre de 2018, nueva época</w:t>
            </w:r>
          </w:p>
        </w:tc>
        <w:tc>
          <w:tcPr>
            <w:tcW w:w="2126" w:type="dxa"/>
          </w:tcPr>
          <w:p w14:paraId="1FA7CCEB" w14:textId="6F90FF2D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Alternancia 2018: agendas democráticas en México</w:t>
            </w:r>
          </w:p>
        </w:tc>
        <w:tc>
          <w:tcPr>
            <w:tcW w:w="4722" w:type="dxa"/>
          </w:tcPr>
          <w:p w14:paraId="036D0BA5" w14:textId="2472FD51" w:rsidR="0068481C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29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https://www2.iepcjalisco.org.mx/publicaciones/?product=folios-33-alternancia-2018-agendas-democraticas-en-mexico</w:t>
              </w:r>
            </w:hyperlink>
          </w:p>
        </w:tc>
      </w:tr>
      <w:tr w:rsidR="0068481C" w:rsidRPr="00E10F83" w14:paraId="3069A46C" w14:textId="77777777" w:rsidTr="00E10F83">
        <w:tc>
          <w:tcPr>
            <w:tcW w:w="1260" w:type="dxa"/>
          </w:tcPr>
          <w:p w14:paraId="3DDC7A95" w14:textId="6C692BCA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34, nueva época, noviembre de 2019</w:t>
            </w:r>
          </w:p>
        </w:tc>
        <w:tc>
          <w:tcPr>
            <w:tcW w:w="2126" w:type="dxa"/>
          </w:tcPr>
          <w:p w14:paraId="4E577D58" w14:textId="3D0C7004" w:rsidR="0068481C" w:rsidRPr="00E10F83" w:rsidRDefault="0068481C" w:rsidP="003C25DB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Nuevas agendas de la participación ciudadana </w:t>
            </w:r>
          </w:p>
        </w:tc>
        <w:tc>
          <w:tcPr>
            <w:tcW w:w="4722" w:type="dxa"/>
          </w:tcPr>
          <w:p w14:paraId="0D70834C" w14:textId="612DFC8F" w:rsidR="0068481C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30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https://www2.iepcjalisco.org.mx/publicaciones/?product=folios-34-nuevas-agendas-de-la-participacion-ciudadana</w:t>
              </w:r>
            </w:hyperlink>
          </w:p>
        </w:tc>
      </w:tr>
      <w:tr w:rsidR="0068481C" w:rsidRPr="00E10F83" w14:paraId="3E0CC84D" w14:textId="77777777" w:rsidTr="00E10F83">
        <w:tc>
          <w:tcPr>
            <w:tcW w:w="1260" w:type="dxa"/>
          </w:tcPr>
          <w:p w14:paraId="4ED1095A" w14:textId="51AE99C9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 xml:space="preserve">35, nueva época, </w:t>
            </w: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agosto de 2020</w:t>
            </w:r>
          </w:p>
        </w:tc>
        <w:tc>
          <w:tcPr>
            <w:tcW w:w="2126" w:type="dxa"/>
          </w:tcPr>
          <w:p w14:paraId="44609A43" w14:textId="3FD13FCA" w:rsidR="0068481C" w:rsidRPr="00E10F83" w:rsidRDefault="0068481C" w:rsidP="0068481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lastRenderedPageBreak/>
              <w:t>El poder de la naturaleza</w:t>
            </w:r>
          </w:p>
        </w:tc>
        <w:tc>
          <w:tcPr>
            <w:tcW w:w="4722" w:type="dxa"/>
          </w:tcPr>
          <w:p w14:paraId="490ACAA4" w14:textId="62A03EF4" w:rsidR="0068481C" w:rsidRPr="00E10F83" w:rsidRDefault="00797F8E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31" w:history="1">
              <w:r w:rsidR="0068481C" w:rsidRPr="00E10F83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  <w:u w:val="none"/>
                  <w:lang w:eastAsia="ar-SA"/>
                </w:rPr>
                <w:t>https://www2.iepcjalisco.org.mx/publicaciones/?product=folios-35-el-poder-de-la-naturaleza</w:t>
              </w:r>
            </w:hyperlink>
          </w:p>
        </w:tc>
      </w:tr>
      <w:tr w:rsidR="0068481C" w:rsidRPr="00E10F83" w14:paraId="2B5AD94C" w14:textId="77777777" w:rsidTr="00E10F83">
        <w:tc>
          <w:tcPr>
            <w:tcW w:w="1260" w:type="dxa"/>
          </w:tcPr>
          <w:p w14:paraId="0F7405DF" w14:textId="5661B6EF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36, nueva época, enero de 2021</w:t>
            </w:r>
          </w:p>
        </w:tc>
        <w:tc>
          <w:tcPr>
            <w:tcW w:w="2126" w:type="dxa"/>
          </w:tcPr>
          <w:p w14:paraId="7111E9DD" w14:textId="7DB3D3E6" w:rsidR="0068481C" w:rsidRPr="00E10F83" w:rsidRDefault="0068481C" w:rsidP="0068481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Interculturalidad, un debate abierto</w:t>
            </w:r>
          </w:p>
        </w:tc>
        <w:tc>
          <w:tcPr>
            <w:tcW w:w="4722" w:type="dxa"/>
          </w:tcPr>
          <w:p w14:paraId="5745C9C8" w14:textId="0A34DD50" w:rsidR="0068481C" w:rsidRPr="00E10F83" w:rsidRDefault="0068481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https://www2.iepcjalisco.org.mx/publicaciones/?product=interculturalidad-un-debate-abierto</w:t>
            </w:r>
          </w:p>
        </w:tc>
      </w:tr>
      <w:tr w:rsidR="0068481C" w:rsidRPr="00E10F83" w14:paraId="6A527EA7" w14:textId="77777777" w:rsidTr="00E10F83">
        <w:tc>
          <w:tcPr>
            <w:tcW w:w="1260" w:type="dxa"/>
          </w:tcPr>
          <w:p w14:paraId="4A662649" w14:textId="46E65E49" w:rsidR="0068481C" w:rsidRPr="00E10F83" w:rsidRDefault="0068481C" w:rsidP="006E44B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37, nueva época, octubre de 2021</w:t>
            </w:r>
          </w:p>
        </w:tc>
        <w:tc>
          <w:tcPr>
            <w:tcW w:w="2126" w:type="dxa"/>
          </w:tcPr>
          <w:p w14:paraId="4BD7A5BC" w14:textId="5CF9F777" w:rsidR="0068481C" w:rsidRPr="00E10F83" w:rsidRDefault="0068481C" w:rsidP="0068481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Repensar la democracia después del “Fin de la Historia”</w:t>
            </w:r>
          </w:p>
        </w:tc>
        <w:tc>
          <w:tcPr>
            <w:tcW w:w="4722" w:type="dxa"/>
          </w:tcPr>
          <w:p w14:paraId="2AFDEBF9" w14:textId="7BA309BE" w:rsidR="0068481C" w:rsidRPr="00E10F83" w:rsidRDefault="0068481C" w:rsidP="009F24E8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10F83">
              <w:rPr>
                <w:rFonts w:ascii="Arial" w:hAnsi="Arial" w:cs="Arial"/>
                <w:sz w:val="18"/>
                <w:szCs w:val="18"/>
                <w:lang w:eastAsia="ar-SA"/>
              </w:rPr>
              <w:t>https://www2.iepcjalisco.org.mx/publicaciones/?product=folios-37</w:t>
            </w:r>
          </w:p>
        </w:tc>
      </w:tr>
    </w:tbl>
    <w:p w14:paraId="3D7ACBAC" w14:textId="77777777" w:rsidR="009F24E8" w:rsidRDefault="009F24E8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E15C157" w14:textId="77523DE9" w:rsidR="006C7E39" w:rsidRDefault="006C7E39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6C7E39">
        <w:rPr>
          <w:rFonts w:ascii="Arial" w:hAnsi="Arial" w:cs="Arial"/>
          <w:sz w:val="24"/>
          <w:szCs w:val="24"/>
          <w:lang w:eastAsia="ar-SA"/>
        </w:rPr>
        <w:t xml:space="preserve">Los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 xml:space="preserve">temas </w:t>
      </w:r>
      <w:r w:rsidRPr="006C7E39">
        <w:rPr>
          <w:rFonts w:ascii="Arial" w:hAnsi="Arial" w:cs="Arial"/>
          <w:sz w:val="24"/>
          <w:szCs w:val="24"/>
          <w:lang w:eastAsia="ar-SA"/>
        </w:rPr>
        <w:t xml:space="preserve">que se publican en </w:t>
      </w:r>
      <w:r>
        <w:rPr>
          <w:rFonts w:ascii="Arial" w:hAnsi="Arial" w:cs="Arial"/>
          <w:sz w:val="24"/>
          <w:szCs w:val="24"/>
          <w:lang w:eastAsia="ar-SA"/>
        </w:rPr>
        <w:t xml:space="preserve">sus páginas,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>son de interés público desde una perspectiva abierta, multidisciplinaria, plural y crítica, abordados de manera prioritaria (</w:t>
      </w:r>
      <w:r w:rsidR="00B00000">
        <w:rPr>
          <w:rFonts w:ascii="Arial" w:hAnsi="Arial" w:cs="Arial"/>
          <w:sz w:val="24"/>
          <w:szCs w:val="24"/>
          <w:lang w:eastAsia="ar-SA"/>
        </w:rPr>
        <w:t xml:space="preserve">más no indispensable) desde la visión </w:t>
      </w:r>
      <w:r w:rsidR="005E2113" w:rsidRPr="006C7E39">
        <w:rPr>
          <w:rFonts w:ascii="Arial" w:hAnsi="Arial" w:cs="Arial"/>
          <w:sz w:val="24"/>
          <w:szCs w:val="24"/>
          <w:lang w:eastAsia="ar-SA"/>
        </w:rPr>
        <w:t>de la cultura democrática y de la participación ciudadana.</w:t>
      </w:r>
      <w:r w:rsidRPr="006C7E39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47ED87C" w14:textId="77777777" w:rsidR="006C7E39" w:rsidRDefault="006C7E39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1BB7B885" w14:textId="1292CDC4" w:rsidR="006C7E39" w:rsidRDefault="005929E1" w:rsidP="009F6225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 w:rsidRPr="005929E1">
        <w:rPr>
          <w:rFonts w:ascii="Arial" w:hAnsi="Arial" w:cs="Arial"/>
          <w:b/>
          <w:sz w:val="24"/>
          <w:szCs w:val="24"/>
          <w:lang w:val="es-ES" w:eastAsia="ar-SA"/>
        </w:rPr>
        <w:t>Integración de</w:t>
      </w:r>
      <w:r>
        <w:rPr>
          <w:rFonts w:ascii="Arial" w:hAnsi="Arial" w:cs="Arial"/>
          <w:b/>
          <w:sz w:val="24"/>
          <w:szCs w:val="24"/>
          <w:lang w:val="es-ES" w:eastAsia="ar-SA"/>
        </w:rPr>
        <w:t xml:space="preserve"> </w:t>
      </w:r>
      <w:r w:rsidR="00925506">
        <w:rPr>
          <w:rFonts w:ascii="Arial" w:hAnsi="Arial" w:cs="Arial"/>
          <w:b/>
          <w:sz w:val="24"/>
          <w:szCs w:val="24"/>
          <w:lang w:val="es-ES" w:eastAsia="ar-SA"/>
        </w:rPr>
        <w:t>la c</w:t>
      </w:r>
      <w:r w:rsidRPr="005929E1">
        <w:rPr>
          <w:rFonts w:ascii="Arial" w:hAnsi="Arial" w:cs="Arial"/>
          <w:b/>
          <w:sz w:val="24"/>
          <w:szCs w:val="24"/>
          <w:lang w:val="es-ES" w:eastAsia="ar-SA"/>
        </w:rPr>
        <w:t>omisión.</w:t>
      </w:r>
      <w:r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="001A7BC8" w:rsidRPr="006C7E39">
        <w:rPr>
          <w:rFonts w:ascii="Arial" w:hAnsi="Arial" w:cs="Arial"/>
          <w:sz w:val="24"/>
          <w:szCs w:val="24"/>
          <w:lang w:val="es-ES" w:eastAsia="ar-SA"/>
        </w:rPr>
        <w:t>El 8 de octubre de 2020, mediante acuerdo identificado con la clave IEPC-ACG-032/2020</w:t>
      </w:r>
      <w:r w:rsidR="001A7BC8" w:rsidRPr="009F6225">
        <w:rPr>
          <w:rFonts w:ascii="Arial" w:hAnsi="Arial" w:cs="Arial"/>
          <w:sz w:val="24"/>
          <w:szCs w:val="24"/>
          <w:vertAlign w:val="superscript"/>
          <w:lang w:val="es-ES" w:eastAsia="ar-SA"/>
        </w:rPr>
        <w:footnoteReference w:id="1"/>
      </w:r>
      <w:r w:rsidR="001A7BC8" w:rsidRPr="006C7E39">
        <w:rPr>
          <w:rFonts w:ascii="Arial" w:hAnsi="Arial" w:cs="Arial"/>
          <w:sz w:val="24"/>
          <w:szCs w:val="24"/>
          <w:lang w:val="es-ES" w:eastAsia="ar-SA"/>
        </w:rPr>
        <w:t xml:space="preserve">, el Consejo General de este Instituto aprobó la integración de la Comisión de Investigación y Estudios Electorales, habiéndose designado al consejero electoral Moisés Pérez Vega y a las consejeras electorales Brenda Judith Serafín Morfín y Claudia Alejandra Vargas </w:t>
      </w:r>
      <w:r w:rsidR="001A7BC8" w:rsidRPr="009F5B6E">
        <w:rPr>
          <w:rFonts w:ascii="Arial" w:hAnsi="Arial" w:cs="Arial"/>
          <w:sz w:val="24"/>
          <w:szCs w:val="24"/>
          <w:lang w:val="es-ES" w:eastAsia="ar-SA"/>
        </w:rPr>
        <w:t>Bautista</w:t>
      </w:r>
      <w:r w:rsidR="001A7BC8" w:rsidRPr="009F5B6E">
        <w:rPr>
          <w:rFonts w:ascii="Arial" w:hAnsi="Arial" w:cs="Arial"/>
          <w:bCs/>
          <w:sz w:val="24"/>
          <w:szCs w:val="24"/>
          <w:lang w:val="es-ES" w:eastAsia="es-ES"/>
        </w:rPr>
        <w:t>,</w:t>
      </w:r>
      <w:r w:rsidR="001A7BC8" w:rsidRPr="009F5B6E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="006174E4" w:rsidRPr="009F5B6E">
        <w:rPr>
          <w:rFonts w:ascii="Arial" w:hAnsi="Arial" w:cs="Arial"/>
          <w:sz w:val="24"/>
          <w:szCs w:val="24"/>
          <w:lang w:val="es-ES" w:eastAsia="ar-SA"/>
        </w:rPr>
        <w:t xml:space="preserve">quien </w:t>
      </w:r>
      <w:r w:rsidR="001A7BC8" w:rsidRPr="009F5B6E">
        <w:rPr>
          <w:rFonts w:ascii="Arial" w:hAnsi="Arial" w:cs="Arial"/>
          <w:sz w:val="24"/>
          <w:szCs w:val="24"/>
          <w:lang w:val="es-ES" w:eastAsia="ar-SA"/>
        </w:rPr>
        <w:t>fungi</w:t>
      </w:r>
      <w:r w:rsidR="006174E4" w:rsidRPr="009F5B6E">
        <w:rPr>
          <w:rFonts w:ascii="Arial" w:hAnsi="Arial" w:cs="Arial"/>
          <w:sz w:val="24"/>
          <w:szCs w:val="24"/>
          <w:lang w:val="es-ES" w:eastAsia="ar-SA"/>
        </w:rPr>
        <w:t>ó</w:t>
      </w:r>
      <w:r w:rsidR="006174E4">
        <w:rPr>
          <w:rFonts w:ascii="Arial" w:hAnsi="Arial" w:cs="Arial"/>
          <w:sz w:val="24"/>
          <w:szCs w:val="24"/>
          <w:lang w:val="es-ES" w:eastAsia="ar-SA"/>
        </w:rPr>
        <w:t xml:space="preserve"> </w:t>
      </w:r>
      <w:r w:rsidR="001A7BC8" w:rsidRPr="006C7E39">
        <w:rPr>
          <w:rFonts w:ascii="Arial" w:hAnsi="Arial" w:cs="Arial"/>
          <w:sz w:val="24"/>
          <w:szCs w:val="24"/>
          <w:lang w:val="es-ES" w:eastAsia="ar-SA"/>
        </w:rPr>
        <w:t xml:space="preserve">como presidenta de </w:t>
      </w:r>
      <w:r w:rsidR="00386BE1" w:rsidRPr="006C7E39">
        <w:rPr>
          <w:rFonts w:ascii="Arial" w:hAnsi="Arial" w:cs="Arial"/>
          <w:sz w:val="24"/>
          <w:szCs w:val="24"/>
          <w:lang w:val="es-ES" w:eastAsia="ar-SA"/>
        </w:rPr>
        <w:t>la misma.</w:t>
      </w:r>
    </w:p>
    <w:p w14:paraId="7BC6D521" w14:textId="77777777" w:rsidR="006C7E39" w:rsidRDefault="006C7E39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" w:eastAsia="ar-SA"/>
        </w:rPr>
      </w:pPr>
    </w:p>
    <w:p w14:paraId="5FEDDA5E" w14:textId="259F59F7" w:rsidR="006C7E39" w:rsidRPr="006C7E39" w:rsidRDefault="00925506" w:rsidP="0068481C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Rotación </w:t>
      </w:r>
      <w:r w:rsidR="005929E1" w:rsidRPr="005929E1">
        <w:rPr>
          <w:rFonts w:ascii="Arial" w:eastAsia="Calibri" w:hAnsi="Arial" w:cs="Arial"/>
          <w:b/>
          <w:sz w:val="24"/>
          <w:szCs w:val="24"/>
        </w:rPr>
        <w:t>e</w:t>
      </w:r>
      <w:r>
        <w:rPr>
          <w:rFonts w:ascii="Arial" w:eastAsia="Calibri" w:hAnsi="Arial" w:cs="Arial"/>
          <w:b/>
          <w:sz w:val="24"/>
          <w:szCs w:val="24"/>
        </w:rPr>
        <w:t>n</w:t>
      </w:r>
      <w:r w:rsidR="005929E1" w:rsidRPr="005929E1">
        <w:rPr>
          <w:rFonts w:ascii="Arial" w:eastAsia="Calibri" w:hAnsi="Arial" w:cs="Arial"/>
          <w:b/>
          <w:sz w:val="24"/>
          <w:szCs w:val="24"/>
        </w:rPr>
        <w:t xml:space="preserve"> la presidencia </w:t>
      </w:r>
      <w:r w:rsidR="005929E1">
        <w:rPr>
          <w:rFonts w:ascii="Arial" w:eastAsia="Calibri" w:hAnsi="Arial" w:cs="Arial"/>
          <w:b/>
          <w:sz w:val="24"/>
          <w:szCs w:val="24"/>
        </w:rPr>
        <w:t xml:space="preserve">de </w:t>
      </w:r>
      <w:r w:rsidR="005929E1" w:rsidRPr="005929E1">
        <w:rPr>
          <w:rFonts w:ascii="Arial" w:eastAsia="Calibri" w:hAnsi="Arial" w:cs="Arial"/>
          <w:b/>
          <w:sz w:val="24"/>
          <w:szCs w:val="24"/>
        </w:rPr>
        <w:t>las comisiones.</w:t>
      </w:r>
      <w:r w:rsidR="005929E1">
        <w:rPr>
          <w:rFonts w:ascii="Arial" w:eastAsia="Calibri" w:hAnsi="Arial" w:cs="Arial"/>
          <w:sz w:val="24"/>
          <w:szCs w:val="24"/>
        </w:rPr>
        <w:t xml:space="preserve"> </w:t>
      </w:r>
      <w:r w:rsidR="000A70E7" w:rsidRPr="006C7E39">
        <w:rPr>
          <w:rFonts w:ascii="Arial" w:eastAsia="Calibri" w:hAnsi="Arial" w:cs="Arial"/>
          <w:sz w:val="24"/>
          <w:szCs w:val="24"/>
        </w:rPr>
        <w:t>El 15 de febrero de 2022, mediante acuerdo identificado con la clave IEPC-ACG-010/2022, el Consejo General de este Instituto aprobó la rotación en la presidencia de las comisiones de este organismo electoral,</w:t>
      </w:r>
      <w:r w:rsidR="000A70E7" w:rsidRPr="006C7E39">
        <w:rPr>
          <w:rFonts w:ascii="Arial" w:hAnsi="Arial" w:cs="Arial"/>
          <w:sz w:val="24"/>
          <w:szCs w:val="24"/>
        </w:rPr>
        <w:t xml:space="preserve"> </w:t>
      </w:r>
      <w:r w:rsidR="000A70E7" w:rsidRPr="006C7E39">
        <w:rPr>
          <w:rFonts w:ascii="Arial" w:eastAsia="Calibri" w:hAnsi="Arial" w:cs="Arial"/>
          <w:sz w:val="24"/>
          <w:szCs w:val="24"/>
        </w:rPr>
        <w:t>habiéndose determinado que el consejero electoral Moisés Pérez Vega, será quien presida la Comisión de Investigación y Estudios Electorales, hasta febrero de 2023.</w:t>
      </w:r>
      <w:r w:rsidR="006C7E39" w:rsidRPr="006C7E39">
        <w:rPr>
          <w:rFonts w:ascii="Arial" w:eastAsia="Calibri" w:hAnsi="Arial" w:cs="Arial"/>
          <w:sz w:val="24"/>
          <w:szCs w:val="24"/>
        </w:rPr>
        <w:t xml:space="preserve"> </w:t>
      </w:r>
    </w:p>
    <w:p w14:paraId="6D4B2335" w14:textId="77777777" w:rsidR="00925506" w:rsidRDefault="00925506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</w:p>
    <w:p w14:paraId="27019488" w14:textId="5DC971D6" w:rsidR="001E46A6" w:rsidRDefault="001E46A6" w:rsidP="001E46A6">
      <w:pPr>
        <w:pStyle w:val="Sinespaciado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  <w:r w:rsidRPr="001E46A6">
        <w:rPr>
          <w:rFonts w:ascii="Arial" w:hAnsi="Arial" w:cs="Arial"/>
          <w:b/>
          <w:bCs/>
          <w:sz w:val="24"/>
          <w:szCs w:val="24"/>
          <w:lang w:val="es-ES_tradnl" w:eastAsia="es-MX"/>
        </w:rPr>
        <w:t>Proyecto de Lineamientos.</w:t>
      </w:r>
      <w:r>
        <w:rPr>
          <w:rFonts w:ascii="Arial" w:hAnsi="Arial" w:cs="Arial"/>
          <w:bCs/>
          <w:sz w:val="24"/>
          <w:szCs w:val="24"/>
          <w:lang w:val="es-ES_tradnl" w:eastAsia="es-MX"/>
        </w:rPr>
        <w:t xml:space="preserve"> El 1º de julio de 2022, la Comisión de Investigación y Estudios Electorales, en sesión extraordinaria, aprobó someter a consideración del Consejo General del este organismo electoral, el presente proyecto de acuerdo y los Lineamientos para la Gestión de la revista Folios.   </w:t>
      </w:r>
    </w:p>
    <w:p w14:paraId="02AF9B1B" w14:textId="77777777" w:rsidR="00E10F83" w:rsidRPr="006C7E39" w:rsidRDefault="00E10F83" w:rsidP="006C7E39">
      <w:pPr>
        <w:pStyle w:val="Sinespaciado"/>
        <w:spacing w:line="276" w:lineRule="auto"/>
        <w:ind w:left="720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</w:p>
    <w:p w14:paraId="63910400" w14:textId="33DFD816" w:rsidR="001A7BC8" w:rsidRPr="002E1B65" w:rsidRDefault="001A7BC8" w:rsidP="002E1B65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pt-BR" w:eastAsia="ar-SA"/>
        </w:rPr>
      </w:pPr>
      <w:r w:rsidRPr="002E1B65">
        <w:rPr>
          <w:rFonts w:ascii="Arial" w:hAnsi="Arial" w:cs="Arial"/>
          <w:b/>
          <w:sz w:val="24"/>
          <w:szCs w:val="24"/>
          <w:lang w:val="pt-BR" w:eastAsia="ar-SA"/>
        </w:rPr>
        <w:t>C O N S I D E R A N D O</w:t>
      </w:r>
      <w:r w:rsidR="005F1290" w:rsidRPr="002E1B65">
        <w:rPr>
          <w:rFonts w:ascii="Arial" w:hAnsi="Arial" w:cs="Arial"/>
          <w:b/>
          <w:sz w:val="24"/>
          <w:szCs w:val="24"/>
          <w:lang w:val="pt-BR" w:eastAsia="ar-SA"/>
        </w:rPr>
        <w:t xml:space="preserve"> S</w:t>
      </w:r>
    </w:p>
    <w:p w14:paraId="4D53510F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</w:p>
    <w:p w14:paraId="0CCECB0F" w14:textId="77777777" w:rsidR="005929E1" w:rsidRPr="005929E1" w:rsidRDefault="005929E1" w:rsidP="009F6225">
      <w:pPr>
        <w:pStyle w:val="Sinespaciado"/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929E1">
        <w:rPr>
          <w:rFonts w:ascii="Arial" w:eastAsia="Calibri" w:hAnsi="Arial" w:cs="Arial"/>
          <w:b/>
          <w:sz w:val="24"/>
          <w:szCs w:val="24"/>
        </w:rPr>
        <w:t>Primero. Competencia.</w:t>
      </w:r>
    </w:p>
    <w:p w14:paraId="5653A7F1" w14:textId="77777777" w:rsidR="005929E1" w:rsidRDefault="005929E1" w:rsidP="009F6225">
      <w:pPr>
        <w:pStyle w:val="Sinespaciado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3A9F36" w14:textId="77777777" w:rsidR="009C6FFC" w:rsidRDefault="005929E1" w:rsidP="0068481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6FFC">
        <w:rPr>
          <w:rFonts w:ascii="Arial" w:eastAsia="Calibri" w:hAnsi="Arial" w:cs="Arial"/>
          <w:sz w:val="24"/>
          <w:szCs w:val="24"/>
        </w:rPr>
        <w:t>De conformidad con los artículos 41, base V, apartado C; y 116, base IV, inciso c), de la Constitución Política de los Estados Unidos Mexicanos; 12, bases 111 y IV, de la Constitución Política del Estado de Jalisco; 115 y 116, párrafo 1, del Código Electoral del Estado de Jalisco, el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 Instituto Electoral y de Participación Ciudadana del Estado de Jalisco</w:t>
      </w:r>
      <w:r w:rsidRPr="009C6FFC">
        <w:rPr>
          <w:rFonts w:ascii="Arial" w:eastAsia="Calibri" w:hAnsi="Arial" w:cs="Arial"/>
          <w:sz w:val="24"/>
          <w:szCs w:val="24"/>
        </w:rPr>
        <w:t>, e</w:t>
      </w:r>
      <w:r w:rsidR="001A7BC8" w:rsidRPr="009C6FFC">
        <w:rPr>
          <w:rFonts w:ascii="Arial" w:eastAsia="Calibri" w:hAnsi="Arial" w:cs="Arial"/>
          <w:sz w:val="24"/>
          <w:szCs w:val="24"/>
        </w:rPr>
        <w:t>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</w:t>
      </w:r>
      <w:r w:rsidRPr="009C6FFC">
        <w:rPr>
          <w:rFonts w:ascii="Arial" w:eastAsia="Calibri" w:hAnsi="Arial" w:cs="Arial"/>
          <w:sz w:val="24"/>
          <w:szCs w:val="24"/>
        </w:rPr>
        <w:t>,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 el cumplimiento de la Constitución General de la República, la Constitución local y las leyes que se deriv</w:t>
      </w:r>
      <w:r w:rsidRPr="009C6FFC">
        <w:rPr>
          <w:rFonts w:ascii="Arial" w:eastAsia="Calibri" w:hAnsi="Arial" w:cs="Arial"/>
          <w:sz w:val="24"/>
          <w:szCs w:val="24"/>
        </w:rPr>
        <w:t>e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n de ambas. </w:t>
      </w:r>
      <w:r w:rsidR="009C6FFC" w:rsidRPr="009C6FFC">
        <w:rPr>
          <w:rFonts w:ascii="Arial" w:eastAsia="Calibri" w:hAnsi="Arial" w:cs="Arial"/>
          <w:sz w:val="24"/>
          <w:szCs w:val="24"/>
        </w:rPr>
        <w:t>Todas las actividades del Instituto se regirán por los principios de certeza, legalidad, independencia, imparcialidad, máxima publicidad, objetividad, paridad, y se realizarán con perspectiva de género.</w:t>
      </w:r>
    </w:p>
    <w:p w14:paraId="54B60081" w14:textId="77777777" w:rsidR="009C6FFC" w:rsidRDefault="009C6FFC" w:rsidP="009C6FFC">
      <w:pPr>
        <w:pStyle w:val="Sinespaciado"/>
        <w:spacing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59B1FC63" w14:textId="088CB1BB" w:rsidR="009C6FFC" w:rsidRPr="009C6FFC" w:rsidRDefault="001A7BC8" w:rsidP="0068481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De </w:t>
      </w:r>
      <w:r w:rsid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acuerdo </w:t>
      </w:r>
      <w:r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>con el artículo 134, numeral 1, fracción LVII, del Código Electoral del Estado de Jalisco, el Consejo General es el órgano responsable de aprobar y expedir los reglamentos interiores necesarios para el debido ejercicio de las facultades y atribuciones del Instituto.</w:t>
      </w:r>
      <w:r w:rsidR="009C6FFC" w:rsidRPr="009C6FFC">
        <w:rPr>
          <w:rFonts w:ascii="Arial" w:hAnsi="Arial" w:cs="Arial"/>
          <w:color w:val="000000"/>
          <w:sz w:val="24"/>
          <w:szCs w:val="24"/>
          <w:lang w:val="es-ES" w:eastAsia="es-ES"/>
        </w:rPr>
        <w:t xml:space="preserve"> </w:t>
      </w:r>
    </w:p>
    <w:p w14:paraId="2146BF1A" w14:textId="77777777" w:rsidR="009C6FFC" w:rsidRDefault="009C6FFC" w:rsidP="009C6FFC">
      <w:pPr>
        <w:pStyle w:val="Sinespaciado"/>
        <w:spacing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11C9EEEE" w14:textId="77777777" w:rsidR="009C6FFC" w:rsidRDefault="009C6FFC" w:rsidP="0068481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6FFC">
        <w:rPr>
          <w:rFonts w:ascii="Arial" w:eastAsia="Calibri" w:hAnsi="Arial" w:cs="Arial"/>
          <w:sz w:val="24"/>
          <w:szCs w:val="24"/>
        </w:rPr>
        <w:t xml:space="preserve">Conforme 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con lo dispuesto en los artículos 118, párrafo 1, fracción III y 136, párrafos 1 y 2 del Código Electoral del Estado de Jalisco; </w:t>
      </w:r>
      <w:r w:rsidR="00100CF7" w:rsidRPr="009C6FFC">
        <w:rPr>
          <w:rFonts w:ascii="Arial" w:eastAsia="Calibri" w:hAnsi="Arial" w:cs="Arial"/>
          <w:sz w:val="24"/>
          <w:szCs w:val="24"/>
        </w:rPr>
        <w:t>27</w:t>
      </w:r>
      <w:r w:rsidR="001A7BC8" w:rsidRPr="009C6FFC">
        <w:rPr>
          <w:rFonts w:ascii="Arial" w:eastAsia="Calibri" w:hAnsi="Arial" w:cs="Arial"/>
          <w:sz w:val="24"/>
          <w:szCs w:val="24"/>
        </w:rPr>
        <w:t xml:space="preserve"> párrafo 1, del Reglamento Interior de este organismo electoral, las comisiones </w:t>
      </w:r>
      <w:r w:rsidR="00100CF7" w:rsidRPr="009C6FFC">
        <w:rPr>
          <w:rFonts w:ascii="Arial" w:eastAsia="Calibri" w:hAnsi="Arial" w:cs="Arial"/>
          <w:sz w:val="24"/>
          <w:szCs w:val="24"/>
        </w:rPr>
        <w:t xml:space="preserve">contribuyen al desempeño de las atribuciones del Consejo General y ejercen las facultades que les confiere </w:t>
      </w:r>
      <w:r w:rsidR="000B0E9A" w:rsidRPr="009C6FFC">
        <w:rPr>
          <w:rFonts w:ascii="Arial" w:eastAsia="Calibri" w:hAnsi="Arial" w:cs="Arial"/>
          <w:sz w:val="24"/>
          <w:szCs w:val="24"/>
        </w:rPr>
        <w:t xml:space="preserve">dicho </w:t>
      </w:r>
      <w:r w:rsidRPr="009C6FFC">
        <w:rPr>
          <w:rFonts w:ascii="Arial" w:eastAsia="Calibri" w:hAnsi="Arial" w:cs="Arial"/>
          <w:sz w:val="24"/>
          <w:szCs w:val="24"/>
        </w:rPr>
        <w:t>r</w:t>
      </w:r>
      <w:r w:rsidR="00100CF7" w:rsidRPr="009C6FFC">
        <w:rPr>
          <w:rFonts w:ascii="Arial" w:eastAsia="Calibri" w:hAnsi="Arial" w:cs="Arial"/>
          <w:sz w:val="24"/>
          <w:szCs w:val="24"/>
        </w:rPr>
        <w:t xml:space="preserve">eglamento, el </w:t>
      </w:r>
      <w:r w:rsidRPr="009C6FFC">
        <w:rPr>
          <w:rFonts w:ascii="Arial" w:eastAsia="Calibri" w:hAnsi="Arial" w:cs="Arial"/>
          <w:sz w:val="24"/>
          <w:szCs w:val="24"/>
        </w:rPr>
        <w:t>c</w:t>
      </w:r>
      <w:r w:rsidR="00100CF7" w:rsidRPr="009C6FFC">
        <w:rPr>
          <w:rFonts w:ascii="Arial" w:eastAsia="Calibri" w:hAnsi="Arial" w:cs="Arial"/>
          <w:sz w:val="24"/>
          <w:szCs w:val="24"/>
        </w:rPr>
        <w:t>ódigo, los acuerdos y resoluciones que emita el propio Consejo General.</w:t>
      </w:r>
      <w:r w:rsidRPr="009C6FFC">
        <w:rPr>
          <w:rFonts w:ascii="Arial" w:eastAsia="Calibri" w:hAnsi="Arial" w:cs="Arial"/>
          <w:sz w:val="24"/>
          <w:szCs w:val="24"/>
        </w:rPr>
        <w:t xml:space="preserve"> </w:t>
      </w:r>
    </w:p>
    <w:p w14:paraId="728A951E" w14:textId="77777777" w:rsidR="009C6FFC" w:rsidRDefault="009C6FFC" w:rsidP="009C6FFC">
      <w:pPr>
        <w:pStyle w:val="Sinespaciado"/>
        <w:spacing w:line="276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1B80D95C" w14:textId="77777777" w:rsidR="009C6FFC" w:rsidRPr="009C6FFC" w:rsidRDefault="00871DA4" w:rsidP="0068481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9C6FFC">
        <w:rPr>
          <w:rFonts w:ascii="Arial" w:eastAsia="Calibri" w:hAnsi="Arial" w:cs="Arial"/>
          <w:sz w:val="24"/>
          <w:szCs w:val="24"/>
        </w:rPr>
        <w:t xml:space="preserve">Acorde a lo previsto en el artículo 34, numeral 1, fracción VI, del Reglamento Interior del Instituto Electoral </w:t>
      </w:r>
      <w:r w:rsidRPr="009C6FFC">
        <w:rPr>
          <w:rFonts w:ascii="Arial" w:hAnsi="Arial" w:cs="Arial"/>
          <w:sz w:val="24"/>
          <w:szCs w:val="24"/>
          <w:lang w:val="es-ES" w:eastAsia="es-MX"/>
        </w:rPr>
        <w:t>y de Participación Ciudadana del Estado de Jalisco, la Comisión de Investigación y Estudios Electorales, tiene la atribución de proponer al Consejo General, los lineamientos que establezcan las pol</w:t>
      </w:r>
      <w:r w:rsidR="00F5564B" w:rsidRPr="009C6FFC">
        <w:rPr>
          <w:rFonts w:ascii="Arial" w:hAnsi="Arial" w:cs="Arial"/>
          <w:sz w:val="24"/>
          <w:szCs w:val="24"/>
          <w:lang w:val="es-ES" w:eastAsia="es-MX"/>
        </w:rPr>
        <w:t>íticas editoriales y criterios para instrumentar la producción editorial del Instituto.</w:t>
      </w:r>
    </w:p>
    <w:p w14:paraId="5242A28B" w14:textId="77777777" w:rsidR="009C6FFC" w:rsidRPr="009C6FFC" w:rsidRDefault="009C6FFC" w:rsidP="009C6FF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6AF9B983" w14:textId="12D112B4" w:rsidR="009C6FFC" w:rsidRPr="009C6FFC" w:rsidRDefault="009C6FFC" w:rsidP="009C6FFC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 w:eastAsia="es-MX"/>
        </w:rPr>
      </w:pPr>
      <w:r>
        <w:rPr>
          <w:rFonts w:ascii="Arial" w:hAnsi="Arial" w:cs="Arial"/>
          <w:b/>
          <w:sz w:val="24"/>
          <w:szCs w:val="24"/>
          <w:lang w:val="es-ES_tradnl" w:eastAsia="es-MX"/>
        </w:rPr>
        <w:t xml:space="preserve">Segundo. </w:t>
      </w:r>
      <w:r w:rsidRPr="009C6FFC">
        <w:rPr>
          <w:rFonts w:ascii="Arial" w:hAnsi="Arial" w:cs="Arial"/>
          <w:b/>
          <w:sz w:val="24"/>
          <w:szCs w:val="24"/>
          <w:lang w:val="es-ES_tradnl" w:eastAsia="es-MX"/>
        </w:rPr>
        <w:t xml:space="preserve">Propuesta de los Lineamientos </w:t>
      </w:r>
      <w:r>
        <w:rPr>
          <w:rFonts w:ascii="Arial" w:hAnsi="Arial" w:cs="Arial"/>
          <w:b/>
          <w:sz w:val="24"/>
          <w:szCs w:val="24"/>
          <w:lang w:val="es-ES_tradnl" w:eastAsia="es-MX"/>
        </w:rPr>
        <w:t xml:space="preserve">para la </w:t>
      </w:r>
      <w:r w:rsidRPr="009C6FFC">
        <w:rPr>
          <w:rFonts w:ascii="Arial" w:hAnsi="Arial" w:cs="Arial"/>
          <w:b/>
          <w:sz w:val="24"/>
          <w:szCs w:val="24"/>
          <w:lang w:val="es-ES_tradnl" w:eastAsia="es-MX"/>
        </w:rPr>
        <w:t>Ge</w:t>
      </w:r>
      <w:r>
        <w:rPr>
          <w:rFonts w:ascii="Arial" w:hAnsi="Arial" w:cs="Arial"/>
          <w:b/>
          <w:sz w:val="24"/>
          <w:szCs w:val="24"/>
          <w:lang w:val="es-ES_tradnl" w:eastAsia="es-MX"/>
        </w:rPr>
        <w:t xml:space="preserve">stión de la revista Folios </w:t>
      </w:r>
      <w:r w:rsidRPr="009C6FFC">
        <w:rPr>
          <w:rFonts w:ascii="Arial" w:hAnsi="Arial" w:cs="Arial"/>
          <w:b/>
          <w:sz w:val="24"/>
          <w:szCs w:val="24"/>
          <w:lang w:val="es-ES_tradnl" w:eastAsia="es-MX"/>
        </w:rPr>
        <w:t>(Lineamientos)</w:t>
      </w:r>
      <w:r>
        <w:rPr>
          <w:rFonts w:ascii="Arial" w:hAnsi="Arial" w:cs="Arial"/>
          <w:b/>
          <w:sz w:val="24"/>
          <w:szCs w:val="24"/>
          <w:lang w:val="es-ES_tradnl" w:eastAsia="es-MX"/>
        </w:rPr>
        <w:t>.</w:t>
      </w:r>
      <w:r w:rsidRPr="009C6FFC">
        <w:rPr>
          <w:rFonts w:ascii="Arial" w:hAnsi="Arial" w:cs="Arial"/>
          <w:b/>
          <w:sz w:val="24"/>
          <w:szCs w:val="24"/>
          <w:lang w:val="es-ES_tradnl" w:eastAsia="es-MX"/>
        </w:rPr>
        <w:t xml:space="preserve"> </w:t>
      </w:r>
    </w:p>
    <w:p w14:paraId="762FEC99" w14:textId="77777777" w:rsidR="009C6FFC" w:rsidRDefault="009C6FFC" w:rsidP="009C6FFC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6702BF50" w14:textId="069D25A8" w:rsidR="00610432" w:rsidRDefault="00610432" w:rsidP="009C6FF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L</w:t>
      </w:r>
      <w:r w:rsidR="006F40DD">
        <w:rPr>
          <w:rFonts w:ascii="Arial" w:hAnsi="Arial" w:cs="Arial"/>
          <w:sz w:val="24"/>
          <w:szCs w:val="24"/>
          <w:lang w:val="es-ES_tradnl" w:eastAsia="es-MX"/>
        </w:rPr>
        <w:t xml:space="preserve">a revista Folios, se edita y publica desde hace más de dieciséis años, sin que exista </w:t>
      </w:r>
      <w:r w:rsidR="00B1029C">
        <w:rPr>
          <w:rFonts w:ascii="Arial" w:hAnsi="Arial" w:cs="Arial"/>
          <w:sz w:val="24"/>
          <w:szCs w:val="24"/>
          <w:lang w:val="es-ES_tradnl" w:eastAsia="es-MX"/>
        </w:rPr>
        <w:t xml:space="preserve">un documento </w:t>
      </w:r>
      <w:r w:rsidR="005E0B06">
        <w:rPr>
          <w:rFonts w:ascii="Arial" w:hAnsi="Arial" w:cs="Arial"/>
          <w:sz w:val="24"/>
          <w:szCs w:val="24"/>
          <w:lang w:val="es-ES_tradnl" w:eastAsia="es-MX"/>
        </w:rPr>
        <w:t xml:space="preserve">normativo </w:t>
      </w:r>
      <w:r w:rsidR="00B1029C">
        <w:rPr>
          <w:rFonts w:ascii="Arial" w:hAnsi="Arial" w:cs="Arial"/>
          <w:sz w:val="24"/>
          <w:szCs w:val="24"/>
          <w:lang w:val="es-ES_tradnl" w:eastAsia="es-MX"/>
        </w:rPr>
        <w:t>en que se establezcan las normas, directrices y criterios de los contenidos y funciones de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 un</w:t>
      </w:r>
      <w:r w:rsidR="00B1029C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r w:rsidR="006F40DD">
        <w:rPr>
          <w:rFonts w:ascii="Arial" w:hAnsi="Arial" w:cs="Arial"/>
          <w:sz w:val="24"/>
          <w:szCs w:val="24"/>
          <w:lang w:val="es-ES_tradnl" w:eastAsia="es-MX"/>
        </w:rPr>
        <w:t xml:space="preserve">órgano </w:t>
      </w:r>
      <w:r w:rsidR="00B1029C">
        <w:rPr>
          <w:rFonts w:ascii="Arial" w:hAnsi="Arial" w:cs="Arial"/>
          <w:sz w:val="24"/>
          <w:szCs w:val="24"/>
          <w:lang w:val="es-ES_tradnl" w:eastAsia="es-MX"/>
        </w:rPr>
        <w:t>facultado para sugerir la línea editorial</w:t>
      </w:r>
      <w:r>
        <w:rPr>
          <w:rFonts w:ascii="Arial" w:hAnsi="Arial" w:cs="Arial"/>
          <w:sz w:val="24"/>
          <w:szCs w:val="24"/>
          <w:lang w:val="es-ES_tradnl" w:eastAsia="es-MX"/>
        </w:rPr>
        <w:t>.</w:t>
      </w:r>
    </w:p>
    <w:p w14:paraId="1DC94F4C" w14:textId="77777777" w:rsidR="00610432" w:rsidRDefault="00610432" w:rsidP="00610432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0C344BDA" w14:textId="024F19A2" w:rsidR="00610432" w:rsidRDefault="00610432" w:rsidP="009C6FF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 xml:space="preserve">De ahí, la importancia de contar con un documento en que se plasmen las </w:t>
      </w:r>
      <w:r w:rsidR="00925506">
        <w:rPr>
          <w:rFonts w:ascii="Arial" w:hAnsi="Arial" w:cs="Arial"/>
          <w:sz w:val="24"/>
          <w:szCs w:val="24"/>
          <w:lang w:val="es-ES_tradnl" w:eastAsia="es-MX"/>
        </w:rPr>
        <w:t xml:space="preserve">disposiciones </w:t>
      </w:r>
      <w:r>
        <w:rPr>
          <w:rFonts w:ascii="Arial" w:hAnsi="Arial" w:cs="Arial"/>
          <w:sz w:val="24"/>
          <w:szCs w:val="24"/>
          <w:lang w:val="es-ES_tradnl" w:eastAsia="es-MX"/>
        </w:rPr>
        <w:t>que rijan la vida institucional de la revista Folios.</w:t>
      </w:r>
    </w:p>
    <w:p w14:paraId="51951D1A" w14:textId="77777777" w:rsidR="00610432" w:rsidRDefault="00610432" w:rsidP="00610432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7F79E803" w14:textId="5FFD5872" w:rsidR="00610432" w:rsidRDefault="00426454" w:rsidP="009C6FFC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En consecuencia, l</w:t>
      </w:r>
      <w:r w:rsidR="00610432">
        <w:rPr>
          <w:rFonts w:ascii="Arial" w:hAnsi="Arial" w:cs="Arial"/>
          <w:sz w:val="24"/>
          <w:szCs w:val="24"/>
          <w:lang w:val="es-ES_tradnl" w:eastAsia="es-MX"/>
        </w:rPr>
        <w:t xml:space="preserve">a emisión de los Lineamientos para la Gestión de la revista Folios, deriva de la importancia de contar con una norma aplicable que regule el </w:t>
      </w:r>
      <w:r>
        <w:rPr>
          <w:rFonts w:ascii="Arial" w:hAnsi="Arial" w:cs="Arial"/>
          <w:sz w:val="24"/>
          <w:szCs w:val="24"/>
          <w:lang w:val="es-ES_tradnl" w:eastAsia="es-MX"/>
        </w:rPr>
        <w:t xml:space="preserve">objeto de la revista, su </w:t>
      </w:r>
      <w:r w:rsidR="00610432">
        <w:rPr>
          <w:rFonts w:ascii="Arial" w:hAnsi="Arial" w:cs="Arial"/>
          <w:sz w:val="24"/>
          <w:szCs w:val="24"/>
          <w:lang w:val="es-ES_tradnl" w:eastAsia="es-MX"/>
        </w:rPr>
        <w:t xml:space="preserve">diseño, </w:t>
      </w:r>
      <w:r w:rsidR="00925506">
        <w:rPr>
          <w:rFonts w:ascii="Arial" w:hAnsi="Arial" w:cs="Arial"/>
          <w:sz w:val="24"/>
          <w:szCs w:val="24"/>
          <w:lang w:val="es-ES_tradnl" w:eastAsia="es-MX"/>
        </w:rPr>
        <w:t xml:space="preserve">las propuestas editoriales, los procesos de </w:t>
      </w:r>
      <w:r>
        <w:rPr>
          <w:rFonts w:ascii="Arial" w:hAnsi="Arial" w:cs="Arial"/>
          <w:sz w:val="24"/>
          <w:szCs w:val="24"/>
          <w:lang w:val="es-ES_tradnl" w:eastAsia="es-MX"/>
        </w:rPr>
        <w:t>publicación</w:t>
      </w:r>
      <w:r w:rsidR="00925506">
        <w:rPr>
          <w:rFonts w:ascii="Arial" w:hAnsi="Arial" w:cs="Arial"/>
          <w:sz w:val="24"/>
          <w:szCs w:val="24"/>
          <w:lang w:val="es-ES_tradnl" w:eastAsia="es-MX"/>
        </w:rPr>
        <w:t>, difusión y distribución</w:t>
      </w:r>
      <w:r>
        <w:rPr>
          <w:rFonts w:ascii="Arial" w:hAnsi="Arial" w:cs="Arial"/>
          <w:sz w:val="24"/>
          <w:szCs w:val="24"/>
          <w:lang w:val="es-ES_tradnl" w:eastAsia="es-MX"/>
        </w:rPr>
        <w:t>, las funciones del órgano de toma de decisiones</w:t>
      </w:r>
      <w:r w:rsidR="001A3D31">
        <w:rPr>
          <w:rFonts w:ascii="Arial" w:hAnsi="Arial" w:cs="Arial"/>
          <w:sz w:val="24"/>
          <w:szCs w:val="24"/>
          <w:lang w:val="es-ES_tradnl" w:eastAsia="es-MX"/>
        </w:rPr>
        <w:t xml:space="preserve"> y su integración</w:t>
      </w:r>
      <w:r>
        <w:rPr>
          <w:rFonts w:ascii="Arial" w:hAnsi="Arial" w:cs="Arial"/>
          <w:sz w:val="24"/>
          <w:szCs w:val="24"/>
          <w:lang w:val="es-ES_tradnl" w:eastAsia="es-MX"/>
        </w:rPr>
        <w:t>.</w:t>
      </w:r>
      <w:r w:rsidR="00610432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</w:p>
    <w:p w14:paraId="05C254FB" w14:textId="77777777" w:rsidR="00610432" w:rsidRDefault="00610432" w:rsidP="00610432">
      <w:pPr>
        <w:pStyle w:val="Sinespaciado"/>
        <w:spacing w:line="276" w:lineRule="auto"/>
        <w:ind w:left="720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46C70586" w14:textId="3A02FFB3" w:rsidR="00AF2998" w:rsidRPr="009C6FFC" w:rsidRDefault="00426454" w:rsidP="002B6995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>En ese orden de ideas,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 xml:space="preserve"> mediante el presente, se </w:t>
      </w:r>
      <w:r w:rsidR="00A9381B">
        <w:rPr>
          <w:rFonts w:ascii="Arial" w:hAnsi="Arial" w:cs="Arial"/>
          <w:sz w:val="24"/>
          <w:szCs w:val="24"/>
          <w:lang w:val="es-ES_tradnl" w:eastAsia="es-MX"/>
        </w:rPr>
        <w:t xml:space="preserve">aprueban 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 xml:space="preserve">los Lineamientos para la Gestión de la revista Folios, </w:t>
      </w:r>
      <w:r w:rsidR="00A9381B">
        <w:rPr>
          <w:rFonts w:ascii="Arial" w:hAnsi="Arial" w:cs="Arial"/>
          <w:sz w:val="24"/>
          <w:szCs w:val="24"/>
          <w:lang w:val="es-ES_tradnl" w:eastAsia="es-MX"/>
        </w:rPr>
        <w:t xml:space="preserve">propuestos por la Comisión de Investigación y Estudios Electorales, 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 xml:space="preserve">en términos del documento </w:t>
      </w:r>
      <w:r w:rsidR="000E7185" w:rsidRPr="000E7185">
        <w:rPr>
          <w:rFonts w:ascii="Arial" w:hAnsi="Arial" w:cs="Arial"/>
          <w:b/>
          <w:i/>
          <w:sz w:val="24"/>
          <w:szCs w:val="24"/>
          <w:lang w:val="es-ES_tradnl" w:eastAsia="es-MX"/>
        </w:rPr>
        <w:t>Anexo Único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>, que forma parte integrante del presente acuerdo</w:t>
      </w:r>
      <w:r w:rsidR="002B6995">
        <w:rPr>
          <w:rFonts w:ascii="Arial" w:hAnsi="Arial" w:cs="Arial"/>
          <w:sz w:val="24"/>
          <w:szCs w:val="24"/>
          <w:lang w:val="es-ES_tradnl" w:eastAsia="es-MX"/>
        </w:rPr>
        <w:t>,</w:t>
      </w:r>
      <w:r w:rsidR="002B6995" w:rsidRPr="002B6995">
        <w:t xml:space="preserve"> </w:t>
      </w:r>
      <w:r w:rsidR="002B6995" w:rsidRPr="002B6995">
        <w:rPr>
          <w:rFonts w:ascii="Arial" w:hAnsi="Arial" w:cs="Arial"/>
          <w:sz w:val="24"/>
          <w:szCs w:val="24"/>
          <w:lang w:val="es-ES_tradnl" w:eastAsia="es-MX"/>
        </w:rPr>
        <w:t>los cuales entrarán en vigor a partir del día siguiente de su publicación en el Periódico Oficial “El Estado de Jalisco”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 xml:space="preserve">. </w:t>
      </w:r>
    </w:p>
    <w:p w14:paraId="49912B15" w14:textId="77777777" w:rsidR="009C6FFC" w:rsidRDefault="009C6FFC" w:rsidP="009C6FF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6C2B4D83" w14:textId="3462B2D8" w:rsidR="002B6995" w:rsidRDefault="002B6995" w:rsidP="002B6995">
      <w:pPr>
        <w:pStyle w:val="Sinespaciad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>
        <w:rPr>
          <w:rFonts w:ascii="Arial" w:hAnsi="Arial" w:cs="Arial"/>
          <w:sz w:val="24"/>
          <w:szCs w:val="24"/>
          <w:lang w:val="es-ES_tradnl" w:eastAsia="es-MX"/>
        </w:rPr>
        <w:t xml:space="preserve">En consecuencia, publíquese el presente acuerdo en el periódico oficial “El Estado de Jalisco” y en la página de internet de este organismo electoral, comuníquese el mismo al Instituto Nacional Electoral y notifíquese a los partidos políticos. </w:t>
      </w:r>
    </w:p>
    <w:p w14:paraId="54497E78" w14:textId="77777777" w:rsidR="002B6995" w:rsidRPr="009C6FFC" w:rsidRDefault="002B6995" w:rsidP="009C6FF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428F0E01" w14:textId="77777777" w:rsidR="00DE2B63" w:rsidRPr="009F6225" w:rsidRDefault="00DE2B63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</w:p>
    <w:p w14:paraId="6B8688A7" w14:textId="5EBD8986" w:rsidR="009D607A" w:rsidRPr="009F6225" w:rsidRDefault="00DE2B63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_tradnl" w:eastAsia="es-MX"/>
        </w:rPr>
      </w:pPr>
      <w:r w:rsidRPr="009F6225">
        <w:rPr>
          <w:rFonts w:ascii="Arial" w:hAnsi="Arial" w:cs="Arial"/>
          <w:sz w:val="24"/>
          <w:szCs w:val="24"/>
          <w:lang w:val="es-ES_tradnl" w:eastAsia="es-MX"/>
        </w:rPr>
        <w:t xml:space="preserve">En 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>razón de</w:t>
      </w:r>
      <w:r w:rsidR="005E0B06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>lo</w:t>
      </w:r>
      <w:r w:rsidR="00A9381B">
        <w:rPr>
          <w:rFonts w:ascii="Arial" w:hAnsi="Arial" w:cs="Arial"/>
          <w:sz w:val="24"/>
          <w:szCs w:val="24"/>
          <w:lang w:val="es-ES_tradnl" w:eastAsia="es-MX"/>
        </w:rPr>
        <w:t>s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 xml:space="preserve"> </w:t>
      </w:r>
      <w:r w:rsidR="00A9381B">
        <w:rPr>
          <w:rFonts w:ascii="Arial" w:hAnsi="Arial" w:cs="Arial"/>
          <w:sz w:val="24"/>
          <w:szCs w:val="24"/>
          <w:lang w:val="es-ES_tradnl" w:eastAsia="es-MX"/>
        </w:rPr>
        <w:t xml:space="preserve">antecedentes y consideraciones 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>expuest</w:t>
      </w:r>
      <w:r w:rsidR="00A9381B">
        <w:rPr>
          <w:rFonts w:ascii="Arial" w:hAnsi="Arial" w:cs="Arial"/>
          <w:sz w:val="24"/>
          <w:szCs w:val="24"/>
          <w:lang w:val="es-ES_tradnl" w:eastAsia="es-MX"/>
        </w:rPr>
        <w:t>as</w:t>
      </w:r>
      <w:r w:rsidRPr="009F6225">
        <w:rPr>
          <w:rFonts w:ascii="Arial" w:hAnsi="Arial" w:cs="Arial"/>
          <w:sz w:val="24"/>
          <w:szCs w:val="24"/>
          <w:lang w:val="es-ES_tradnl" w:eastAsia="es-MX"/>
        </w:rPr>
        <w:t xml:space="preserve">, </w:t>
      </w:r>
      <w:r w:rsidR="00A9381B">
        <w:rPr>
          <w:rFonts w:ascii="Arial" w:hAnsi="Arial" w:cs="Arial"/>
          <w:sz w:val="24"/>
          <w:szCs w:val="24"/>
          <w:lang w:val="es-ES_tradnl" w:eastAsia="es-MX"/>
        </w:rPr>
        <w:t xml:space="preserve">el Consejo General del Instituto Electoral y de Participación Ciudadana del Estado de Jalisco, emite </w:t>
      </w:r>
      <w:r w:rsidR="000E7185">
        <w:rPr>
          <w:rFonts w:ascii="Arial" w:hAnsi="Arial" w:cs="Arial"/>
          <w:sz w:val="24"/>
          <w:szCs w:val="24"/>
          <w:lang w:val="es-ES_tradnl" w:eastAsia="es-MX"/>
        </w:rPr>
        <w:t xml:space="preserve">los </w:t>
      </w:r>
      <w:r w:rsidRPr="009F6225">
        <w:rPr>
          <w:rFonts w:ascii="Arial" w:hAnsi="Arial" w:cs="Arial"/>
          <w:sz w:val="24"/>
          <w:szCs w:val="24"/>
          <w:lang w:val="es-ES_tradnl" w:eastAsia="es-MX"/>
        </w:rPr>
        <w:t>siguientes</w:t>
      </w:r>
      <w:r w:rsidR="005E0B06">
        <w:rPr>
          <w:rFonts w:ascii="Arial" w:hAnsi="Arial" w:cs="Arial"/>
          <w:sz w:val="24"/>
          <w:szCs w:val="24"/>
          <w:lang w:val="es-ES_tradnl" w:eastAsia="es-MX"/>
        </w:rPr>
        <w:t>:</w:t>
      </w:r>
    </w:p>
    <w:p w14:paraId="277A9845" w14:textId="77777777" w:rsidR="00925506" w:rsidRDefault="00925506" w:rsidP="009F6225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</w:p>
    <w:p w14:paraId="253523EA" w14:textId="77777777" w:rsidR="00E10F83" w:rsidRPr="009F6225" w:rsidRDefault="00E10F83" w:rsidP="009F6225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  <w:lang w:val="es-ES_tradnl" w:eastAsia="es-MX"/>
        </w:rPr>
      </w:pPr>
    </w:p>
    <w:p w14:paraId="71438368" w14:textId="5D0E71D8" w:rsidR="001A7BC8" w:rsidRPr="002E1B65" w:rsidRDefault="001A7BC8" w:rsidP="002E1B65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E1B65">
        <w:rPr>
          <w:rFonts w:ascii="Arial" w:hAnsi="Arial" w:cs="Arial"/>
          <w:b/>
          <w:sz w:val="24"/>
          <w:szCs w:val="24"/>
          <w:lang w:eastAsia="ar-SA"/>
        </w:rPr>
        <w:t>A C U E R D O</w:t>
      </w:r>
      <w:r w:rsidR="005E0B06">
        <w:rPr>
          <w:rFonts w:ascii="Arial" w:hAnsi="Arial" w:cs="Arial"/>
          <w:b/>
          <w:sz w:val="24"/>
          <w:szCs w:val="24"/>
          <w:lang w:eastAsia="ar-SA"/>
        </w:rPr>
        <w:t xml:space="preserve"> S</w:t>
      </w:r>
    </w:p>
    <w:p w14:paraId="4615177B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pt-BR" w:eastAsia="ar-SA"/>
        </w:rPr>
      </w:pPr>
    </w:p>
    <w:p w14:paraId="32329656" w14:textId="1F6BCCE3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color w:val="222222"/>
          <w:sz w:val="24"/>
          <w:szCs w:val="24"/>
          <w:lang w:val="es-ES" w:eastAsia="es-MX"/>
        </w:rPr>
      </w:pPr>
      <w:r w:rsidRPr="002E1B65">
        <w:rPr>
          <w:rFonts w:ascii="Arial" w:hAnsi="Arial" w:cs="Arial"/>
          <w:b/>
          <w:sz w:val="24"/>
          <w:szCs w:val="24"/>
          <w:lang w:eastAsia="ar-SA"/>
        </w:rPr>
        <w:t>P</w:t>
      </w:r>
      <w:r w:rsidR="00DE2B63" w:rsidRPr="002E1B65">
        <w:rPr>
          <w:rFonts w:ascii="Arial" w:hAnsi="Arial" w:cs="Arial"/>
          <w:b/>
          <w:sz w:val="24"/>
          <w:szCs w:val="24"/>
          <w:lang w:eastAsia="ar-SA"/>
        </w:rPr>
        <w:t>rimero</w:t>
      </w:r>
      <w:r w:rsidRPr="002E1B65">
        <w:rPr>
          <w:rFonts w:ascii="Arial" w:hAnsi="Arial" w:cs="Arial"/>
          <w:b/>
          <w:sz w:val="24"/>
          <w:szCs w:val="24"/>
          <w:lang w:eastAsia="ar-SA"/>
        </w:rPr>
        <w:t>.</w:t>
      </w:r>
      <w:r w:rsidRPr="009F62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E0B06">
        <w:rPr>
          <w:rFonts w:ascii="Arial" w:hAnsi="Arial" w:cs="Arial"/>
          <w:sz w:val="24"/>
          <w:szCs w:val="24"/>
          <w:lang w:eastAsia="ar-SA"/>
        </w:rPr>
        <w:t>S</w:t>
      </w:r>
      <w:r w:rsidR="005E0B06" w:rsidRPr="005E0B06">
        <w:rPr>
          <w:rFonts w:ascii="Arial" w:hAnsi="Arial" w:cs="Arial"/>
          <w:sz w:val="24"/>
          <w:szCs w:val="24"/>
          <w:lang w:eastAsia="ar-SA"/>
        </w:rPr>
        <w:t xml:space="preserve">e </w:t>
      </w:r>
      <w:r w:rsidR="00A9381B">
        <w:rPr>
          <w:rFonts w:ascii="Arial" w:hAnsi="Arial" w:cs="Arial"/>
          <w:sz w:val="24"/>
          <w:szCs w:val="24"/>
          <w:lang w:eastAsia="ar-SA"/>
        </w:rPr>
        <w:t xml:space="preserve">aprueban </w:t>
      </w:r>
      <w:r w:rsidR="005E0B06" w:rsidRPr="005E0B06">
        <w:rPr>
          <w:rFonts w:ascii="Arial" w:hAnsi="Arial" w:cs="Arial"/>
          <w:sz w:val="24"/>
          <w:szCs w:val="24"/>
          <w:lang w:eastAsia="ar-SA"/>
        </w:rPr>
        <w:t xml:space="preserve">los Lineamientos para la Gestión de la revista Folios, </w:t>
      </w:r>
      <w:r w:rsidR="00A9381B">
        <w:rPr>
          <w:rFonts w:ascii="Arial" w:hAnsi="Arial" w:cs="Arial"/>
          <w:sz w:val="24"/>
          <w:szCs w:val="24"/>
          <w:lang w:eastAsia="ar-SA"/>
        </w:rPr>
        <w:t xml:space="preserve">propuestos por la Comisión de Investigación y Estudios Electorales, </w:t>
      </w:r>
      <w:r w:rsidR="005E0B06" w:rsidRPr="005E0B06">
        <w:rPr>
          <w:rFonts w:ascii="Arial" w:hAnsi="Arial" w:cs="Arial"/>
          <w:sz w:val="24"/>
          <w:szCs w:val="24"/>
          <w:lang w:eastAsia="ar-SA"/>
        </w:rPr>
        <w:t xml:space="preserve">en términos del documento </w:t>
      </w:r>
      <w:r w:rsidR="005E0B06" w:rsidRPr="005E0B06">
        <w:rPr>
          <w:rFonts w:ascii="Arial" w:hAnsi="Arial" w:cs="Arial"/>
          <w:i/>
          <w:sz w:val="24"/>
          <w:szCs w:val="24"/>
          <w:lang w:eastAsia="ar-SA"/>
        </w:rPr>
        <w:t>Anexo Único</w:t>
      </w:r>
      <w:r w:rsidR="005E0B06" w:rsidRPr="005E0B06">
        <w:rPr>
          <w:rFonts w:ascii="Arial" w:hAnsi="Arial" w:cs="Arial"/>
          <w:sz w:val="24"/>
          <w:szCs w:val="24"/>
          <w:lang w:eastAsia="ar-SA"/>
        </w:rPr>
        <w:t>, que forma parte integrante del presente acuerdo</w:t>
      </w:r>
      <w:r w:rsidR="009F399D">
        <w:rPr>
          <w:rFonts w:ascii="Arial" w:hAnsi="Arial" w:cs="Arial"/>
          <w:sz w:val="24"/>
          <w:szCs w:val="24"/>
          <w:lang w:eastAsia="ar-SA"/>
        </w:rPr>
        <w:t>, los cuales</w:t>
      </w:r>
      <w:r w:rsidR="009F399D" w:rsidRPr="009F399D">
        <w:t xml:space="preserve"> </w:t>
      </w:r>
      <w:r w:rsidR="009F399D" w:rsidRPr="009F399D">
        <w:rPr>
          <w:rFonts w:ascii="Arial" w:hAnsi="Arial" w:cs="Arial"/>
          <w:sz w:val="24"/>
          <w:szCs w:val="24"/>
          <w:lang w:eastAsia="ar-SA"/>
        </w:rPr>
        <w:t>entrarán en vigor a partir del día siguiente de su publicación en el Periódico Oficial “El Estado de Jalisco”</w:t>
      </w:r>
      <w:r w:rsidR="005E0B06" w:rsidRPr="005E0B06">
        <w:rPr>
          <w:rFonts w:ascii="Arial" w:hAnsi="Arial" w:cs="Arial"/>
          <w:sz w:val="24"/>
          <w:szCs w:val="24"/>
          <w:lang w:eastAsia="ar-SA"/>
        </w:rPr>
        <w:t>.</w:t>
      </w:r>
    </w:p>
    <w:p w14:paraId="59BE341D" w14:textId="77777777" w:rsidR="001A7BC8" w:rsidRPr="009F6225" w:rsidRDefault="001A7BC8" w:rsidP="009F6225">
      <w:pPr>
        <w:pStyle w:val="Sinespaciado"/>
        <w:spacing w:line="276" w:lineRule="auto"/>
        <w:jc w:val="both"/>
        <w:rPr>
          <w:rFonts w:ascii="Arial" w:hAnsi="Arial" w:cs="Arial"/>
          <w:color w:val="222222"/>
          <w:sz w:val="24"/>
          <w:szCs w:val="24"/>
          <w:lang w:val="es-ES" w:eastAsia="es-MX"/>
        </w:rPr>
      </w:pPr>
    </w:p>
    <w:p w14:paraId="7B734A68" w14:textId="152E8FF0" w:rsidR="005E1591" w:rsidRPr="005E1591" w:rsidRDefault="001A7BC8" w:rsidP="005E159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E1B65">
        <w:rPr>
          <w:rFonts w:ascii="Arial" w:hAnsi="Arial" w:cs="Arial"/>
          <w:b/>
          <w:sz w:val="24"/>
          <w:szCs w:val="24"/>
          <w:lang w:eastAsia="ar-SA"/>
        </w:rPr>
        <w:t>S</w:t>
      </w:r>
      <w:r w:rsidR="00DE2B63" w:rsidRPr="002E1B65">
        <w:rPr>
          <w:rFonts w:ascii="Arial" w:hAnsi="Arial" w:cs="Arial"/>
          <w:b/>
          <w:sz w:val="24"/>
          <w:szCs w:val="24"/>
          <w:lang w:eastAsia="ar-SA"/>
        </w:rPr>
        <w:t>egundo</w:t>
      </w:r>
      <w:bookmarkStart w:id="0" w:name="_GoBack"/>
      <w:bookmarkEnd w:id="0"/>
      <w:r w:rsidRPr="002E1B65">
        <w:rPr>
          <w:rFonts w:ascii="Arial" w:hAnsi="Arial" w:cs="Arial"/>
          <w:b/>
          <w:sz w:val="24"/>
          <w:szCs w:val="24"/>
          <w:lang w:eastAsia="ar-SA"/>
        </w:rPr>
        <w:t>.</w:t>
      </w:r>
      <w:r w:rsidRPr="009F622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F399D" w:rsidRPr="009F399D">
        <w:rPr>
          <w:rFonts w:ascii="Arial" w:hAnsi="Arial" w:cs="Arial"/>
          <w:sz w:val="24"/>
          <w:szCs w:val="24"/>
          <w:lang w:eastAsia="ar-SA"/>
        </w:rPr>
        <w:t>C</w:t>
      </w:r>
      <w:r w:rsidR="009F399D">
        <w:rPr>
          <w:rFonts w:ascii="Arial" w:hAnsi="Arial" w:cs="Arial"/>
          <w:sz w:val="24"/>
          <w:szCs w:val="24"/>
          <w:lang w:eastAsia="ar-SA"/>
        </w:rPr>
        <w:t>omuníquese</w:t>
      </w:r>
      <w:r w:rsidR="005E159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F399D">
        <w:rPr>
          <w:rFonts w:ascii="Arial" w:hAnsi="Arial" w:cs="Arial"/>
          <w:sz w:val="24"/>
          <w:szCs w:val="24"/>
          <w:lang w:eastAsia="ar-SA"/>
        </w:rPr>
        <w:t xml:space="preserve">el presente acuerdo al </w:t>
      </w:r>
      <w:r w:rsidR="005E1591" w:rsidRPr="005E1591">
        <w:rPr>
          <w:rFonts w:ascii="Arial" w:hAnsi="Arial" w:cs="Arial"/>
          <w:sz w:val="24"/>
          <w:szCs w:val="24"/>
          <w:lang w:eastAsia="ar-SA"/>
        </w:rPr>
        <w:t>Instituto Nacional Electoral, a través del Sistema de Vinculación con los Organismos Públicos Locales Electorales, para los efectos correspondientes.</w:t>
      </w:r>
    </w:p>
    <w:p w14:paraId="10FA7D4F" w14:textId="77777777" w:rsidR="005E1591" w:rsidRPr="005E1591" w:rsidRDefault="005E1591" w:rsidP="005E1591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2BE5F988" w14:textId="40D649FD" w:rsidR="001A7BC8" w:rsidRPr="005E1591" w:rsidRDefault="009F399D" w:rsidP="005E159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Tercero</w:t>
      </w:r>
      <w:r w:rsidR="005E1591" w:rsidRPr="005E1591">
        <w:rPr>
          <w:rFonts w:ascii="Arial" w:hAnsi="Arial" w:cs="Arial"/>
          <w:b/>
          <w:sz w:val="24"/>
          <w:szCs w:val="24"/>
          <w:lang w:eastAsia="ar-SA"/>
        </w:rPr>
        <w:t xml:space="preserve">. </w:t>
      </w:r>
      <w:r w:rsidR="005E1591" w:rsidRPr="005E1591">
        <w:rPr>
          <w:rFonts w:ascii="Arial" w:hAnsi="Arial" w:cs="Arial"/>
          <w:sz w:val="24"/>
          <w:szCs w:val="24"/>
          <w:lang w:eastAsia="ar-SA"/>
        </w:rPr>
        <w:t>Notifíquese a los partidos políticos registrados y acreditados, mediante el correo electrónico registrado ante est</w:t>
      </w:r>
      <w:r>
        <w:rPr>
          <w:rFonts w:ascii="Arial" w:hAnsi="Arial" w:cs="Arial"/>
          <w:sz w:val="24"/>
          <w:szCs w:val="24"/>
          <w:lang w:eastAsia="ar-SA"/>
        </w:rPr>
        <w:t>e Instituto y publíquese en el p</w:t>
      </w:r>
      <w:r w:rsidR="005E1591" w:rsidRPr="005E1591">
        <w:rPr>
          <w:rFonts w:ascii="Arial" w:hAnsi="Arial" w:cs="Arial"/>
          <w:sz w:val="24"/>
          <w:szCs w:val="24"/>
          <w:lang w:eastAsia="ar-SA"/>
        </w:rPr>
        <w:t xml:space="preserve">eriódico 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="005E1591" w:rsidRPr="005E1591">
        <w:rPr>
          <w:rFonts w:ascii="Arial" w:hAnsi="Arial" w:cs="Arial"/>
          <w:sz w:val="24"/>
          <w:szCs w:val="24"/>
          <w:lang w:eastAsia="ar-SA"/>
        </w:rPr>
        <w:t>ficial “El Estado de Jalisco”, así como en la página oficial de internet de este Instituto.</w:t>
      </w:r>
    </w:p>
    <w:p w14:paraId="30A2A827" w14:textId="79902CD5" w:rsidR="00385F21" w:rsidRPr="009F6225" w:rsidRDefault="00385F21" w:rsidP="009F622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  <w:lang w:val="es-ES" w:eastAsia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1A7BC8" w:rsidRPr="009F6225" w14:paraId="36C70F02" w14:textId="77777777" w:rsidTr="00797F8E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5FBC525" w14:textId="66BE599A" w:rsidR="001A7BC8" w:rsidRPr="009F6225" w:rsidRDefault="001A7BC8" w:rsidP="009F39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Guadalajara, Jalisco, a </w:t>
            </w:r>
            <w:r w:rsidR="009F399D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__</w:t>
            </w:r>
            <w:r w:rsidR="00683DC0"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 </w:t>
            </w:r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de </w:t>
            </w:r>
            <w:r w:rsidR="009F399D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______</w:t>
            </w:r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de</w:t>
            </w:r>
            <w:proofErr w:type="spellEnd"/>
            <w:r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 202</w:t>
            </w:r>
            <w:r w:rsidR="00683DC0" w:rsidRPr="009F6225"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2</w:t>
            </w:r>
          </w:p>
        </w:tc>
      </w:tr>
      <w:tr w:rsidR="001A7BC8" w:rsidRPr="009F6225" w14:paraId="7C129C08" w14:textId="77777777" w:rsidTr="00797F8E">
        <w:trPr>
          <w:jc w:val="center"/>
        </w:trPr>
        <w:tc>
          <w:tcPr>
            <w:tcW w:w="2500" w:type="pct"/>
            <w:shd w:val="clear" w:color="auto" w:fill="auto"/>
          </w:tcPr>
          <w:p w14:paraId="15F1A976" w14:textId="2252BCF3" w:rsidR="00683DC0" w:rsidRPr="009F6225" w:rsidRDefault="00683DC0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731979AE" w14:textId="77777777" w:rsidR="000125F7" w:rsidRPr="009F6225" w:rsidRDefault="000125F7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5DE16D9D" w14:textId="77777777" w:rsidR="001A7BC8" w:rsidRDefault="001A7BC8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7B84FAE3" w14:textId="77777777" w:rsidR="00E10F83" w:rsidRDefault="00E10F83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4D016A8B" w14:textId="110EBC4F" w:rsidR="005E1591" w:rsidRDefault="005E1591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 xml:space="preserve">Mtra. Paula Ramírez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Hönhe</w:t>
            </w:r>
            <w:proofErr w:type="spellEnd"/>
          </w:p>
          <w:p w14:paraId="7D5AE010" w14:textId="16BCACFD" w:rsidR="005E1591" w:rsidRPr="009F6225" w:rsidRDefault="005E1591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La consejera presidenta</w:t>
            </w:r>
          </w:p>
          <w:p w14:paraId="53989DFF" w14:textId="683297CF" w:rsidR="001A7BC8" w:rsidRPr="009F6225" w:rsidRDefault="001A7BC8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768FFE11" w14:textId="335DF3CF" w:rsidR="00683DC0" w:rsidRPr="009F6225" w:rsidRDefault="00683DC0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365F1FBF" w14:textId="77777777" w:rsidR="000125F7" w:rsidRDefault="000125F7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3799C8CE" w14:textId="77777777" w:rsidR="00E10F83" w:rsidRPr="009F6225" w:rsidRDefault="00E10F83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52D8BB99" w14:textId="77777777" w:rsidR="00385F21" w:rsidRPr="009F6225" w:rsidRDefault="00385F21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  <w:p w14:paraId="2F0DD324" w14:textId="77777777" w:rsidR="005E1591" w:rsidRDefault="005E1591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Mtro. Christian Flores Garza</w:t>
            </w:r>
          </w:p>
          <w:p w14:paraId="4069DAE7" w14:textId="669EC375" w:rsidR="005E1591" w:rsidRDefault="005E1591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  <w:t>El secretario ejecutivo</w:t>
            </w:r>
          </w:p>
          <w:p w14:paraId="4830329D" w14:textId="401B4D2B" w:rsidR="001A7BC8" w:rsidRPr="009F6225" w:rsidRDefault="001A7BC8" w:rsidP="009F6225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</w:p>
        </w:tc>
      </w:tr>
      <w:tr w:rsidR="00526564" w:rsidRPr="009F6225" w14:paraId="045D7B73" w14:textId="77777777" w:rsidTr="00797F8E">
        <w:trPr>
          <w:trHeight w:val="13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60EBF0F" w14:textId="77777777" w:rsidR="00797F8E" w:rsidRPr="00797F8E" w:rsidRDefault="00797F8E" w:rsidP="00797F8E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</w:pPr>
            <w:r w:rsidRPr="00797F8E"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NOTA: </w:t>
            </w:r>
          </w:p>
          <w:p w14:paraId="2455A311" w14:textId="4F277F09" w:rsidR="001A7BC8" w:rsidRPr="009F6225" w:rsidRDefault="00797F8E" w:rsidP="00797F8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ar-SA"/>
              </w:rPr>
            </w:pPr>
            <w:r w:rsidRPr="00797F8E"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El presente proyecto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de acuerdo </w:t>
            </w:r>
            <w:r w:rsidRPr="00797F8E"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fue modificado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y aprobado </w:t>
            </w:r>
            <w:r w:rsidRPr="00797F8E"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por el Consejo General del Instituto Electoral y de Participación Ciudadana del Estado de Jalisco, en la sesión extraordinaria celebrada el 27 de julio de 2022,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al cual se le asignó el número de acuerdo IEPC-ACG-041/2022,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>mismo que</w:t>
            </w:r>
            <w:r w:rsidRPr="00797F8E"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 puede consultar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>se</w:t>
            </w:r>
            <w:r w:rsidRPr="00797F8E">
              <w:rPr>
                <w:rFonts w:ascii="Arial" w:eastAsia="Arial" w:hAnsi="Arial" w:cs="Arial"/>
                <w:b/>
                <w:sz w:val="20"/>
                <w:szCs w:val="20"/>
                <w:lang w:val="es-ES" w:eastAsia="es-MX"/>
              </w:rPr>
              <w:t xml:space="preserve"> en el enlace siguiente:   https://www.iepcjalisco.org.mx/sites/default/files/sesiones-de-consejo/consejo%20general/2022-07-27/04iepc-acg-041-2022.pdf</w:t>
            </w:r>
          </w:p>
        </w:tc>
      </w:tr>
    </w:tbl>
    <w:p w14:paraId="142BF584" w14:textId="77777777" w:rsidR="00704E9D" w:rsidRDefault="00704E9D" w:rsidP="00526564">
      <w:pPr>
        <w:pStyle w:val="Sinespaciado"/>
        <w:spacing w:line="276" w:lineRule="auto"/>
        <w:jc w:val="both"/>
        <w:rPr>
          <w:rFonts w:ascii="Trebuchet MS" w:hAnsi="Trebuchet MS"/>
        </w:rPr>
      </w:pPr>
    </w:p>
    <w:sectPr w:rsidR="00704E9D" w:rsidSect="00E10F8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7D869" w14:textId="77777777" w:rsidR="00724B0A" w:rsidRDefault="00724B0A" w:rsidP="001A7BC8">
      <w:pPr>
        <w:spacing w:after="0" w:line="240" w:lineRule="auto"/>
      </w:pPr>
      <w:r>
        <w:separator/>
      </w:r>
    </w:p>
  </w:endnote>
  <w:endnote w:type="continuationSeparator" w:id="0">
    <w:p w14:paraId="2AE2CD97" w14:textId="77777777" w:rsidR="00724B0A" w:rsidRDefault="00724B0A" w:rsidP="001A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AE87" w14:textId="77777777" w:rsidR="008E46D6" w:rsidRDefault="008E46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B8F1B" w14:textId="00240077" w:rsidR="0068481C" w:rsidRPr="00F158BE" w:rsidRDefault="0068481C">
    <w:pPr>
      <w:pStyle w:val="Piedepgina"/>
      <w:jc w:val="center"/>
      <w:rPr>
        <w:caps/>
        <w:sz w:val="24"/>
        <w:szCs w:val="24"/>
      </w:rPr>
    </w:pPr>
  </w:p>
  <w:p w14:paraId="787037E1" w14:textId="77777777" w:rsidR="0068481C" w:rsidRPr="005E0B06" w:rsidRDefault="0068481C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5E0B06"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t>Parque de las Estrellas 2764, colonia Jardines del Bosque Centro, Guadalajara, Jalisco, México. C.P.44520</w:t>
    </w:r>
  </w:p>
  <w:p w14:paraId="041CAE39" w14:textId="77777777" w:rsidR="0068481C" w:rsidRPr="005E0B06" w:rsidRDefault="00797F8E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69B24E3C">
        <v:rect id="_x0000_i1025" alt="" style="width:422pt;height:1pt;mso-width-percent:0;mso-height-percent:0;mso-width-percent:0;mso-height-percent:0" o:hrpct="955" o:hralign="center" o:hrstd="t" o:hr="t" fillcolor="#a0a0a0" stroked="f"/>
      </w:pict>
    </w:r>
  </w:p>
  <w:p w14:paraId="5B54815E" w14:textId="77777777" w:rsidR="0068481C" w:rsidRPr="005E0B06" w:rsidRDefault="0068481C" w:rsidP="005E0B06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5E0B06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7D222F66" w14:textId="54CC5C34" w:rsidR="0068481C" w:rsidRPr="00704E9D" w:rsidRDefault="0068481C" w:rsidP="005E0B06">
    <w:pPr>
      <w:tabs>
        <w:tab w:val="center" w:pos="4252"/>
        <w:tab w:val="right" w:pos="8504"/>
      </w:tabs>
      <w:suppressAutoHyphens/>
      <w:spacing w:after="0" w:line="240" w:lineRule="auto"/>
      <w:jc w:val="right"/>
    </w:pPr>
    <w:r w:rsidRPr="005E0B06">
      <w:rPr>
        <w:rFonts w:ascii="Trebuchet MS" w:eastAsia="Calibri" w:hAnsi="Trebuchet MS" w:cs="Arial"/>
        <w:sz w:val="16"/>
        <w:szCs w:val="16"/>
      </w:rPr>
      <w:t xml:space="preserve">Página </w:t>
    </w:r>
    <w:r w:rsidRPr="005E0B06">
      <w:rPr>
        <w:rFonts w:ascii="Trebuchet MS" w:eastAsia="Calibri" w:hAnsi="Trebuchet MS" w:cs="Arial"/>
        <w:sz w:val="16"/>
        <w:szCs w:val="16"/>
      </w:rPr>
      <w:fldChar w:fldCharType="begin"/>
    </w:r>
    <w:r w:rsidRPr="005E0B06">
      <w:rPr>
        <w:rFonts w:ascii="Trebuchet MS" w:eastAsia="Calibri" w:hAnsi="Trebuchet MS" w:cs="Arial"/>
        <w:sz w:val="16"/>
        <w:szCs w:val="16"/>
      </w:rPr>
      <w:instrText xml:space="preserve"> PAGE </w:instrText>
    </w:r>
    <w:r w:rsidRPr="005E0B06">
      <w:rPr>
        <w:rFonts w:ascii="Trebuchet MS" w:eastAsia="Calibri" w:hAnsi="Trebuchet MS" w:cs="Arial"/>
        <w:sz w:val="16"/>
        <w:szCs w:val="16"/>
      </w:rPr>
      <w:fldChar w:fldCharType="separate"/>
    </w:r>
    <w:r w:rsidR="00797F8E">
      <w:rPr>
        <w:rFonts w:ascii="Trebuchet MS" w:eastAsia="Calibri" w:hAnsi="Trebuchet MS" w:cs="Arial"/>
        <w:noProof/>
        <w:sz w:val="16"/>
        <w:szCs w:val="16"/>
      </w:rPr>
      <w:t>6</w:t>
    </w:r>
    <w:r w:rsidRPr="005E0B06">
      <w:rPr>
        <w:rFonts w:ascii="Trebuchet MS" w:eastAsia="Calibri" w:hAnsi="Trebuchet MS" w:cs="Arial"/>
        <w:sz w:val="16"/>
        <w:szCs w:val="16"/>
      </w:rPr>
      <w:fldChar w:fldCharType="end"/>
    </w:r>
    <w:r w:rsidRPr="005E0B06">
      <w:rPr>
        <w:rFonts w:ascii="Trebuchet MS" w:eastAsia="Calibri" w:hAnsi="Trebuchet MS" w:cs="Arial"/>
        <w:sz w:val="16"/>
        <w:szCs w:val="16"/>
      </w:rPr>
      <w:t xml:space="preserve"> de </w:t>
    </w:r>
    <w:r w:rsidRPr="005E0B06">
      <w:rPr>
        <w:rFonts w:ascii="Trebuchet MS" w:eastAsia="Calibri" w:hAnsi="Trebuchet MS" w:cs="Arial"/>
        <w:sz w:val="16"/>
        <w:szCs w:val="16"/>
      </w:rPr>
      <w:fldChar w:fldCharType="begin"/>
    </w:r>
    <w:r w:rsidRPr="005E0B06">
      <w:rPr>
        <w:rFonts w:ascii="Trebuchet MS" w:eastAsia="Calibri" w:hAnsi="Trebuchet MS" w:cs="Arial"/>
        <w:sz w:val="16"/>
        <w:szCs w:val="16"/>
      </w:rPr>
      <w:instrText xml:space="preserve"> NUMPAGES </w:instrText>
    </w:r>
    <w:r w:rsidRPr="005E0B06">
      <w:rPr>
        <w:rFonts w:ascii="Trebuchet MS" w:eastAsia="Calibri" w:hAnsi="Trebuchet MS" w:cs="Arial"/>
        <w:sz w:val="16"/>
        <w:szCs w:val="16"/>
      </w:rPr>
      <w:fldChar w:fldCharType="separate"/>
    </w:r>
    <w:r w:rsidR="00797F8E">
      <w:rPr>
        <w:rFonts w:ascii="Trebuchet MS" w:eastAsia="Calibri" w:hAnsi="Trebuchet MS" w:cs="Arial"/>
        <w:noProof/>
        <w:sz w:val="16"/>
        <w:szCs w:val="16"/>
      </w:rPr>
      <w:t>7</w:t>
    </w:r>
    <w:r w:rsidRPr="005E0B06">
      <w:rPr>
        <w:rFonts w:ascii="Trebuchet MS" w:eastAsia="Calibri" w:hAnsi="Trebuchet MS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6BEFE" w14:textId="77777777" w:rsidR="008E46D6" w:rsidRDefault="008E46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4C138" w14:textId="77777777" w:rsidR="00724B0A" w:rsidRDefault="00724B0A" w:rsidP="001A7BC8">
      <w:pPr>
        <w:spacing w:after="0" w:line="240" w:lineRule="auto"/>
      </w:pPr>
      <w:r>
        <w:separator/>
      </w:r>
    </w:p>
  </w:footnote>
  <w:footnote w:type="continuationSeparator" w:id="0">
    <w:p w14:paraId="0494E209" w14:textId="77777777" w:rsidR="00724B0A" w:rsidRDefault="00724B0A" w:rsidP="001A7BC8">
      <w:pPr>
        <w:spacing w:after="0" w:line="240" w:lineRule="auto"/>
      </w:pPr>
      <w:r>
        <w:continuationSeparator/>
      </w:r>
    </w:p>
  </w:footnote>
  <w:footnote w:id="1">
    <w:p w14:paraId="7CEC9A19" w14:textId="624B90BF" w:rsidR="0068481C" w:rsidRPr="00B00000" w:rsidRDefault="0068481C" w:rsidP="001A7BC8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B00000">
        <w:rPr>
          <w:rStyle w:val="Refdenotaalpie"/>
          <w:rFonts w:ascii="Arial" w:hAnsi="Arial" w:cs="Arial"/>
          <w:sz w:val="16"/>
          <w:szCs w:val="16"/>
        </w:rPr>
        <w:footnoteRef/>
      </w:r>
      <w:r w:rsidRPr="00B00000">
        <w:rPr>
          <w:rFonts w:ascii="Arial" w:hAnsi="Arial" w:cs="Arial"/>
          <w:sz w:val="16"/>
          <w:szCs w:val="16"/>
        </w:rPr>
        <w:t xml:space="preserve"> El acuerdo </w:t>
      </w:r>
      <w:r>
        <w:rPr>
          <w:rFonts w:ascii="Arial" w:hAnsi="Arial" w:cs="Arial"/>
          <w:sz w:val="16"/>
          <w:szCs w:val="16"/>
        </w:rPr>
        <w:t>s</w:t>
      </w:r>
      <w:r w:rsidRPr="00B00000">
        <w:rPr>
          <w:rFonts w:ascii="Arial" w:hAnsi="Arial" w:cs="Arial"/>
          <w:sz w:val="16"/>
          <w:szCs w:val="16"/>
        </w:rPr>
        <w:t>e public</w:t>
      </w:r>
      <w:r>
        <w:rPr>
          <w:rFonts w:ascii="Arial" w:hAnsi="Arial" w:cs="Arial"/>
          <w:sz w:val="16"/>
          <w:szCs w:val="16"/>
        </w:rPr>
        <w:t xml:space="preserve">ó </w:t>
      </w:r>
      <w:r w:rsidRPr="00B00000">
        <w:rPr>
          <w:rFonts w:ascii="Arial" w:hAnsi="Arial" w:cs="Arial"/>
          <w:sz w:val="16"/>
          <w:szCs w:val="16"/>
        </w:rPr>
        <w:t>el 10 de octubre de 2020, en el periódico oficial “El Estado de Jalisco”</w:t>
      </w:r>
      <w:r>
        <w:rPr>
          <w:rFonts w:ascii="Arial" w:hAnsi="Arial" w:cs="Arial"/>
          <w:sz w:val="16"/>
          <w:szCs w:val="16"/>
        </w:rPr>
        <w:t>,</w:t>
      </w:r>
      <w:r w:rsidRPr="00B00000">
        <w:rPr>
          <w:rFonts w:ascii="Arial" w:hAnsi="Arial" w:cs="Arial"/>
          <w:sz w:val="16"/>
          <w:szCs w:val="16"/>
        </w:rPr>
        <w:t xml:space="preserve"> y puede ser consultado en el enlace siguiente: https://periodicooficial.jalisco.gob.mx/sites/periodicooficial.jalisco.gob.mx/files/10-10-20-x.pdf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83ABC" w14:textId="308013E2" w:rsidR="008E46D6" w:rsidRDefault="00797F8E">
    <w:pPr>
      <w:pStyle w:val="Encabezado"/>
    </w:pPr>
    <w:r>
      <w:rPr>
        <w:noProof/>
      </w:rPr>
      <w:pict w14:anchorId="44DEC0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19.2pt;height:1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8220" w14:textId="2C84C011" w:rsidR="0068481C" w:rsidRDefault="00797F8E">
    <w:pPr>
      <w:pStyle w:val="Encabezado"/>
    </w:pPr>
    <w:r>
      <w:rPr>
        <w:noProof/>
      </w:rPr>
      <w:pict w14:anchorId="64FF2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19.2pt;height:1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  <w:r w:rsidR="0068481C">
      <w:rPr>
        <w:noProof/>
        <w:lang w:eastAsia="es-MX"/>
      </w:rPr>
      <w:drawing>
        <wp:inline distT="0" distB="0" distL="0" distR="0" wp14:anchorId="3C32F0D3" wp14:editId="0265F324">
          <wp:extent cx="1359535" cy="6361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569" cy="645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B4D7" w14:textId="110E5DF0" w:rsidR="008E46D6" w:rsidRDefault="00797F8E">
    <w:pPr>
      <w:pStyle w:val="Encabezado"/>
    </w:pPr>
    <w:r>
      <w:rPr>
        <w:noProof/>
      </w:rPr>
      <w:pict w14:anchorId="35A188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19.2pt;height:1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31E1"/>
    <w:multiLevelType w:val="hybridMultilevel"/>
    <w:tmpl w:val="F41A1FAA"/>
    <w:lvl w:ilvl="0" w:tplc="91DE5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5F7F17"/>
    <w:multiLevelType w:val="hybridMultilevel"/>
    <w:tmpl w:val="A060FAFA"/>
    <w:lvl w:ilvl="0" w:tplc="079E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0535B7"/>
    <w:multiLevelType w:val="hybridMultilevel"/>
    <w:tmpl w:val="A87C07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645C"/>
    <w:multiLevelType w:val="hybridMultilevel"/>
    <w:tmpl w:val="14124E5E"/>
    <w:lvl w:ilvl="0" w:tplc="EEDE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C197F"/>
    <w:multiLevelType w:val="hybridMultilevel"/>
    <w:tmpl w:val="2D82624A"/>
    <w:lvl w:ilvl="0" w:tplc="7E1C6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C3A89"/>
    <w:multiLevelType w:val="hybridMultilevel"/>
    <w:tmpl w:val="0FF810CE"/>
    <w:lvl w:ilvl="0" w:tplc="F82E9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5356D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716" w:hanging="360"/>
      </w:p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</w:lvl>
    <w:lvl w:ilvl="3" w:tplc="FFFFFFFF" w:tentative="1">
      <w:start w:val="1"/>
      <w:numFmt w:val="decimal"/>
      <w:lvlText w:val="%4."/>
      <w:lvlJc w:val="left"/>
      <w:pPr>
        <w:ind w:left="2876" w:hanging="360"/>
      </w:p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</w:lvl>
    <w:lvl w:ilvl="6" w:tplc="FFFFFFFF" w:tentative="1">
      <w:start w:val="1"/>
      <w:numFmt w:val="decimal"/>
      <w:lvlText w:val="%7."/>
      <w:lvlJc w:val="left"/>
      <w:pPr>
        <w:ind w:left="5036" w:hanging="360"/>
      </w:p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>
    <w:nsid w:val="327729A6"/>
    <w:multiLevelType w:val="hybridMultilevel"/>
    <w:tmpl w:val="13F4CE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56894"/>
    <w:multiLevelType w:val="hybridMultilevel"/>
    <w:tmpl w:val="6384254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449C4"/>
    <w:multiLevelType w:val="hybridMultilevel"/>
    <w:tmpl w:val="1BD65E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B6F7B"/>
    <w:multiLevelType w:val="hybridMultilevel"/>
    <w:tmpl w:val="314A2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A718F"/>
    <w:multiLevelType w:val="hybridMultilevel"/>
    <w:tmpl w:val="4C50F636"/>
    <w:lvl w:ilvl="0" w:tplc="15DE2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16E"/>
    <w:multiLevelType w:val="hybridMultilevel"/>
    <w:tmpl w:val="C1E87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260D1"/>
    <w:multiLevelType w:val="hybridMultilevel"/>
    <w:tmpl w:val="3FD06426"/>
    <w:lvl w:ilvl="0" w:tplc="890CF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05A48"/>
    <w:multiLevelType w:val="hybridMultilevel"/>
    <w:tmpl w:val="D0283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64BA7"/>
    <w:multiLevelType w:val="hybridMultilevel"/>
    <w:tmpl w:val="16C02A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D77CB"/>
    <w:multiLevelType w:val="hybridMultilevel"/>
    <w:tmpl w:val="F1BC4DCE"/>
    <w:lvl w:ilvl="0" w:tplc="8EF25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3C5D25"/>
    <w:multiLevelType w:val="hybridMultilevel"/>
    <w:tmpl w:val="1FE86A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B31E1B"/>
    <w:multiLevelType w:val="hybridMultilevel"/>
    <w:tmpl w:val="9E7EE8BC"/>
    <w:lvl w:ilvl="0" w:tplc="2FC63BA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7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14"/>
  </w:num>
  <w:num w:numId="10">
    <w:abstractNumId w:val="18"/>
  </w:num>
  <w:num w:numId="11">
    <w:abstractNumId w:val="8"/>
  </w:num>
  <w:num w:numId="12">
    <w:abstractNumId w:val="4"/>
  </w:num>
  <w:num w:numId="13">
    <w:abstractNumId w:val="16"/>
  </w:num>
  <w:num w:numId="14">
    <w:abstractNumId w:val="1"/>
  </w:num>
  <w:num w:numId="15">
    <w:abstractNumId w:val="0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08"/>
    <w:rsid w:val="000125F7"/>
    <w:rsid w:val="00043126"/>
    <w:rsid w:val="00043E22"/>
    <w:rsid w:val="00045B7F"/>
    <w:rsid w:val="00095ADC"/>
    <w:rsid w:val="000A70E7"/>
    <w:rsid w:val="000B0E9A"/>
    <w:rsid w:val="000B3F42"/>
    <w:rsid w:val="000E7185"/>
    <w:rsid w:val="000E726C"/>
    <w:rsid w:val="00100CF7"/>
    <w:rsid w:val="00136BA7"/>
    <w:rsid w:val="0014253F"/>
    <w:rsid w:val="00186ADC"/>
    <w:rsid w:val="001A3D31"/>
    <w:rsid w:val="001A7BC8"/>
    <w:rsid w:val="001E46A6"/>
    <w:rsid w:val="00254FFD"/>
    <w:rsid w:val="002B26F8"/>
    <w:rsid w:val="002B6995"/>
    <w:rsid w:val="002E1B65"/>
    <w:rsid w:val="00301A65"/>
    <w:rsid w:val="003036BA"/>
    <w:rsid w:val="00306B49"/>
    <w:rsid w:val="00321481"/>
    <w:rsid w:val="0033103D"/>
    <w:rsid w:val="00385F21"/>
    <w:rsid w:val="00386BE1"/>
    <w:rsid w:val="003C25DB"/>
    <w:rsid w:val="00403234"/>
    <w:rsid w:val="00426454"/>
    <w:rsid w:val="00443AB1"/>
    <w:rsid w:val="00456B78"/>
    <w:rsid w:val="00457593"/>
    <w:rsid w:val="00526564"/>
    <w:rsid w:val="0054360A"/>
    <w:rsid w:val="005669E4"/>
    <w:rsid w:val="00586DF1"/>
    <w:rsid w:val="005929E1"/>
    <w:rsid w:val="005A172A"/>
    <w:rsid w:val="005C55CB"/>
    <w:rsid w:val="005D00FD"/>
    <w:rsid w:val="005E0B06"/>
    <w:rsid w:val="005E1591"/>
    <w:rsid w:val="005E2113"/>
    <w:rsid w:val="005F1290"/>
    <w:rsid w:val="00603678"/>
    <w:rsid w:val="00610432"/>
    <w:rsid w:val="006174E4"/>
    <w:rsid w:val="00640008"/>
    <w:rsid w:val="00667DCF"/>
    <w:rsid w:val="0068011F"/>
    <w:rsid w:val="00683C01"/>
    <w:rsid w:val="00683DC0"/>
    <w:rsid w:val="0068481C"/>
    <w:rsid w:val="00696424"/>
    <w:rsid w:val="006B589F"/>
    <w:rsid w:val="006C7E39"/>
    <w:rsid w:val="006E44B7"/>
    <w:rsid w:val="006F40DD"/>
    <w:rsid w:val="00704E9D"/>
    <w:rsid w:val="00724B0A"/>
    <w:rsid w:val="00797F8E"/>
    <w:rsid w:val="007B080C"/>
    <w:rsid w:val="007E4102"/>
    <w:rsid w:val="00820585"/>
    <w:rsid w:val="00854CC4"/>
    <w:rsid w:val="008572BE"/>
    <w:rsid w:val="00871DA4"/>
    <w:rsid w:val="008A17BF"/>
    <w:rsid w:val="008E46D6"/>
    <w:rsid w:val="00925506"/>
    <w:rsid w:val="00936229"/>
    <w:rsid w:val="009442A8"/>
    <w:rsid w:val="00974E08"/>
    <w:rsid w:val="00986CC5"/>
    <w:rsid w:val="009A08E9"/>
    <w:rsid w:val="009C6FFC"/>
    <w:rsid w:val="009D607A"/>
    <w:rsid w:val="009F24E8"/>
    <w:rsid w:val="009F399D"/>
    <w:rsid w:val="009F5B6E"/>
    <w:rsid w:val="009F6225"/>
    <w:rsid w:val="00A03459"/>
    <w:rsid w:val="00A1091A"/>
    <w:rsid w:val="00A11B9D"/>
    <w:rsid w:val="00A56DF5"/>
    <w:rsid w:val="00A74A7C"/>
    <w:rsid w:val="00A91CB1"/>
    <w:rsid w:val="00A9381B"/>
    <w:rsid w:val="00AD081B"/>
    <w:rsid w:val="00AD7FD5"/>
    <w:rsid w:val="00AF2998"/>
    <w:rsid w:val="00B00000"/>
    <w:rsid w:val="00B1029C"/>
    <w:rsid w:val="00B54F65"/>
    <w:rsid w:val="00BE7457"/>
    <w:rsid w:val="00BE799C"/>
    <w:rsid w:val="00C030AD"/>
    <w:rsid w:val="00C2486B"/>
    <w:rsid w:val="00C41A96"/>
    <w:rsid w:val="00C518A4"/>
    <w:rsid w:val="00CA3108"/>
    <w:rsid w:val="00CC545C"/>
    <w:rsid w:val="00DE2B63"/>
    <w:rsid w:val="00DE39AF"/>
    <w:rsid w:val="00E050D3"/>
    <w:rsid w:val="00E0628E"/>
    <w:rsid w:val="00E105A9"/>
    <w:rsid w:val="00E10F83"/>
    <w:rsid w:val="00EA5214"/>
    <w:rsid w:val="00EE1A04"/>
    <w:rsid w:val="00EE1A10"/>
    <w:rsid w:val="00F158BE"/>
    <w:rsid w:val="00F3660C"/>
    <w:rsid w:val="00F5564B"/>
    <w:rsid w:val="00F832D9"/>
    <w:rsid w:val="00FA3EDF"/>
    <w:rsid w:val="00FC77B9"/>
    <w:rsid w:val="00FD4228"/>
    <w:rsid w:val="00FF0EF4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4E96"/>
  <w15:chartTrackingRefBased/>
  <w15:docId w15:val="{2367852A-19E2-4A64-AF1E-D066B5AA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4E9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4E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E9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7BC8"/>
    <w:pPr>
      <w:spacing w:after="0" w:line="240" w:lineRule="auto"/>
    </w:pPr>
  </w:style>
  <w:style w:type="paragraph" w:styleId="Textonotapie">
    <w:name w:val="footnote text"/>
    <w:basedOn w:val="Normal"/>
    <w:link w:val="TextonotapieCar"/>
    <w:unhideWhenUsed/>
    <w:rsid w:val="001A7B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A7B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A7B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C8"/>
  </w:style>
  <w:style w:type="paragraph" w:styleId="Piedepgina">
    <w:name w:val="footer"/>
    <w:basedOn w:val="Normal"/>
    <w:link w:val="Piedepgina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C8"/>
  </w:style>
  <w:style w:type="paragraph" w:styleId="Prrafodelista">
    <w:name w:val="List Paragraph"/>
    <w:basedOn w:val="Normal"/>
    <w:uiPriority w:val="34"/>
    <w:qFormat/>
    <w:rsid w:val="00BE79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22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E39AF"/>
    <w:pPr>
      <w:spacing w:after="0" w:line="240" w:lineRule="auto"/>
    </w:pPr>
  </w:style>
  <w:style w:type="paragraph" w:customStyle="1" w:styleId="Ttulo11">
    <w:name w:val="Título 11"/>
    <w:basedOn w:val="Normal"/>
    <w:next w:val="Normal"/>
    <w:uiPriority w:val="9"/>
    <w:qFormat/>
    <w:rsid w:val="00704E9D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704E9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704E9D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704E9D"/>
  </w:style>
  <w:style w:type="character" w:customStyle="1" w:styleId="Ttulo1Car">
    <w:name w:val="Título 1 Car"/>
    <w:basedOn w:val="Fuentedeprrafopredeter"/>
    <w:link w:val="Ttulo1"/>
    <w:uiPriority w:val="9"/>
    <w:rsid w:val="00704E9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04E9D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04E9D"/>
    <w:rPr>
      <w:rFonts w:ascii="Calibri Light" w:eastAsia="Times New Roman" w:hAnsi="Calibri Light" w:cs="Times New Roman"/>
      <w:color w:val="1F3763"/>
    </w:rPr>
  </w:style>
  <w:style w:type="character" w:styleId="Nmerodepgina">
    <w:name w:val="page number"/>
    <w:basedOn w:val="Fuentedeprrafopredeter"/>
    <w:uiPriority w:val="99"/>
    <w:semiHidden/>
    <w:unhideWhenUsed/>
    <w:rsid w:val="00704E9D"/>
  </w:style>
  <w:style w:type="character" w:styleId="Refdecomentario">
    <w:name w:val="annotation reference"/>
    <w:basedOn w:val="Fuentedeprrafopredeter"/>
    <w:uiPriority w:val="99"/>
    <w:semiHidden/>
    <w:unhideWhenUsed/>
    <w:rsid w:val="00704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E9D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E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E9D"/>
    <w:rPr>
      <w:b/>
      <w:bCs/>
      <w:sz w:val="20"/>
      <w:szCs w:val="20"/>
    </w:rPr>
  </w:style>
  <w:style w:type="character" w:customStyle="1" w:styleId="Ttulo1Car1">
    <w:name w:val="Título 1 Car1"/>
    <w:basedOn w:val="Fuentedeprrafopredeter"/>
    <w:uiPriority w:val="9"/>
    <w:rsid w:val="00704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704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704E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9F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2.iepcjalisco.org.mx/publicaciones/?product=folios-13-de-la-cultura-politica-a-las-politicas-culturales" TargetMode="External"/><Relationship Id="rId18" Type="http://schemas.openxmlformats.org/officeDocument/2006/relationships/hyperlink" Target="https://www2.iepcjalisco.org.mx/publicaciones/?product=folios-19-bicentenario-y-centenario-festejos-de-una-nacion-inconclusa" TargetMode="External"/><Relationship Id="rId26" Type="http://schemas.openxmlformats.org/officeDocument/2006/relationships/hyperlink" Target="https://www2.iepcjalisco.org.mx/publicaciones/?product=folios-30-cine-y-politica-edicion-especia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2.iepcjalisco.org.mx/publicaciones/?product=folios-22-poesia-y-politica-el-poder-de-la-palabra-la-palabra-del-pode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2.iepcjalisco.org.mx/publicaciones/?product=folios-11-ecologia-politica-y-etica-democratizando-el-medio-ambiente" TargetMode="External"/><Relationship Id="rId17" Type="http://schemas.openxmlformats.org/officeDocument/2006/relationships/hyperlink" Target="https://www2.iepcjalisco.org.mx/publicaciones/?product=folios-18-la-reforma-politica-2010-representacion-o-gobernabilidad" TargetMode="External"/><Relationship Id="rId25" Type="http://schemas.openxmlformats.org/officeDocument/2006/relationships/hyperlink" Target="https://www2.iepcjalisco.org.mx/publicaciones/?product=folios-28-el-error-como-conocimiento-politico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2.iepcjalisco.org.mx/publicaciones/?product=folios-17-cultura-y-poder-el-arte-en-la-vida-politica" TargetMode="External"/><Relationship Id="rId20" Type="http://schemas.openxmlformats.org/officeDocument/2006/relationships/hyperlink" Target="https://www2.iepcjalisco.org.mx/publicaciones/?product=folios-21-visiones-del-desencanto-contemporaneo" TargetMode="External"/><Relationship Id="rId29" Type="http://schemas.openxmlformats.org/officeDocument/2006/relationships/hyperlink" Target="https://www2.iepcjalisco.org.mx/publicaciones/?product=folios-33-alternancia-2018-agendas-democraticas-en-mexi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iepcjalisco.org.mx/publicaciones/?product=folios-10-educacion-civica-y-democracia-vino-nuevo-en-odres-viejos" TargetMode="External"/><Relationship Id="rId24" Type="http://schemas.openxmlformats.org/officeDocument/2006/relationships/hyperlink" Target="https://www2.iepcjalisco.org.mx/publicaciones/?product=folios-27-mexico-elecciones-2012-nuevas-reglas-viejas-practica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2.iepcjalisco.org.mx/publicaciones/?product=folios-16-el-futuro-dejo-de-ser-lo-que-era-utopias-asesorias-e-ironias-de-lo-correcto-1959-2009" TargetMode="External"/><Relationship Id="rId23" Type="http://schemas.openxmlformats.org/officeDocument/2006/relationships/hyperlink" Target="https://www2.iepcjalisco.org.mx/publicaciones/?product=folios-24-seguridad-y-justicia-penal-papel-y-realidad" TargetMode="External"/><Relationship Id="rId28" Type="http://schemas.openxmlformats.org/officeDocument/2006/relationships/hyperlink" Target="https://www2.iepcjalisco.org.mx/publicaciones/?product=folios-32-el-derecho-a-la-ciudad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2.iepcjalisco.org.mx/publicaciones/?product=folios-5-transparencia-y-rendicion-de-cuentas-en-mexico" TargetMode="External"/><Relationship Id="rId19" Type="http://schemas.openxmlformats.org/officeDocument/2006/relationships/hyperlink" Target="https://www2.iepcjalisco.org.mx/publicaciones/?product=folios-20-monsivais-a-varias-voces-coincidencias-y-disidencias" TargetMode="External"/><Relationship Id="rId31" Type="http://schemas.openxmlformats.org/officeDocument/2006/relationships/hyperlink" Target="https://www2.iepcjalisco.org.mx/publicaciones/?product=folios-35-el-poder-de-la-naturale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epcjalisco.org.mx/publicaciones/?product=folios-4-la-crisis-de-los-partidos-politicos" TargetMode="External"/><Relationship Id="rId14" Type="http://schemas.openxmlformats.org/officeDocument/2006/relationships/hyperlink" Target="https://www2.iepcjalisco.org.mx/publicaciones/?product=folios-15-rostros-de-la-revolucion-cubana-en-el-cincuentenario-de-su-triunfo" TargetMode="External"/><Relationship Id="rId22" Type="http://schemas.openxmlformats.org/officeDocument/2006/relationships/hyperlink" Target="https://www2.iepcjalisco.org.mx/publicaciones/?product=folios-23-musica-y-politica-entre-el-ruido-y-la-constancia" TargetMode="External"/><Relationship Id="rId27" Type="http://schemas.openxmlformats.org/officeDocument/2006/relationships/hyperlink" Target="https://www2.iepcjalisco.org.mx/publicaciones/?product=folios-31-mujeres-y-participacion-politica" TargetMode="External"/><Relationship Id="rId30" Type="http://schemas.openxmlformats.org/officeDocument/2006/relationships/hyperlink" Target="https://www2.iepcjalisco.org.mx/publicaciones/?product=folios-34-nuevas-agendas-de-la-participacion-ciudadana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2.iepcjalisco.org.mx/publicaciones/?product=folios-2-democracia-en-do-bem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DE7F-2DC0-4FAB-93A7-1D688046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2722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Luis Alfonso Campos</cp:lastModifiedBy>
  <cp:revision>5</cp:revision>
  <dcterms:created xsi:type="dcterms:W3CDTF">2022-07-15T14:42:00Z</dcterms:created>
  <dcterms:modified xsi:type="dcterms:W3CDTF">2022-08-17T15:59:00Z</dcterms:modified>
</cp:coreProperties>
</file>