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F306" w14:textId="6879C936" w:rsidR="008B12BB" w:rsidRPr="008B12BB" w:rsidRDefault="008B12BB" w:rsidP="008B12BB">
      <w:pPr>
        <w:spacing w:after="0" w:line="276" w:lineRule="auto"/>
        <w:jc w:val="both"/>
        <w:rPr>
          <w:rFonts w:ascii="Trebuchet MS" w:eastAsia="Calibri" w:hAnsi="Trebuchet MS" w:cs="Arial"/>
          <w:b/>
          <w:sz w:val="24"/>
          <w:szCs w:val="24"/>
          <w:lang w:val="es-ES"/>
        </w:rPr>
      </w:pPr>
      <w:r w:rsidRPr="008B12BB">
        <w:rPr>
          <w:rFonts w:ascii="Trebuchet MS" w:eastAsia="Calibri" w:hAnsi="Trebuchet MS" w:cs="Arial"/>
          <w:b/>
          <w:sz w:val="24"/>
          <w:szCs w:val="24"/>
          <w:lang w:val="es-ES"/>
        </w:rPr>
        <w:t xml:space="preserve">RESOLUCIÓN DE LA COMISIÓN DE QUEJAS Y DENUNCIAS DEL INSTITUTO ELECTORAL Y DE PARTICIPACIÓN CIUDADANA DEL ESTADO DE JALISCO, RESPECTO DE LA SOLICITUD DE ADOPTAR LAS MEDIDAS CAUTELARES FORMULADAS POR EL </w:t>
      </w:r>
      <w:r w:rsidR="00E84708">
        <w:rPr>
          <w:rFonts w:ascii="Trebuchet MS" w:eastAsia="Calibri" w:hAnsi="Trebuchet MS" w:cs="Arial"/>
          <w:b/>
          <w:sz w:val="24"/>
          <w:szCs w:val="24"/>
          <w:lang w:val="es-ES"/>
        </w:rPr>
        <w:t>PARTIDO POLÍTICO MORENA</w:t>
      </w:r>
      <w:r w:rsidRPr="008B12BB">
        <w:rPr>
          <w:rFonts w:ascii="Trebuchet MS" w:eastAsia="Calibri" w:hAnsi="Trebuchet MS" w:cs="Arial"/>
          <w:b/>
          <w:sz w:val="24"/>
          <w:szCs w:val="24"/>
          <w:lang w:val="es-ES"/>
        </w:rPr>
        <w:t>, DENTRO DEL PROCEDIMIENTO SANCIONADOR ESPECIAL IDENTIFICADO CON EL NÚ</w:t>
      </w:r>
      <w:r w:rsidR="00FD07CD">
        <w:rPr>
          <w:rFonts w:ascii="Trebuchet MS" w:eastAsia="Calibri" w:hAnsi="Trebuchet MS" w:cs="Arial"/>
          <w:b/>
          <w:sz w:val="24"/>
          <w:szCs w:val="24"/>
          <w:lang w:val="es-ES"/>
        </w:rPr>
        <w:t>MERO DE EXPEDIENTE PSE-QUEJA-198</w:t>
      </w:r>
      <w:r w:rsidRPr="008B12BB">
        <w:rPr>
          <w:rFonts w:ascii="Trebuchet MS" w:eastAsia="Calibri" w:hAnsi="Trebuchet MS" w:cs="Arial"/>
          <w:b/>
          <w:sz w:val="24"/>
          <w:szCs w:val="24"/>
          <w:lang w:val="es-ES"/>
        </w:rPr>
        <w:t>/2021.</w:t>
      </w:r>
    </w:p>
    <w:p w14:paraId="7C36D08B"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5DEB5A82" w14:textId="77777777" w:rsidR="008B12BB" w:rsidRPr="008B12BB" w:rsidRDefault="008B12BB" w:rsidP="008B12BB">
      <w:pPr>
        <w:spacing w:after="0" w:line="276" w:lineRule="auto"/>
        <w:jc w:val="center"/>
        <w:rPr>
          <w:rFonts w:ascii="Trebuchet MS" w:eastAsia="Calibri" w:hAnsi="Trebuchet MS" w:cs="Arial"/>
          <w:b/>
          <w:sz w:val="24"/>
          <w:szCs w:val="24"/>
          <w:lang w:val="pt-BR"/>
        </w:rPr>
      </w:pPr>
      <w:r w:rsidRPr="008B12BB">
        <w:rPr>
          <w:rFonts w:ascii="Trebuchet MS" w:eastAsia="Calibri" w:hAnsi="Trebuchet MS" w:cs="Arial"/>
          <w:b/>
          <w:sz w:val="24"/>
          <w:szCs w:val="24"/>
          <w:lang w:val="pt-BR"/>
        </w:rPr>
        <w:t>R E S U L T A N D O S:</w:t>
      </w:r>
      <w:r w:rsidRPr="008B12BB">
        <w:rPr>
          <w:rFonts w:ascii="Trebuchet MS" w:eastAsia="Calibri" w:hAnsi="Trebuchet MS" w:cs="Arial"/>
          <w:b/>
          <w:sz w:val="24"/>
          <w:szCs w:val="24"/>
          <w:vertAlign w:val="superscript"/>
          <w:lang w:val="pt-BR"/>
        </w:rPr>
        <w:footnoteReference w:id="1"/>
      </w:r>
    </w:p>
    <w:p w14:paraId="28FC0A5D" w14:textId="77777777" w:rsidR="008B12BB" w:rsidRPr="008B12BB" w:rsidRDefault="008B12BB" w:rsidP="008B12BB">
      <w:pPr>
        <w:spacing w:after="0" w:line="276" w:lineRule="auto"/>
        <w:jc w:val="both"/>
        <w:rPr>
          <w:rFonts w:ascii="Trebuchet MS" w:eastAsia="Calibri" w:hAnsi="Trebuchet MS" w:cs="Arial"/>
          <w:sz w:val="24"/>
          <w:szCs w:val="24"/>
          <w:lang w:val="pt-BR"/>
        </w:rPr>
      </w:pPr>
    </w:p>
    <w:p w14:paraId="68266328" w14:textId="77777777" w:rsidR="008B12BB" w:rsidRDefault="008B12BB" w:rsidP="008B12BB">
      <w:pPr>
        <w:spacing w:after="0" w:line="276" w:lineRule="auto"/>
        <w:jc w:val="both"/>
        <w:rPr>
          <w:rFonts w:ascii="Trebuchet MS" w:eastAsia="Calibri" w:hAnsi="Trebuchet MS" w:cs="Arial"/>
          <w:sz w:val="24"/>
          <w:szCs w:val="24"/>
          <w:lang w:val="es-ES_tradnl"/>
        </w:rPr>
      </w:pPr>
      <w:r w:rsidRPr="008B12BB">
        <w:rPr>
          <w:rFonts w:ascii="Trebuchet MS" w:eastAsia="Calibri" w:hAnsi="Trebuchet MS" w:cs="Arial"/>
          <w:b/>
          <w:sz w:val="24"/>
          <w:szCs w:val="24"/>
          <w:lang w:val="es-ES_tradnl"/>
        </w:rPr>
        <w:t xml:space="preserve">1. </w:t>
      </w:r>
      <w:r w:rsidRPr="008B12BB">
        <w:rPr>
          <w:rFonts w:ascii="Trebuchet MS" w:eastAsia="Calibri" w:hAnsi="Trebuchet MS" w:cs="Arial"/>
          <w:b/>
          <w:sz w:val="24"/>
          <w:szCs w:val="24"/>
          <w:lang w:val="es-ES" w:eastAsia="ar-SA"/>
        </w:rPr>
        <w:t>Presentación del escrito de denuncia.</w:t>
      </w:r>
      <w:r w:rsidRPr="008B12BB">
        <w:rPr>
          <w:rFonts w:ascii="Trebuchet MS" w:eastAsia="Calibri" w:hAnsi="Trebuchet MS" w:cs="Arial"/>
          <w:sz w:val="24"/>
          <w:szCs w:val="24"/>
          <w:lang w:val="es-ES" w:eastAsia="ar-SA"/>
        </w:rPr>
        <w:t xml:space="preserve"> </w:t>
      </w:r>
      <w:r w:rsidRPr="008B12BB">
        <w:rPr>
          <w:rFonts w:ascii="Trebuchet MS" w:eastAsia="Calibri" w:hAnsi="Trebuchet MS" w:cs="Arial"/>
          <w:sz w:val="24"/>
          <w:szCs w:val="24"/>
          <w:lang w:val="es-ES_tradnl"/>
        </w:rPr>
        <w:t xml:space="preserve">El </w:t>
      </w:r>
      <w:r w:rsidR="00FD07CD">
        <w:rPr>
          <w:rFonts w:ascii="Trebuchet MS" w:eastAsia="Calibri" w:hAnsi="Trebuchet MS" w:cs="Arial"/>
          <w:sz w:val="24"/>
          <w:szCs w:val="24"/>
          <w:lang w:val="es-ES_tradnl"/>
        </w:rPr>
        <w:t>seis de mayo de la presente anualidad</w:t>
      </w:r>
      <w:r w:rsidRPr="008B12BB">
        <w:rPr>
          <w:rFonts w:ascii="Trebuchet MS" w:eastAsia="Calibri" w:hAnsi="Trebuchet MS" w:cs="Arial"/>
          <w:sz w:val="24"/>
          <w:szCs w:val="24"/>
          <w:lang w:val="es-ES_tradnl"/>
        </w:rPr>
        <w:t xml:space="preserve">, </w:t>
      </w:r>
      <w:r w:rsidRPr="008B12BB">
        <w:rPr>
          <w:rFonts w:ascii="Trebuchet MS" w:eastAsia="Calibri" w:hAnsi="Trebuchet MS" w:cs="Arial"/>
          <w:sz w:val="24"/>
          <w:szCs w:val="24"/>
        </w:rPr>
        <w:t xml:space="preserve">se recibió </w:t>
      </w:r>
      <w:r w:rsidRPr="008B12BB">
        <w:rPr>
          <w:rFonts w:ascii="Trebuchet MS" w:eastAsia="Calibri" w:hAnsi="Trebuchet MS" w:cs="Arial"/>
          <w:sz w:val="24"/>
          <w:szCs w:val="24"/>
          <w:lang w:val="es-ES_tradnl"/>
        </w:rPr>
        <w:t>en la oficialía de partes del Instituto Electoral y de Participación Ciudadana del Estado de Jalisco,</w:t>
      </w:r>
      <w:r w:rsidRPr="008B12BB">
        <w:rPr>
          <w:rFonts w:ascii="Trebuchet MS" w:eastAsia="Calibri" w:hAnsi="Trebuchet MS" w:cs="Arial"/>
          <w:sz w:val="24"/>
          <w:szCs w:val="24"/>
          <w:vertAlign w:val="superscript"/>
          <w:lang w:val="es-ES_tradnl"/>
        </w:rPr>
        <w:footnoteReference w:id="2"/>
      </w:r>
      <w:r w:rsidRPr="008B12BB">
        <w:rPr>
          <w:rFonts w:ascii="Trebuchet MS" w:eastAsia="Calibri" w:hAnsi="Trebuchet MS" w:cs="Arial"/>
          <w:sz w:val="24"/>
          <w:szCs w:val="24"/>
          <w:lang w:val="es-ES_tradnl"/>
        </w:rPr>
        <w:t xml:space="preserve"> un </w:t>
      </w:r>
      <w:r w:rsidRPr="008B12BB">
        <w:rPr>
          <w:rFonts w:ascii="Trebuchet MS" w:eastAsia="Calibri" w:hAnsi="Trebuchet MS" w:cs="Arial"/>
          <w:sz w:val="24"/>
          <w:szCs w:val="24"/>
        </w:rPr>
        <w:t xml:space="preserve">escrito de queja suscrito por el ciudadano </w:t>
      </w:r>
      <w:r w:rsidR="00FD07CD">
        <w:rPr>
          <w:rFonts w:ascii="Trebuchet MS" w:eastAsia="Calibri" w:hAnsi="Trebuchet MS" w:cs="Arial"/>
          <w:sz w:val="24"/>
          <w:szCs w:val="24"/>
        </w:rPr>
        <w:t>Rodrigo Solís García</w:t>
      </w:r>
      <w:r w:rsidRPr="008B12BB">
        <w:rPr>
          <w:rFonts w:ascii="Trebuchet MS" w:eastAsia="Calibri" w:hAnsi="Trebuchet MS" w:cs="Arial"/>
          <w:sz w:val="24"/>
          <w:szCs w:val="24"/>
        </w:rPr>
        <w:t xml:space="preserve">, en su carácter de representante </w:t>
      </w:r>
      <w:r w:rsidR="00FD07CD">
        <w:rPr>
          <w:rFonts w:ascii="Trebuchet MS" w:eastAsia="Calibri" w:hAnsi="Trebuchet MS" w:cs="Arial"/>
          <w:sz w:val="24"/>
          <w:szCs w:val="24"/>
        </w:rPr>
        <w:t>suplente</w:t>
      </w:r>
      <w:r w:rsidRPr="008B12BB">
        <w:rPr>
          <w:rFonts w:ascii="Trebuchet MS" w:eastAsia="Calibri" w:hAnsi="Trebuchet MS" w:cs="Arial"/>
          <w:sz w:val="24"/>
          <w:szCs w:val="24"/>
        </w:rPr>
        <w:t xml:space="preserve"> del Partido Político Movimiento </w:t>
      </w:r>
      <w:r w:rsidR="00E84708">
        <w:rPr>
          <w:rFonts w:ascii="Trebuchet MS" w:eastAsia="Calibri" w:hAnsi="Trebuchet MS" w:cs="Arial"/>
          <w:sz w:val="24"/>
          <w:szCs w:val="24"/>
        </w:rPr>
        <w:t>de Regeneración N</w:t>
      </w:r>
      <w:r w:rsidR="00FD07CD">
        <w:rPr>
          <w:rFonts w:ascii="Trebuchet MS" w:eastAsia="Calibri" w:hAnsi="Trebuchet MS" w:cs="Arial"/>
          <w:sz w:val="24"/>
          <w:szCs w:val="24"/>
        </w:rPr>
        <w:t>acional (MORENA)</w:t>
      </w:r>
      <w:r w:rsidRPr="008B12BB">
        <w:rPr>
          <w:rFonts w:ascii="Trebuchet MS" w:eastAsia="Calibri" w:hAnsi="Trebuchet MS" w:cs="Arial"/>
          <w:sz w:val="24"/>
          <w:szCs w:val="24"/>
        </w:rPr>
        <w:t xml:space="preserve">, en contra de </w:t>
      </w:r>
      <w:proofErr w:type="spellStart"/>
      <w:r w:rsidR="00FD07CD">
        <w:rPr>
          <w:rFonts w:ascii="Trebuchet MS" w:eastAsia="Calibri" w:hAnsi="Trebuchet MS" w:cs="Arial"/>
          <w:sz w:val="24"/>
          <w:szCs w:val="24"/>
        </w:rPr>
        <w:t>Betsabé</w:t>
      </w:r>
      <w:proofErr w:type="spellEnd"/>
      <w:r w:rsidR="00FD07CD">
        <w:rPr>
          <w:rFonts w:ascii="Trebuchet MS" w:eastAsia="Calibri" w:hAnsi="Trebuchet MS" w:cs="Arial"/>
          <w:sz w:val="24"/>
          <w:szCs w:val="24"/>
        </w:rPr>
        <w:t xml:space="preserve"> Dolores Almaguer Esparza, Presidenta Interina de San Pedro Tlaquepaque</w:t>
      </w:r>
      <w:r w:rsidRPr="008B12BB">
        <w:rPr>
          <w:rFonts w:ascii="Trebuchet MS" w:eastAsia="Calibri" w:hAnsi="Trebuchet MS" w:cs="Arial"/>
          <w:sz w:val="24"/>
          <w:szCs w:val="24"/>
        </w:rPr>
        <w:t xml:space="preserve"> y </w:t>
      </w:r>
      <w:r w:rsidR="00FD07CD">
        <w:rPr>
          <w:rFonts w:ascii="Trebuchet MS" w:eastAsia="Calibri" w:hAnsi="Trebuchet MS" w:cs="Arial"/>
          <w:sz w:val="24"/>
          <w:szCs w:val="24"/>
        </w:rPr>
        <w:t xml:space="preserve">la </w:t>
      </w:r>
      <w:r w:rsidR="00E84708">
        <w:rPr>
          <w:rFonts w:ascii="Trebuchet MS" w:eastAsia="Calibri" w:hAnsi="Trebuchet MS" w:cs="Arial"/>
          <w:sz w:val="24"/>
          <w:szCs w:val="24"/>
        </w:rPr>
        <w:t>candidata del p</w:t>
      </w:r>
      <w:r w:rsidR="00FD07CD">
        <w:rPr>
          <w:rFonts w:ascii="Trebuchet MS" w:eastAsia="Calibri" w:hAnsi="Trebuchet MS" w:cs="Arial"/>
          <w:sz w:val="24"/>
          <w:szCs w:val="24"/>
        </w:rPr>
        <w:t>ar</w:t>
      </w:r>
      <w:r w:rsidR="00E84708">
        <w:rPr>
          <w:rFonts w:ascii="Trebuchet MS" w:eastAsia="Calibri" w:hAnsi="Trebuchet MS" w:cs="Arial"/>
          <w:sz w:val="24"/>
          <w:szCs w:val="24"/>
        </w:rPr>
        <w:t>tido Movimiento Ciudadano a la a</w:t>
      </w:r>
      <w:r w:rsidR="00FD07CD">
        <w:rPr>
          <w:rFonts w:ascii="Trebuchet MS" w:eastAsia="Calibri" w:hAnsi="Trebuchet MS" w:cs="Arial"/>
          <w:sz w:val="24"/>
          <w:szCs w:val="24"/>
        </w:rPr>
        <w:t>lcaldía de San Pedro Tlaquepaque</w:t>
      </w:r>
      <w:r w:rsidR="00E84708">
        <w:rPr>
          <w:rFonts w:ascii="Trebuchet MS" w:eastAsia="Calibri" w:hAnsi="Trebuchet MS" w:cs="Arial"/>
          <w:sz w:val="24"/>
          <w:szCs w:val="24"/>
        </w:rPr>
        <w:t>,</w:t>
      </w:r>
      <w:r w:rsidR="00FD07CD">
        <w:rPr>
          <w:rFonts w:ascii="Trebuchet MS" w:eastAsia="Calibri" w:hAnsi="Trebuchet MS" w:cs="Arial"/>
          <w:sz w:val="24"/>
          <w:szCs w:val="24"/>
        </w:rPr>
        <w:t xml:space="preserve"> Mirna Citlalli Amaya de Luna</w:t>
      </w:r>
      <w:r w:rsidRPr="008B12BB">
        <w:rPr>
          <w:rFonts w:ascii="Trebuchet MS" w:eastAsia="Calibri" w:hAnsi="Trebuchet MS" w:cs="Arial"/>
          <w:sz w:val="24"/>
          <w:szCs w:val="24"/>
        </w:rPr>
        <w:t xml:space="preserve">, en el que se denuncian </w:t>
      </w:r>
      <w:r w:rsidRPr="008B12BB">
        <w:rPr>
          <w:rFonts w:ascii="Trebuchet MS" w:eastAsia="Calibri" w:hAnsi="Trebuchet MS" w:cs="Arial"/>
          <w:sz w:val="24"/>
          <w:szCs w:val="24"/>
          <w:lang w:val="es-ES_tradnl"/>
        </w:rPr>
        <w:t>hechos que consideran</w:t>
      </w:r>
      <w:r w:rsidR="00FD07CD">
        <w:rPr>
          <w:rFonts w:ascii="Trebuchet MS" w:eastAsia="Calibri" w:hAnsi="Trebuchet MS" w:cs="Arial"/>
          <w:sz w:val="24"/>
          <w:szCs w:val="24"/>
          <w:lang w:val="es-ES_tradnl"/>
        </w:rPr>
        <w:t xml:space="preserve"> </w:t>
      </w:r>
      <w:r w:rsidR="00E84708">
        <w:rPr>
          <w:rFonts w:ascii="Trebuchet MS" w:eastAsia="Calibri" w:hAnsi="Trebuchet MS" w:cs="Arial"/>
          <w:sz w:val="24"/>
          <w:szCs w:val="24"/>
          <w:lang w:val="es-ES_tradnl"/>
        </w:rPr>
        <w:t>afectan</w:t>
      </w:r>
      <w:r w:rsidR="00FD07CD">
        <w:rPr>
          <w:rFonts w:ascii="Trebuchet MS" w:eastAsia="Calibri" w:hAnsi="Trebuchet MS" w:cs="Arial"/>
          <w:sz w:val="24"/>
          <w:szCs w:val="24"/>
          <w:lang w:val="es-ES_tradnl"/>
        </w:rPr>
        <w:t xml:space="preserve"> la equidad de la contienda electoral, invasión de esferas competenciales, incumplimiento a las normas de Propaganda político electoral, pers</w:t>
      </w:r>
      <w:r w:rsidR="00E84708">
        <w:rPr>
          <w:rFonts w:ascii="Trebuchet MS" w:eastAsia="Calibri" w:hAnsi="Trebuchet MS" w:cs="Arial"/>
          <w:sz w:val="24"/>
          <w:szCs w:val="24"/>
          <w:lang w:val="es-ES_tradnl"/>
        </w:rPr>
        <w:t xml:space="preserve">ecución política en contra de Alberto Maldonado </w:t>
      </w:r>
      <w:proofErr w:type="spellStart"/>
      <w:r w:rsidR="00E84708">
        <w:rPr>
          <w:rFonts w:ascii="Trebuchet MS" w:eastAsia="Calibri" w:hAnsi="Trebuchet MS" w:cs="Arial"/>
          <w:sz w:val="24"/>
          <w:szCs w:val="24"/>
          <w:lang w:val="es-ES_tradnl"/>
        </w:rPr>
        <w:t>Chavarín</w:t>
      </w:r>
      <w:proofErr w:type="spellEnd"/>
      <w:r w:rsidR="00E84708">
        <w:rPr>
          <w:rFonts w:ascii="Trebuchet MS" w:eastAsia="Calibri" w:hAnsi="Trebuchet MS" w:cs="Arial"/>
          <w:sz w:val="24"/>
          <w:szCs w:val="24"/>
          <w:lang w:val="es-ES_tradnl"/>
        </w:rPr>
        <w:t>, candidato a la p</w:t>
      </w:r>
      <w:r w:rsidR="00FD07CD">
        <w:rPr>
          <w:rFonts w:ascii="Trebuchet MS" w:eastAsia="Calibri" w:hAnsi="Trebuchet MS" w:cs="Arial"/>
          <w:sz w:val="24"/>
          <w:szCs w:val="24"/>
          <w:lang w:val="es-ES_tradnl"/>
        </w:rPr>
        <w:t>residen</w:t>
      </w:r>
      <w:r w:rsidR="00E84708">
        <w:rPr>
          <w:rFonts w:ascii="Trebuchet MS" w:eastAsia="Calibri" w:hAnsi="Trebuchet MS" w:cs="Arial"/>
          <w:sz w:val="24"/>
          <w:szCs w:val="24"/>
          <w:lang w:val="es-ES_tradnl"/>
        </w:rPr>
        <w:t>cia municipal del mismo ayuntamiento,</w:t>
      </w:r>
      <w:r w:rsidR="009A05BB">
        <w:rPr>
          <w:rFonts w:ascii="Trebuchet MS" w:eastAsia="Calibri" w:hAnsi="Trebuchet MS" w:cs="Arial"/>
          <w:sz w:val="24"/>
          <w:szCs w:val="24"/>
          <w:lang w:val="es-ES_tradnl"/>
        </w:rPr>
        <w:t xml:space="preserve"> actuación parcial para favorecer a candidatos de otra expresión política, utilización de programas sociales para promoción de candidata y la promoción personalizada de la entonces funcionaria y actual candidata, así como, el uso de imágenes de menores de edad , violando el principio de interés superior de la niñez.</w:t>
      </w:r>
      <w:r w:rsidRPr="008B12BB">
        <w:rPr>
          <w:rFonts w:ascii="Trebuchet MS" w:eastAsia="Calibri" w:hAnsi="Trebuchet MS" w:cs="Arial"/>
          <w:sz w:val="24"/>
          <w:szCs w:val="24"/>
          <w:lang w:val="es-ES_tradnl"/>
        </w:rPr>
        <w:t xml:space="preserve"> </w:t>
      </w:r>
    </w:p>
    <w:p w14:paraId="23B6D96A" w14:textId="77777777" w:rsidR="009A05BB" w:rsidRPr="008B12BB" w:rsidRDefault="009A05BB" w:rsidP="008B12BB">
      <w:pPr>
        <w:spacing w:after="0" w:line="276" w:lineRule="auto"/>
        <w:jc w:val="both"/>
        <w:rPr>
          <w:rFonts w:ascii="Trebuchet MS" w:eastAsia="Calibri" w:hAnsi="Trebuchet MS" w:cs="Arial"/>
          <w:sz w:val="24"/>
          <w:szCs w:val="24"/>
        </w:rPr>
      </w:pPr>
    </w:p>
    <w:p w14:paraId="38BF6FDB" w14:textId="25B86D2B" w:rsidR="008B12BB" w:rsidRPr="008B12BB" w:rsidRDefault="008B12BB" w:rsidP="008B12BB">
      <w:pPr>
        <w:spacing w:after="0" w:line="276" w:lineRule="auto"/>
        <w:jc w:val="both"/>
        <w:rPr>
          <w:rFonts w:ascii="Trebuchet MS" w:eastAsia="Calibri" w:hAnsi="Trebuchet MS" w:cs="Arial"/>
          <w:sz w:val="24"/>
          <w:szCs w:val="24"/>
          <w:lang w:val="es-ES_tradnl"/>
        </w:rPr>
      </w:pPr>
      <w:r w:rsidRPr="008B12BB">
        <w:rPr>
          <w:rFonts w:ascii="Trebuchet MS" w:eastAsia="Calibri" w:hAnsi="Trebuchet MS" w:cs="Arial"/>
          <w:b/>
          <w:sz w:val="24"/>
          <w:szCs w:val="24"/>
          <w:lang w:val="es-ES_tradnl"/>
        </w:rPr>
        <w:t>2. Acuerdo de radicación, ampliación de del término.</w:t>
      </w:r>
      <w:r w:rsidR="00A6108F">
        <w:rPr>
          <w:rFonts w:ascii="Trebuchet MS" w:eastAsia="Calibri" w:hAnsi="Trebuchet MS" w:cs="Arial"/>
          <w:sz w:val="24"/>
          <w:szCs w:val="24"/>
          <w:lang w:val="es-ES_tradnl"/>
        </w:rPr>
        <w:t xml:space="preserve"> El </w:t>
      </w:r>
      <w:r w:rsidR="009A05BB">
        <w:rPr>
          <w:rFonts w:ascii="Trebuchet MS" w:eastAsia="Calibri" w:hAnsi="Trebuchet MS" w:cs="Arial"/>
          <w:sz w:val="24"/>
          <w:szCs w:val="24"/>
          <w:lang w:val="es-ES_tradnl"/>
        </w:rPr>
        <w:t>siete de mayo</w:t>
      </w:r>
      <w:r w:rsidRPr="008B12BB">
        <w:rPr>
          <w:rFonts w:ascii="Trebuchet MS" w:eastAsia="Calibri" w:hAnsi="Trebuchet MS" w:cs="Arial"/>
          <w:sz w:val="24"/>
          <w:szCs w:val="24"/>
          <w:lang w:val="es-ES_tradnl"/>
        </w:rPr>
        <w:t xml:space="preserve">, la Secretaría Ejecutiva del Instituto dictó el acuerdo en el que radicó el escrito de denuncia con el número de expediente </w:t>
      </w:r>
      <w:r w:rsidR="009A05BB">
        <w:rPr>
          <w:rFonts w:ascii="Trebuchet MS" w:eastAsia="Calibri" w:hAnsi="Trebuchet MS" w:cs="Arial"/>
          <w:b/>
          <w:sz w:val="24"/>
          <w:szCs w:val="24"/>
          <w:lang w:val="es-ES"/>
        </w:rPr>
        <w:t>PSE-QUEJA-198</w:t>
      </w:r>
      <w:r w:rsidRPr="008B12BB">
        <w:rPr>
          <w:rFonts w:ascii="Trebuchet MS" w:eastAsia="Calibri" w:hAnsi="Trebuchet MS" w:cs="Arial"/>
          <w:b/>
          <w:sz w:val="24"/>
          <w:szCs w:val="24"/>
          <w:lang w:val="es-ES"/>
        </w:rPr>
        <w:t>/2021</w:t>
      </w:r>
      <w:r w:rsidRPr="008B12BB">
        <w:rPr>
          <w:rFonts w:ascii="Trebuchet MS" w:eastAsia="Calibri" w:hAnsi="Trebuchet MS" w:cs="Arial"/>
          <w:sz w:val="24"/>
          <w:szCs w:val="24"/>
          <w:lang w:val="es-ES_tradnl"/>
        </w:rPr>
        <w:t xml:space="preserve"> y se amplió el plazo para resolver sobre la admisión o desechamiento de la denuncia; además, se ordenó la realización de la diligencia de investigación consistente en que a través de la </w:t>
      </w:r>
      <w:r w:rsidR="009F6421" w:rsidRPr="008B12BB">
        <w:rPr>
          <w:rFonts w:ascii="Trebuchet MS" w:eastAsia="Calibri" w:hAnsi="Trebuchet MS" w:cs="Arial"/>
          <w:sz w:val="24"/>
          <w:szCs w:val="24"/>
          <w:lang w:val="es-ES_tradnl"/>
        </w:rPr>
        <w:t>Oficialía Electoral</w:t>
      </w:r>
      <w:r w:rsidRPr="008B12BB">
        <w:rPr>
          <w:rFonts w:ascii="Trebuchet MS" w:eastAsia="Calibri" w:hAnsi="Trebuchet MS" w:cs="Arial"/>
          <w:sz w:val="24"/>
          <w:szCs w:val="24"/>
          <w:lang w:val="es-ES_tradnl"/>
        </w:rPr>
        <w:t xml:space="preserve">, se procediera a la verificación del contenido de los </w:t>
      </w:r>
      <w:r w:rsidRPr="008B12BB">
        <w:rPr>
          <w:rFonts w:ascii="Trebuchet MS" w:eastAsia="Calibri" w:hAnsi="Trebuchet MS" w:cs="Arial"/>
          <w:iCs/>
          <w:sz w:val="24"/>
          <w:szCs w:val="24"/>
          <w:lang w:val="es-ES_tradnl"/>
        </w:rPr>
        <w:t>links</w:t>
      </w:r>
      <w:r w:rsidRPr="008B12BB">
        <w:rPr>
          <w:rFonts w:ascii="Trebuchet MS" w:eastAsia="Calibri" w:hAnsi="Trebuchet MS" w:cs="Arial"/>
          <w:sz w:val="24"/>
          <w:szCs w:val="24"/>
          <w:lang w:val="es-ES_tradnl"/>
        </w:rPr>
        <w:t xml:space="preserve"> de internet, descritos por la parte quejosa en el escrito de denuncia, así mismo se </w:t>
      </w:r>
      <w:r w:rsidR="009A05BB">
        <w:rPr>
          <w:rFonts w:ascii="Trebuchet MS" w:eastAsia="Calibri" w:hAnsi="Trebuchet MS" w:cs="Arial"/>
          <w:sz w:val="24"/>
          <w:szCs w:val="24"/>
          <w:lang w:val="es-ES_tradnl"/>
        </w:rPr>
        <w:t>requirió información al Ayuntamiento de San Pedro Tlaquepaque, Jalisco a efecto de que infor</w:t>
      </w:r>
      <w:r w:rsidR="0010586D">
        <w:rPr>
          <w:rFonts w:ascii="Trebuchet MS" w:eastAsia="Calibri" w:hAnsi="Trebuchet MS" w:cs="Arial"/>
          <w:sz w:val="24"/>
          <w:szCs w:val="24"/>
          <w:lang w:val="es-ES_tradnl"/>
        </w:rPr>
        <w:t>mara</w:t>
      </w:r>
      <w:r w:rsidR="009A05BB">
        <w:rPr>
          <w:rFonts w:ascii="Trebuchet MS" w:eastAsia="Calibri" w:hAnsi="Trebuchet MS" w:cs="Arial"/>
          <w:sz w:val="24"/>
          <w:szCs w:val="24"/>
          <w:lang w:val="es-ES_tradnl"/>
        </w:rPr>
        <w:t xml:space="preserve"> dentro de las veinticuatro horas siguientes a la notificación del acuerdo, si el espectacular ubicado en la carretera a Chapala, en el ingreso a </w:t>
      </w:r>
      <w:r w:rsidR="009A05BB">
        <w:rPr>
          <w:rFonts w:ascii="Trebuchet MS" w:eastAsia="Calibri" w:hAnsi="Trebuchet MS" w:cs="Arial"/>
          <w:sz w:val="24"/>
          <w:szCs w:val="24"/>
          <w:lang w:val="es-ES_tradnl"/>
        </w:rPr>
        <w:lastRenderedPageBreak/>
        <w:t>Guadalajara, en la zona conocida como el Tapatío, en el municipio de San Pedro Tlaquepaque, Jalisco, fue clausurado por este Ayuntamiento y de ser afirmativo, informe las causas, debiendo remitir las constancias que acrediten su dicho</w:t>
      </w:r>
      <w:r w:rsidRPr="008B12BB">
        <w:rPr>
          <w:rFonts w:ascii="Trebuchet MS" w:eastAsia="Calibri" w:hAnsi="Trebuchet MS" w:cs="Arial"/>
          <w:sz w:val="24"/>
          <w:szCs w:val="24"/>
          <w:lang w:val="es-ES_tradnl"/>
        </w:rPr>
        <w:t>.</w:t>
      </w:r>
    </w:p>
    <w:p w14:paraId="2332EED1" w14:textId="77777777" w:rsidR="008B12BB" w:rsidRPr="008B12BB" w:rsidRDefault="008B12BB" w:rsidP="008B12BB">
      <w:pPr>
        <w:spacing w:after="0" w:line="276" w:lineRule="auto"/>
        <w:jc w:val="both"/>
        <w:rPr>
          <w:rFonts w:ascii="Trebuchet MS" w:eastAsia="Calibri" w:hAnsi="Trebuchet MS" w:cs="Arial"/>
          <w:sz w:val="24"/>
          <w:szCs w:val="24"/>
          <w:lang w:val="es-ES_tradnl"/>
        </w:rPr>
      </w:pPr>
    </w:p>
    <w:p w14:paraId="74007BA0" w14:textId="77777777" w:rsidR="008B12BB" w:rsidRDefault="00C03702" w:rsidP="008B12BB">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3</w:t>
      </w:r>
      <w:r w:rsidR="008B12BB" w:rsidRPr="008B12BB">
        <w:rPr>
          <w:rFonts w:ascii="Trebuchet MS" w:eastAsia="Calibri" w:hAnsi="Trebuchet MS" w:cs="Arial"/>
          <w:b/>
          <w:sz w:val="24"/>
          <w:szCs w:val="24"/>
          <w:lang w:val="es-ES_tradnl"/>
        </w:rPr>
        <w:t>. Acta circunstanciada</w:t>
      </w:r>
      <w:r w:rsidR="00E84708">
        <w:rPr>
          <w:rFonts w:ascii="Trebuchet MS" w:eastAsia="Calibri" w:hAnsi="Trebuchet MS" w:cs="Arial"/>
          <w:sz w:val="24"/>
          <w:szCs w:val="24"/>
          <w:lang w:val="es-ES_tradnl"/>
        </w:rPr>
        <w:t>. E</w:t>
      </w:r>
      <w:r w:rsidR="008B12BB" w:rsidRPr="008B12BB">
        <w:rPr>
          <w:rFonts w:ascii="Trebuchet MS" w:eastAsia="Calibri" w:hAnsi="Trebuchet MS" w:cs="Arial"/>
          <w:sz w:val="24"/>
          <w:szCs w:val="24"/>
          <w:lang w:val="es-ES_tradnl"/>
        </w:rPr>
        <w:t>l</w:t>
      </w:r>
      <w:r w:rsidR="00656521">
        <w:rPr>
          <w:rFonts w:ascii="Trebuchet MS" w:eastAsia="Calibri" w:hAnsi="Trebuchet MS" w:cs="Arial"/>
          <w:sz w:val="24"/>
          <w:szCs w:val="24"/>
          <w:lang w:val="es-ES_tradnl"/>
        </w:rPr>
        <w:t xml:space="preserve"> </w:t>
      </w:r>
      <w:r w:rsidR="00040135">
        <w:rPr>
          <w:rFonts w:ascii="Trebuchet MS" w:eastAsia="Calibri" w:hAnsi="Trebuchet MS" w:cs="Arial"/>
          <w:sz w:val="24"/>
          <w:szCs w:val="24"/>
          <w:lang w:val="es-ES_tradnl"/>
        </w:rPr>
        <w:t>nueve de mayo</w:t>
      </w:r>
      <w:r w:rsidR="008B12BB" w:rsidRPr="008B12BB">
        <w:rPr>
          <w:rFonts w:ascii="Trebuchet MS" w:eastAsia="Calibri" w:hAnsi="Trebuchet MS" w:cs="Arial"/>
          <w:sz w:val="24"/>
          <w:szCs w:val="24"/>
          <w:lang w:val="es-ES_tradnl"/>
        </w:rPr>
        <w:t>, se elaboró el acta circunstanciada mediante la cual personal de la</w:t>
      </w:r>
      <w:r w:rsidR="008B12BB" w:rsidRPr="008B12BB">
        <w:rPr>
          <w:rFonts w:ascii="Trebuchet MS" w:eastAsia="Calibri" w:hAnsi="Trebuchet MS" w:cs="Arial"/>
          <w:sz w:val="24"/>
          <w:szCs w:val="24"/>
        </w:rPr>
        <w:t xml:space="preserve"> </w:t>
      </w:r>
      <w:r w:rsidR="009F6421" w:rsidRPr="008B12BB">
        <w:rPr>
          <w:rFonts w:ascii="Trebuchet MS" w:eastAsia="Calibri" w:hAnsi="Trebuchet MS" w:cs="Arial"/>
          <w:sz w:val="24"/>
          <w:szCs w:val="24"/>
        </w:rPr>
        <w:t xml:space="preserve">Oficialía Electoral </w:t>
      </w:r>
      <w:r w:rsidR="008B12BB" w:rsidRPr="008B12BB">
        <w:rPr>
          <w:rFonts w:ascii="Trebuchet MS" w:eastAsia="Calibri" w:hAnsi="Trebuchet MS" w:cs="Arial"/>
          <w:sz w:val="24"/>
          <w:szCs w:val="24"/>
        </w:rPr>
        <w:t>debidamente investido de fe pública y legalmente facultado para el ejercicio de dicha función,</w:t>
      </w:r>
      <w:r w:rsidR="008B12BB" w:rsidRPr="008B12BB">
        <w:rPr>
          <w:rFonts w:ascii="Trebuchet MS" w:eastAsia="Calibri" w:hAnsi="Trebuchet MS" w:cs="Arial"/>
          <w:sz w:val="24"/>
          <w:szCs w:val="24"/>
          <w:lang w:val="es-ES_tradnl"/>
        </w:rPr>
        <w:t xml:space="preserve"> verificó la existencia y contenido de los </w:t>
      </w:r>
      <w:r w:rsidR="008B12BB" w:rsidRPr="008B12BB">
        <w:rPr>
          <w:rFonts w:ascii="Trebuchet MS" w:eastAsia="Calibri" w:hAnsi="Trebuchet MS" w:cs="Arial"/>
          <w:iCs/>
          <w:sz w:val="24"/>
          <w:szCs w:val="24"/>
          <w:lang w:val="es-ES_tradnl"/>
        </w:rPr>
        <w:t>links</w:t>
      </w:r>
      <w:r w:rsidR="008B12BB" w:rsidRPr="008B12BB">
        <w:rPr>
          <w:rFonts w:ascii="Trebuchet MS" w:eastAsia="Calibri" w:hAnsi="Trebuchet MS" w:cs="Arial"/>
          <w:sz w:val="24"/>
          <w:szCs w:val="24"/>
          <w:lang w:val="es-ES_tradnl"/>
        </w:rPr>
        <w:t xml:space="preserve"> de internet precisados en el escrito de queja.</w:t>
      </w:r>
    </w:p>
    <w:p w14:paraId="51938FB3" w14:textId="77777777" w:rsidR="00040135" w:rsidRDefault="00040135" w:rsidP="008B12BB">
      <w:pPr>
        <w:spacing w:after="0" w:line="276" w:lineRule="auto"/>
        <w:jc w:val="both"/>
        <w:rPr>
          <w:rFonts w:ascii="Trebuchet MS" w:eastAsia="Calibri" w:hAnsi="Trebuchet MS" w:cs="Arial"/>
          <w:sz w:val="24"/>
          <w:szCs w:val="24"/>
          <w:lang w:val="es-ES_tradnl"/>
        </w:rPr>
      </w:pPr>
    </w:p>
    <w:p w14:paraId="24FCB97E" w14:textId="77777777" w:rsidR="00040135" w:rsidRDefault="00040135" w:rsidP="00040135">
      <w:pPr>
        <w:spacing w:after="0" w:line="276" w:lineRule="auto"/>
        <w:jc w:val="both"/>
        <w:rPr>
          <w:rFonts w:ascii="Trebuchet MS" w:eastAsia="Calibri" w:hAnsi="Trebuchet MS" w:cs="Arial"/>
          <w:sz w:val="24"/>
          <w:szCs w:val="24"/>
          <w:lang w:val="es-ES_tradnl"/>
        </w:rPr>
      </w:pPr>
      <w:r w:rsidRPr="00040135">
        <w:rPr>
          <w:rFonts w:ascii="Trebuchet MS" w:eastAsia="Calibri" w:hAnsi="Trebuchet MS" w:cs="Arial"/>
          <w:b/>
          <w:sz w:val="24"/>
          <w:szCs w:val="24"/>
          <w:lang w:val="es-ES"/>
        </w:rPr>
        <w:t>4.</w:t>
      </w:r>
      <w:r>
        <w:rPr>
          <w:rFonts w:ascii="Trebuchet MS" w:eastAsia="Calibri" w:hAnsi="Trebuchet MS" w:cs="Arial"/>
          <w:b/>
          <w:sz w:val="24"/>
          <w:szCs w:val="24"/>
          <w:lang w:val="es-ES"/>
        </w:rPr>
        <w:t xml:space="preserve"> Se amplía denuncia. </w:t>
      </w:r>
      <w:r>
        <w:rPr>
          <w:rFonts w:ascii="Trebuchet MS" w:eastAsia="Calibri" w:hAnsi="Trebuchet MS" w:cs="Arial"/>
          <w:sz w:val="24"/>
          <w:szCs w:val="24"/>
          <w:lang w:val="es-ES"/>
        </w:rPr>
        <w:t xml:space="preserve">El diez de mayo, </w:t>
      </w:r>
      <w:r w:rsidRPr="008B12BB">
        <w:rPr>
          <w:rFonts w:ascii="Trebuchet MS" w:eastAsia="Calibri" w:hAnsi="Trebuchet MS" w:cs="Arial"/>
          <w:sz w:val="24"/>
          <w:szCs w:val="24"/>
          <w:lang w:val="es-ES"/>
        </w:rPr>
        <w:t>la autoridad instructora dictó el acuerdo en el que</w:t>
      </w:r>
      <w:r>
        <w:rPr>
          <w:rFonts w:ascii="Trebuchet MS" w:eastAsia="Calibri" w:hAnsi="Trebuchet MS" w:cs="Arial"/>
          <w:sz w:val="24"/>
          <w:szCs w:val="24"/>
          <w:lang w:val="es-ES"/>
        </w:rPr>
        <w:t xml:space="preserve"> tiene por recibido el escrito signado por el ciudadano Rodrigo Solís García, en el que amplía el escrito de denuncia, ofrece medio de convicción, ordenándose con ello </w:t>
      </w:r>
      <w:r w:rsidRPr="008B12BB">
        <w:rPr>
          <w:rFonts w:ascii="Trebuchet MS" w:eastAsia="Calibri" w:hAnsi="Trebuchet MS" w:cs="Arial"/>
          <w:sz w:val="24"/>
          <w:szCs w:val="24"/>
          <w:lang w:val="es-ES_tradnl"/>
        </w:rPr>
        <w:t>la realización de la diligencia de investigación consistente en</w:t>
      </w:r>
      <w:r>
        <w:rPr>
          <w:rFonts w:ascii="Trebuchet MS" w:eastAsia="Calibri" w:hAnsi="Trebuchet MS" w:cs="Arial"/>
          <w:sz w:val="24"/>
          <w:szCs w:val="24"/>
          <w:lang w:val="es-ES_tradnl"/>
        </w:rPr>
        <w:t xml:space="preserve"> certificar la existencia y contenido de los espectaculares denunciados; </w:t>
      </w:r>
      <w:r w:rsidRPr="008B12BB">
        <w:rPr>
          <w:rFonts w:ascii="Trebuchet MS" w:eastAsia="Calibri" w:hAnsi="Trebuchet MS" w:cs="Arial"/>
          <w:sz w:val="24"/>
          <w:szCs w:val="24"/>
          <w:lang w:val="es-ES_tradnl"/>
        </w:rPr>
        <w:t xml:space="preserve">así mismo se </w:t>
      </w:r>
      <w:r>
        <w:rPr>
          <w:rFonts w:ascii="Trebuchet MS" w:eastAsia="Calibri" w:hAnsi="Trebuchet MS" w:cs="Arial"/>
          <w:sz w:val="24"/>
          <w:szCs w:val="24"/>
          <w:lang w:val="es-ES_tradnl"/>
        </w:rPr>
        <w:t>requirió información al Ayuntamiento de San Pedro Tlaquepaque,</w:t>
      </w:r>
      <w:r w:rsidR="00E84708">
        <w:rPr>
          <w:rFonts w:ascii="Trebuchet MS" w:eastAsia="Calibri" w:hAnsi="Trebuchet MS" w:cs="Arial"/>
          <w:sz w:val="24"/>
          <w:szCs w:val="24"/>
          <w:lang w:val="es-ES_tradnl"/>
        </w:rPr>
        <w:t xml:space="preserve"> Jalisco a efecto de que informara</w:t>
      </w:r>
      <w:r>
        <w:rPr>
          <w:rFonts w:ascii="Trebuchet MS" w:eastAsia="Calibri" w:hAnsi="Trebuchet MS" w:cs="Arial"/>
          <w:sz w:val="24"/>
          <w:szCs w:val="24"/>
          <w:lang w:val="es-ES_tradnl"/>
        </w:rPr>
        <w:t xml:space="preserve"> dentro de las veinticuatro horas siguientes a la notificación del acuerdo, si el espectacular ubicado en la carretera a Chapala número 647, colonia Paseos del Lago, C.P. 45619</w:t>
      </w:r>
      <w:r w:rsidR="000E00A2">
        <w:rPr>
          <w:rFonts w:ascii="Trebuchet MS" w:eastAsia="Calibri" w:hAnsi="Trebuchet MS" w:cs="Arial"/>
          <w:sz w:val="24"/>
          <w:szCs w:val="24"/>
          <w:lang w:val="es-ES_tradnl"/>
        </w:rPr>
        <w:t xml:space="preserve">, </w:t>
      </w:r>
      <w:r>
        <w:rPr>
          <w:rFonts w:ascii="Trebuchet MS" w:eastAsia="Calibri" w:hAnsi="Trebuchet MS" w:cs="Arial"/>
          <w:sz w:val="24"/>
          <w:szCs w:val="24"/>
          <w:lang w:val="es-ES_tradnl"/>
        </w:rPr>
        <w:t>en el municipio de San</w:t>
      </w:r>
      <w:r w:rsidR="00E84708">
        <w:rPr>
          <w:rFonts w:ascii="Trebuchet MS" w:eastAsia="Calibri" w:hAnsi="Trebuchet MS" w:cs="Arial"/>
          <w:sz w:val="24"/>
          <w:szCs w:val="24"/>
          <w:lang w:val="es-ES_tradnl"/>
        </w:rPr>
        <w:t xml:space="preserve"> Pedro Tlaquepaque, Jalisco, había sido</w:t>
      </w:r>
      <w:r>
        <w:rPr>
          <w:rFonts w:ascii="Trebuchet MS" w:eastAsia="Calibri" w:hAnsi="Trebuchet MS" w:cs="Arial"/>
          <w:sz w:val="24"/>
          <w:szCs w:val="24"/>
          <w:lang w:val="es-ES_tradnl"/>
        </w:rPr>
        <w:t xml:space="preserve"> clausurado por ese Ayuntamie</w:t>
      </w:r>
      <w:r w:rsidR="00E84708">
        <w:rPr>
          <w:rFonts w:ascii="Trebuchet MS" w:eastAsia="Calibri" w:hAnsi="Trebuchet MS" w:cs="Arial"/>
          <w:sz w:val="24"/>
          <w:szCs w:val="24"/>
          <w:lang w:val="es-ES_tradnl"/>
        </w:rPr>
        <w:t>nto y de ser afirmativo, informara</w:t>
      </w:r>
      <w:r>
        <w:rPr>
          <w:rFonts w:ascii="Trebuchet MS" w:eastAsia="Calibri" w:hAnsi="Trebuchet MS" w:cs="Arial"/>
          <w:sz w:val="24"/>
          <w:szCs w:val="24"/>
          <w:lang w:val="es-ES_tradnl"/>
        </w:rPr>
        <w:t xml:space="preserve"> las causas, debiendo remitir las constancias que acredit</w:t>
      </w:r>
      <w:r w:rsidR="00E84708">
        <w:rPr>
          <w:rFonts w:ascii="Trebuchet MS" w:eastAsia="Calibri" w:hAnsi="Trebuchet MS" w:cs="Arial"/>
          <w:sz w:val="24"/>
          <w:szCs w:val="24"/>
          <w:lang w:val="es-ES_tradnl"/>
        </w:rPr>
        <w:t>ara</w:t>
      </w:r>
      <w:r>
        <w:rPr>
          <w:rFonts w:ascii="Trebuchet MS" w:eastAsia="Calibri" w:hAnsi="Trebuchet MS" w:cs="Arial"/>
          <w:sz w:val="24"/>
          <w:szCs w:val="24"/>
          <w:lang w:val="es-ES_tradnl"/>
        </w:rPr>
        <w:t>n su dicho</w:t>
      </w:r>
      <w:r w:rsidRPr="008B12BB">
        <w:rPr>
          <w:rFonts w:ascii="Trebuchet MS" w:eastAsia="Calibri" w:hAnsi="Trebuchet MS" w:cs="Arial"/>
          <w:sz w:val="24"/>
          <w:szCs w:val="24"/>
          <w:lang w:val="es-ES_tradnl"/>
        </w:rPr>
        <w:t>.</w:t>
      </w:r>
    </w:p>
    <w:p w14:paraId="0E64ED18" w14:textId="77777777" w:rsidR="000E00A2" w:rsidRDefault="000E00A2" w:rsidP="00040135">
      <w:pPr>
        <w:spacing w:after="0" w:line="276" w:lineRule="auto"/>
        <w:jc w:val="both"/>
        <w:rPr>
          <w:rFonts w:ascii="Trebuchet MS" w:eastAsia="Calibri" w:hAnsi="Trebuchet MS" w:cs="Arial"/>
          <w:sz w:val="24"/>
          <w:szCs w:val="24"/>
          <w:lang w:val="es-ES_tradnl"/>
        </w:rPr>
      </w:pPr>
    </w:p>
    <w:p w14:paraId="50E86EC9" w14:textId="77777777" w:rsidR="000E00A2" w:rsidRDefault="000E00A2" w:rsidP="000E00A2">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
        </w:rPr>
        <w:t>5</w:t>
      </w:r>
      <w:r w:rsidRPr="00040135">
        <w:rPr>
          <w:rFonts w:ascii="Trebuchet MS" w:eastAsia="Calibri" w:hAnsi="Trebuchet MS" w:cs="Arial"/>
          <w:b/>
          <w:sz w:val="24"/>
          <w:szCs w:val="24"/>
          <w:lang w:val="es-ES"/>
        </w:rPr>
        <w:t>.</w:t>
      </w:r>
      <w:r>
        <w:rPr>
          <w:rFonts w:ascii="Trebuchet MS" w:eastAsia="Calibri" w:hAnsi="Trebuchet MS" w:cs="Arial"/>
          <w:b/>
          <w:sz w:val="24"/>
          <w:szCs w:val="24"/>
          <w:lang w:val="es-ES"/>
        </w:rPr>
        <w:t xml:space="preserve"> Se recibe oficio. </w:t>
      </w:r>
      <w:r>
        <w:rPr>
          <w:rFonts w:ascii="Trebuchet MS" w:eastAsia="Calibri" w:hAnsi="Trebuchet MS" w:cs="Arial"/>
          <w:sz w:val="24"/>
          <w:szCs w:val="24"/>
          <w:lang w:val="es-ES"/>
        </w:rPr>
        <w:t>El doce de mayo, se recibió escrito signado por el Licenciado José Hugo Leal Moya, Síndico Municipal y Representante Legal de  Ayuntamiento de San Pedo Tlaquepaque, Jalisco, a través del cual se le tiene al Ayuntamiento</w:t>
      </w:r>
      <w:r w:rsidR="003C56FB">
        <w:rPr>
          <w:rFonts w:ascii="Trebuchet MS" w:eastAsia="Calibri" w:hAnsi="Trebuchet MS" w:cs="Arial"/>
          <w:sz w:val="24"/>
          <w:szCs w:val="24"/>
          <w:lang w:val="es-ES"/>
        </w:rPr>
        <w:t xml:space="preserve"> dando cumplimiento al requerimiento formulado por este Organismo Electoral</w:t>
      </w:r>
      <w:r w:rsidRPr="008B12BB">
        <w:rPr>
          <w:rFonts w:ascii="Trebuchet MS" w:eastAsia="Calibri" w:hAnsi="Trebuchet MS" w:cs="Arial"/>
          <w:sz w:val="24"/>
          <w:szCs w:val="24"/>
          <w:lang w:val="es-ES_tradnl"/>
        </w:rPr>
        <w:t>.</w:t>
      </w:r>
    </w:p>
    <w:p w14:paraId="7FEEF047" w14:textId="77777777" w:rsidR="003C56FB" w:rsidRDefault="003C56FB" w:rsidP="000E00A2">
      <w:pPr>
        <w:spacing w:after="0" w:line="276" w:lineRule="auto"/>
        <w:jc w:val="both"/>
        <w:rPr>
          <w:rFonts w:ascii="Trebuchet MS" w:eastAsia="Calibri" w:hAnsi="Trebuchet MS" w:cs="Arial"/>
          <w:sz w:val="24"/>
          <w:szCs w:val="24"/>
          <w:lang w:val="es-ES_tradnl"/>
        </w:rPr>
      </w:pPr>
    </w:p>
    <w:p w14:paraId="0C84DD24" w14:textId="77777777" w:rsidR="003C56FB" w:rsidRDefault="003C56FB" w:rsidP="003C56FB">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6</w:t>
      </w:r>
      <w:r w:rsidRPr="008B12BB">
        <w:rPr>
          <w:rFonts w:ascii="Trebuchet MS" w:eastAsia="Calibri" w:hAnsi="Trebuchet MS" w:cs="Arial"/>
          <w:b/>
          <w:sz w:val="24"/>
          <w:szCs w:val="24"/>
          <w:lang w:val="es-ES_tradnl"/>
        </w:rPr>
        <w:t>. Acta circunstanciada</w:t>
      </w:r>
      <w:r w:rsidR="00E84708">
        <w:rPr>
          <w:rFonts w:ascii="Trebuchet MS" w:eastAsia="Calibri" w:hAnsi="Trebuchet MS" w:cs="Arial"/>
          <w:sz w:val="24"/>
          <w:szCs w:val="24"/>
          <w:lang w:val="es-ES_tradnl"/>
        </w:rPr>
        <w:t>. E</w:t>
      </w:r>
      <w:r w:rsidRPr="008B12BB">
        <w:rPr>
          <w:rFonts w:ascii="Trebuchet MS" w:eastAsia="Calibri" w:hAnsi="Trebuchet MS" w:cs="Arial"/>
          <w:sz w:val="24"/>
          <w:szCs w:val="24"/>
          <w:lang w:val="es-ES_tradnl"/>
        </w:rPr>
        <w:t>l</w:t>
      </w:r>
      <w:r>
        <w:rPr>
          <w:rFonts w:ascii="Trebuchet MS" w:eastAsia="Calibri" w:hAnsi="Trebuchet MS" w:cs="Arial"/>
          <w:sz w:val="24"/>
          <w:szCs w:val="24"/>
          <w:lang w:val="es-ES_tradnl"/>
        </w:rPr>
        <w:t xml:space="preserve"> día </w:t>
      </w:r>
      <w:r w:rsidR="00C60036">
        <w:rPr>
          <w:rFonts w:ascii="Trebuchet MS" w:eastAsia="Calibri" w:hAnsi="Trebuchet MS" w:cs="Arial"/>
          <w:sz w:val="24"/>
          <w:szCs w:val="24"/>
          <w:lang w:val="es-ES_tradnl"/>
        </w:rPr>
        <w:t>trece</w:t>
      </w:r>
      <w:r>
        <w:rPr>
          <w:rFonts w:ascii="Trebuchet MS" w:eastAsia="Calibri" w:hAnsi="Trebuchet MS" w:cs="Arial"/>
          <w:sz w:val="24"/>
          <w:szCs w:val="24"/>
          <w:lang w:val="es-ES_tradnl"/>
        </w:rPr>
        <w:t xml:space="preserve"> de mayo</w:t>
      </w:r>
      <w:r w:rsidRPr="008B12BB">
        <w:rPr>
          <w:rFonts w:ascii="Trebuchet MS" w:eastAsia="Calibri" w:hAnsi="Trebuchet MS" w:cs="Arial"/>
          <w:sz w:val="24"/>
          <w:szCs w:val="24"/>
          <w:lang w:val="es-ES_tradnl"/>
        </w:rPr>
        <w:t>, se elaboró el acta circunstanciada mediante la cual personal de la</w:t>
      </w:r>
      <w:r w:rsidRPr="008B12BB">
        <w:rPr>
          <w:rFonts w:ascii="Trebuchet MS" w:eastAsia="Calibri" w:hAnsi="Trebuchet MS" w:cs="Arial"/>
          <w:sz w:val="24"/>
          <w:szCs w:val="24"/>
        </w:rPr>
        <w:t xml:space="preserve"> </w:t>
      </w:r>
      <w:r w:rsidR="009F6421" w:rsidRPr="008B12BB">
        <w:rPr>
          <w:rFonts w:ascii="Trebuchet MS" w:eastAsia="Calibri" w:hAnsi="Trebuchet MS" w:cs="Arial"/>
          <w:sz w:val="24"/>
          <w:szCs w:val="24"/>
        </w:rPr>
        <w:t xml:space="preserve">Oficialía Electoral </w:t>
      </w:r>
      <w:r w:rsidRPr="008B12BB">
        <w:rPr>
          <w:rFonts w:ascii="Trebuchet MS" w:eastAsia="Calibri" w:hAnsi="Trebuchet MS" w:cs="Arial"/>
          <w:sz w:val="24"/>
          <w:szCs w:val="24"/>
        </w:rPr>
        <w:t>debidamente investido de fe pública y legalmente facultado para el ejercicio de dicha función,</w:t>
      </w:r>
      <w:r w:rsidRPr="008B12BB">
        <w:rPr>
          <w:rFonts w:ascii="Trebuchet MS" w:eastAsia="Calibri" w:hAnsi="Trebuchet MS" w:cs="Arial"/>
          <w:sz w:val="24"/>
          <w:szCs w:val="24"/>
          <w:lang w:val="es-ES_tradnl"/>
        </w:rPr>
        <w:t xml:space="preserve"> verif</w:t>
      </w:r>
      <w:r w:rsidR="009F6421">
        <w:rPr>
          <w:rFonts w:ascii="Trebuchet MS" w:eastAsia="Calibri" w:hAnsi="Trebuchet MS" w:cs="Arial"/>
          <w:sz w:val="24"/>
          <w:szCs w:val="24"/>
          <w:lang w:val="es-ES_tradnl"/>
        </w:rPr>
        <w:t>icó la existencia y contenido</w:t>
      </w:r>
      <w:r w:rsidRPr="008B12BB">
        <w:rPr>
          <w:rFonts w:ascii="Trebuchet MS" w:eastAsia="Calibri" w:hAnsi="Trebuchet MS" w:cs="Arial"/>
          <w:sz w:val="24"/>
          <w:szCs w:val="24"/>
          <w:lang w:val="es-ES_tradnl"/>
        </w:rPr>
        <w:t xml:space="preserve"> </w:t>
      </w:r>
      <w:r>
        <w:rPr>
          <w:rFonts w:ascii="Trebuchet MS" w:eastAsia="Calibri" w:hAnsi="Trebuchet MS" w:cs="Arial"/>
          <w:sz w:val="24"/>
          <w:szCs w:val="24"/>
          <w:lang w:val="es-ES_tradnl"/>
        </w:rPr>
        <w:t>del espectacular denunciado</w:t>
      </w:r>
      <w:r w:rsidRPr="008B12BB">
        <w:rPr>
          <w:rFonts w:ascii="Trebuchet MS" w:eastAsia="Calibri" w:hAnsi="Trebuchet MS" w:cs="Arial"/>
          <w:sz w:val="24"/>
          <w:szCs w:val="24"/>
          <w:lang w:val="es-ES_tradnl"/>
        </w:rPr>
        <w:t>.</w:t>
      </w:r>
    </w:p>
    <w:p w14:paraId="60245F9B" w14:textId="77777777" w:rsidR="00C60036" w:rsidRDefault="00C60036" w:rsidP="003C56FB">
      <w:pPr>
        <w:spacing w:after="0" w:line="276" w:lineRule="auto"/>
        <w:jc w:val="both"/>
        <w:rPr>
          <w:rFonts w:ascii="Trebuchet MS" w:eastAsia="Calibri" w:hAnsi="Trebuchet MS" w:cs="Arial"/>
          <w:sz w:val="24"/>
          <w:szCs w:val="24"/>
          <w:lang w:val="es-ES_tradnl"/>
        </w:rPr>
      </w:pPr>
    </w:p>
    <w:p w14:paraId="6E74999E" w14:textId="77777777" w:rsidR="00C60036" w:rsidRDefault="00C60036" w:rsidP="00C60036">
      <w:pPr>
        <w:spacing w:after="0" w:line="276" w:lineRule="auto"/>
        <w:jc w:val="both"/>
        <w:rPr>
          <w:rFonts w:ascii="Trebuchet MS" w:eastAsia="Calibri" w:hAnsi="Trebuchet MS" w:cs="Arial"/>
          <w:sz w:val="24"/>
          <w:szCs w:val="24"/>
          <w:lang w:val="es-ES_tradnl"/>
        </w:rPr>
      </w:pPr>
      <w:r w:rsidRPr="00C60036">
        <w:rPr>
          <w:rFonts w:ascii="Trebuchet MS" w:eastAsia="Calibri" w:hAnsi="Trebuchet MS" w:cs="Arial"/>
          <w:b/>
          <w:sz w:val="24"/>
          <w:szCs w:val="24"/>
          <w:lang w:val="es-ES_tradnl"/>
        </w:rPr>
        <w:t>7.</w:t>
      </w:r>
      <w:r>
        <w:rPr>
          <w:rFonts w:ascii="Trebuchet MS" w:eastAsia="Calibri" w:hAnsi="Trebuchet MS" w:cs="Arial"/>
          <w:sz w:val="24"/>
          <w:szCs w:val="24"/>
          <w:lang w:val="es-ES_tradnl"/>
        </w:rPr>
        <w:t xml:space="preserve"> </w:t>
      </w:r>
      <w:r>
        <w:rPr>
          <w:rFonts w:ascii="Trebuchet MS" w:eastAsia="Calibri" w:hAnsi="Trebuchet MS" w:cs="Arial"/>
          <w:b/>
          <w:sz w:val="24"/>
          <w:szCs w:val="24"/>
          <w:lang w:val="es-ES"/>
        </w:rPr>
        <w:t xml:space="preserve">Se recibe oficio, glósese. </w:t>
      </w:r>
      <w:r>
        <w:rPr>
          <w:rFonts w:ascii="Trebuchet MS" w:eastAsia="Calibri" w:hAnsi="Trebuchet MS" w:cs="Arial"/>
          <w:sz w:val="24"/>
          <w:szCs w:val="24"/>
          <w:lang w:val="es-ES"/>
        </w:rPr>
        <w:t>El quince de mayo, se recibió escrito signado por el Licenciado José Hugo Leal Moya, Síndico Municipal y Representante Legal de  Ayuntamiento de San Pedo Tlaquepaque, Jalisco, a través del cual se le tiene al Ayuntamiento dando cumplimiento al requerimiento formulado por este Organismo Electoral</w:t>
      </w:r>
      <w:r w:rsidRPr="008B12BB">
        <w:rPr>
          <w:rFonts w:ascii="Trebuchet MS" w:eastAsia="Calibri" w:hAnsi="Trebuchet MS" w:cs="Arial"/>
          <w:sz w:val="24"/>
          <w:szCs w:val="24"/>
          <w:lang w:val="es-ES_tradnl"/>
        </w:rPr>
        <w:t>.</w:t>
      </w:r>
    </w:p>
    <w:p w14:paraId="0A363A36" w14:textId="77777777" w:rsidR="00C60036" w:rsidRDefault="00C60036" w:rsidP="00C60036">
      <w:pPr>
        <w:spacing w:after="0" w:line="276" w:lineRule="auto"/>
        <w:jc w:val="both"/>
        <w:rPr>
          <w:rFonts w:ascii="Trebuchet MS" w:eastAsia="Calibri" w:hAnsi="Trebuchet MS" w:cs="Arial"/>
          <w:sz w:val="24"/>
          <w:szCs w:val="24"/>
          <w:lang w:val="es-ES_tradnl"/>
        </w:rPr>
      </w:pPr>
    </w:p>
    <w:p w14:paraId="5D63EE2D" w14:textId="77777777" w:rsidR="00C60036" w:rsidRDefault="00C60036" w:rsidP="00C60036">
      <w:pPr>
        <w:spacing w:after="0" w:line="276" w:lineRule="auto"/>
        <w:jc w:val="both"/>
        <w:rPr>
          <w:rFonts w:ascii="Trebuchet MS" w:eastAsia="Calibri" w:hAnsi="Trebuchet MS" w:cs="Arial"/>
          <w:sz w:val="24"/>
          <w:szCs w:val="24"/>
          <w:lang w:val="es-ES_tradnl"/>
        </w:rPr>
      </w:pPr>
      <w:r w:rsidRPr="00613421">
        <w:rPr>
          <w:rFonts w:ascii="Trebuchet MS" w:eastAsia="Calibri" w:hAnsi="Trebuchet MS" w:cs="Arial"/>
          <w:b/>
          <w:sz w:val="24"/>
          <w:szCs w:val="24"/>
          <w:lang w:val="es-ES_tradnl"/>
        </w:rPr>
        <w:t>8. Acuerdo se da cuenta, cúmplase.</w:t>
      </w:r>
      <w:r>
        <w:rPr>
          <w:rFonts w:ascii="Trebuchet MS" w:eastAsia="Calibri" w:hAnsi="Trebuchet MS" w:cs="Arial"/>
          <w:sz w:val="24"/>
          <w:szCs w:val="24"/>
          <w:lang w:val="es-ES_tradnl"/>
        </w:rPr>
        <w:t xml:space="preserve"> Mediante acuerdo de </w:t>
      </w:r>
      <w:r w:rsidR="00613421">
        <w:rPr>
          <w:rFonts w:ascii="Trebuchet MS" w:eastAsia="Calibri" w:hAnsi="Trebuchet MS" w:cs="Arial"/>
          <w:sz w:val="24"/>
          <w:szCs w:val="24"/>
          <w:lang w:val="es-ES_tradnl"/>
        </w:rPr>
        <w:t xml:space="preserve">fecha diecisiete de mayo, la Secretaría Ejecutiva de este Instituto, da cuenta que los hipervínculos denunciados en diverso procedimiento sancionador, son los mismos que se denuncian en el presente procedimiento sancionador, por lo tanto se ordenó se integrara copia certificada del acta de Oficialía Electoral.  </w:t>
      </w:r>
    </w:p>
    <w:p w14:paraId="5DB515E7" w14:textId="77777777" w:rsidR="00613421" w:rsidRDefault="00613421" w:rsidP="008B12BB">
      <w:pPr>
        <w:spacing w:after="0" w:line="276" w:lineRule="auto"/>
        <w:jc w:val="both"/>
        <w:rPr>
          <w:rFonts w:ascii="Trebuchet MS" w:eastAsia="Calibri" w:hAnsi="Trebuchet MS" w:cs="Arial"/>
          <w:sz w:val="24"/>
          <w:szCs w:val="24"/>
          <w:lang w:val="es-ES_tradnl"/>
        </w:rPr>
      </w:pPr>
    </w:p>
    <w:p w14:paraId="07162BCB" w14:textId="77777777" w:rsidR="008B12BB" w:rsidRPr="008B12BB" w:rsidRDefault="00613421" w:rsidP="008B12BB">
      <w:pPr>
        <w:spacing w:after="0" w:line="276" w:lineRule="auto"/>
        <w:jc w:val="both"/>
        <w:rPr>
          <w:rFonts w:ascii="Trebuchet MS" w:eastAsia="Calibri" w:hAnsi="Trebuchet MS" w:cs="Arial"/>
          <w:bCs/>
          <w:sz w:val="24"/>
          <w:szCs w:val="24"/>
          <w:lang w:val="es-ES"/>
        </w:rPr>
      </w:pPr>
      <w:r>
        <w:rPr>
          <w:rFonts w:ascii="Trebuchet MS" w:eastAsia="Calibri" w:hAnsi="Trebuchet MS" w:cs="Arial"/>
          <w:b/>
          <w:sz w:val="24"/>
          <w:szCs w:val="24"/>
          <w:lang w:val="es-ES"/>
        </w:rPr>
        <w:t>9</w:t>
      </w:r>
      <w:r w:rsidR="008B12BB" w:rsidRPr="00F11170">
        <w:rPr>
          <w:rFonts w:ascii="Trebuchet MS" w:eastAsia="Calibri" w:hAnsi="Trebuchet MS" w:cs="Arial"/>
          <w:b/>
          <w:sz w:val="24"/>
          <w:szCs w:val="24"/>
          <w:lang w:val="es-ES"/>
        </w:rPr>
        <w:t>. Acuerdo</w:t>
      </w:r>
      <w:r w:rsidR="008B12BB" w:rsidRPr="008B12BB">
        <w:rPr>
          <w:rFonts w:ascii="Trebuchet MS" w:eastAsia="Calibri" w:hAnsi="Trebuchet MS" w:cs="Arial"/>
          <w:b/>
          <w:sz w:val="24"/>
          <w:szCs w:val="24"/>
          <w:lang w:val="es-ES"/>
        </w:rPr>
        <w:t xml:space="preserve"> de admisión.</w:t>
      </w:r>
      <w:r w:rsidR="008B12BB" w:rsidRPr="008B12BB">
        <w:rPr>
          <w:rFonts w:ascii="Trebuchet MS" w:eastAsia="Calibri" w:hAnsi="Trebuchet MS" w:cs="Arial"/>
          <w:sz w:val="24"/>
          <w:szCs w:val="24"/>
          <w:lang w:val="es-ES"/>
        </w:rPr>
        <w:t xml:space="preserve"> El </w:t>
      </w:r>
      <w:r>
        <w:rPr>
          <w:rFonts w:ascii="Trebuchet MS" w:eastAsia="Calibri" w:hAnsi="Trebuchet MS" w:cs="Arial"/>
          <w:sz w:val="24"/>
          <w:szCs w:val="24"/>
          <w:lang w:val="es-ES"/>
        </w:rPr>
        <w:t xml:space="preserve">veinte </w:t>
      </w:r>
      <w:r w:rsidR="00F11170">
        <w:rPr>
          <w:rFonts w:ascii="Trebuchet MS" w:eastAsia="Calibri" w:hAnsi="Trebuchet MS" w:cs="Arial"/>
          <w:sz w:val="24"/>
          <w:szCs w:val="24"/>
          <w:lang w:val="es-ES"/>
        </w:rPr>
        <w:t>de mayo</w:t>
      </w:r>
      <w:r w:rsidR="008B12BB" w:rsidRPr="008B12BB">
        <w:rPr>
          <w:rFonts w:ascii="Trebuchet MS" w:eastAsia="Calibri" w:hAnsi="Trebuchet MS" w:cs="Arial"/>
          <w:sz w:val="24"/>
          <w:szCs w:val="24"/>
          <w:lang w:val="es-ES"/>
        </w:rPr>
        <w:t xml:space="preserve">, la autoridad instructora dictó el acuerdo </w:t>
      </w:r>
      <w:r w:rsidR="00F11170">
        <w:rPr>
          <w:rFonts w:ascii="Trebuchet MS" w:eastAsia="Calibri" w:hAnsi="Trebuchet MS" w:cs="Arial"/>
          <w:sz w:val="24"/>
          <w:szCs w:val="24"/>
          <w:lang w:val="es-ES"/>
        </w:rPr>
        <w:t xml:space="preserve">en el que </w:t>
      </w:r>
      <w:r w:rsidR="00277840">
        <w:rPr>
          <w:rFonts w:ascii="Trebuchet MS" w:eastAsia="Calibri" w:hAnsi="Trebuchet MS" w:cs="Arial"/>
          <w:sz w:val="24"/>
          <w:szCs w:val="24"/>
          <w:lang w:val="es-ES"/>
        </w:rPr>
        <w:t xml:space="preserve">se </w:t>
      </w:r>
      <w:r w:rsidR="008B12BB" w:rsidRPr="008B12BB">
        <w:rPr>
          <w:rFonts w:ascii="Trebuchet MS" w:eastAsia="Calibri" w:hAnsi="Trebuchet MS" w:cs="Arial"/>
          <w:sz w:val="24"/>
          <w:szCs w:val="24"/>
          <w:lang w:val="es-ES"/>
        </w:rPr>
        <w:t>admitió a trámite la denuncia formulada</w:t>
      </w:r>
      <w:r w:rsidR="008B12BB" w:rsidRPr="008B12BB">
        <w:rPr>
          <w:rFonts w:ascii="Trebuchet MS" w:eastAsia="Calibri" w:hAnsi="Trebuchet MS" w:cs="Arial"/>
          <w:bCs/>
          <w:sz w:val="24"/>
          <w:szCs w:val="24"/>
          <w:lang w:val="es-ES"/>
        </w:rPr>
        <w:t xml:space="preserve">, </w:t>
      </w:r>
      <w:r w:rsidR="008B12BB" w:rsidRPr="008B12BB">
        <w:rPr>
          <w:rFonts w:ascii="Trebuchet MS" w:eastAsia="Times New Roman" w:hAnsi="Trebuchet MS" w:cs="Arial"/>
          <w:sz w:val="23"/>
          <w:szCs w:val="23"/>
          <w:lang w:val="es-ES_tradnl" w:eastAsia="es-ES"/>
        </w:rPr>
        <w:t xml:space="preserve">por </w:t>
      </w:r>
      <w:r w:rsidR="00F11170">
        <w:rPr>
          <w:rFonts w:ascii="Trebuchet MS" w:eastAsia="Times New Roman" w:hAnsi="Trebuchet MS" w:cs="Arial"/>
          <w:sz w:val="24"/>
          <w:szCs w:val="24"/>
          <w:lang w:val="es-ES_tradnl" w:eastAsia="es-MX"/>
        </w:rPr>
        <w:t>comisión de posibles actos de promoción personalizada, violación al principio de equidad en la contienda electoral</w:t>
      </w:r>
      <w:r w:rsidR="00F11170" w:rsidRPr="008B12BB">
        <w:rPr>
          <w:rFonts w:ascii="Trebuchet MS" w:eastAsia="Times New Roman" w:hAnsi="Trebuchet MS" w:cs="Arial"/>
          <w:sz w:val="24"/>
          <w:szCs w:val="24"/>
          <w:lang w:val="es-ES_tradnl" w:eastAsia="es-MX"/>
        </w:rPr>
        <w:t>,</w:t>
      </w:r>
      <w:r w:rsidR="00F11170">
        <w:rPr>
          <w:rFonts w:ascii="Trebuchet MS" w:eastAsia="Times New Roman" w:hAnsi="Trebuchet MS" w:cs="Arial"/>
          <w:sz w:val="24"/>
          <w:szCs w:val="24"/>
          <w:lang w:val="es-ES_tradnl" w:eastAsia="es-MX"/>
        </w:rPr>
        <w:t xml:space="preserve"> así como</w:t>
      </w:r>
      <w:r w:rsidR="00F11170" w:rsidRPr="008B12BB">
        <w:rPr>
          <w:rFonts w:ascii="Trebuchet MS" w:eastAsia="Times New Roman" w:hAnsi="Trebuchet MS" w:cs="Arial"/>
          <w:sz w:val="24"/>
          <w:szCs w:val="24"/>
          <w:lang w:val="es-ES_tradnl" w:eastAsia="es-MX"/>
        </w:rPr>
        <w:t xml:space="preserve"> conductas que contravienen las normas sobre propaganda política o electoral</w:t>
      </w:r>
      <w:r w:rsidR="00F11170" w:rsidRPr="009F6421">
        <w:rPr>
          <w:rFonts w:ascii="Trebuchet MS" w:eastAsia="Times New Roman" w:hAnsi="Trebuchet MS" w:cs="Arial"/>
          <w:sz w:val="24"/>
          <w:szCs w:val="24"/>
          <w:lang w:val="es-ES_tradnl" w:eastAsia="es-MX"/>
        </w:rPr>
        <w:t>, respecto a la violación al interés superior de la niñez como derecho humano</w:t>
      </w:r>
      <w:r w:rsidR="008B12BB" w:rsidRPr="009F6421">
        <w:rPr>
          <w:rFonts w:ascii="Trebuchet MS" w:eastAsia="Times New Roman" w:hAnsi="Trebuchet MS" w:cs="Times New Roman"/>
          <w:sz w:val="23"/>
          <w:szCs w:val="23"/>
          <w:lang w:val="es-ES" w:eastAsia="es-ES"/>
        </w:rPr>
        <w:t xml:space="preserve">, </w:t>
      </w:r>
      <w:r w:rsidR="008B12BB" w:rsidRPr="009F6421">
        <w:rPr>
          <w:rFonts w:ascii="Trebuchet MS" w:eastAsia="Times New Roman" w:hAnsi="Trebuchet MS" w:cs="Arial"/>
          <w:sz w:val="23"/>
          <w:szCs w:val="23"/>
          <w:lang w:val="es-ES" w:eastAsia="es-ES"/>
        </w:rPr>
        <w:t>con fundamento en el artículo 471, párrafo 1, fracción II y III del Código Electoral del Estado de Jalisco</w:t>
      </w:r>
      <w:r w:rsidR="008B12BB" w:rsidRPr="009F6421">
        <w:rPr>
          <w:rFonts w:ascii="Trebuchet MS" w:eastAsia="Times New Roman" w:hAnsi="Trebuchet MS" w:cs="Arial"/>
          <w:sz w:val="23"/>
          <w:szCs w:val="23"/>
          <w:lang w:val="es-ES_tradnl" w:eastAsia="es-ES"/>
        </w:rPr>
        <w:t>.</w:t>
      </w:r>
    </w:p>
    <w:p w14:paraId="789ABB4C" w14:textId="77777777" w:rsidR="008B12BB" w:rsidRPr="008B12BB" w:rsidRDefault="008B12BB" w:rsidP="008B12BB">
      <w:pPr>
        <w:spacing w:after="0" w:line="276" w:lineRule="auto"/>
        <w:jc w:val="both"/>
        <w:rPr>
          <w:rFonts w:ascii="Trebuchet MS" w:eastAsia="Calibri" w:hAnsi="Trebuchet MS" w:cs="Arial"/>
          <w:bCs/>
          <w:sz w:val="24"/>
          <w:szCs w:val="24"/>
          <w:lang w:val="es-ES"/>
        </w:rPr>
      </w:pPr>
    </w:p>
    <w:p w14:paraId="6310476C" w14:textId="39B148C6" w:rsidR="008B12BB" w:rsidRPr="008B12BB" w:rsidRDefault="00F47E9A" w:rsidP="008B12BB">
      <w:pPr>
        <w:spacing w:after="0" w:line="276" w:lineRule="auto"/>
        <w:jc w:val="both"/>
        <w:rPr>
          <w:rFonts w:ascii="Trebuchet MS" w:eastAsia="Calibri" w:hAnsi="Trebuchet MS" w:cs="Arial"/>
          <w:sz w:val="24"/>
          <w:szCs w:val="24"/>
        </w:rPr>
      </w:pPr>
      <w:r>
        <w:rPr>
          <w:rFonts w:ascii="Trebuchet MS" w:eastAsia="Calibri" w:hAnsi="Trebuchet MS" w:cs="Arial"/>
          <w:b/>
          <w:sz w:val="24"/>
          <w:szCs w:val="24"/>
          <w:lang w:val="es-ES"/>
        </w:rPr>
        <w:t>10</w:t>
      </w:r>
      <w:r w:rsidR="008B12BB" w:rsidRPr="008B12BB">
        <w:rPr>
          <w:rFonts w:ascii="Trebuchet MS" w:eastAsia="Calibri" w:hAnsi="Trebuchet MS" w:cs="Arial"/>
          <w:b/>
          <w:sz w:val="24"/>
          <w:szCs w:val="24"/>
          <w:lang w:val="es-ES"/>
        </w:rPr>
        <w:t>. Proyecto de medida cautelar y remisión de constancias.</w:t>
      </w:r>
      <w:r w:rsidR="008B12BB" w:rsidRPr="008B12BB">
        <w:rPr>
          <w:rFonts w:ascii="Trebuchet MS" w:eastAsia="Calibri" w:hAnsi="Trebuchet MS" w:cs="Arial"/>
          <w:sz w:val="24"/>
          <w:szCs w:val="24"/>
          <w:lang w:val="es-ES"/>
        </w:rPr>
        <w:t xml:space="preserve"> </w:t>
      </w:r>
      <w:r w:rsidR="008B12BB" w:rsidRPr="008B12BB">
        <w:rPr>
          <w:rFonts w:ascii="Trebuchet MS" w:eastAsia="Calibri" w:hAnsi="Trebuchet MS" w:cs="Arial"/>
          <w:sz w:val="24"/>
          <w:szCs w:val="24"/>
        </w:rPr>
        <w:t xml:space="preserve">Mediante memorándum </w:t>
      </w:r>
      <w:r w:rsidR="009F6421">
        <w:rPr>
          <w:rFonts w:ascii="Trebuchet MS" w:eastAsia="Calibri" w:hAnsi="Trebuchet MS" w:cs="Arial"/>
          <w:sz w:val="24"/>
          <w:szCs w:val="24"/>
        </w:rPr>
        <w:t>154</w:t>
      </w:r>
      <w:r w:rsidR="008B12BB" w:rsidRPr="008B12BB">
        <w:rPr>
          <w:rFonts w:ascii="Trebuchet MS" w:eastAsia="Calibri" w:hAnsi="Trebuchet MS" w:cs="Arial"/>
          <w:sz w:val="24"/>
          <w:szCs w:val="24"/>
        </w:rPr>
        <w:t xml:space="preserve">/2021 notificado el </w:t>
      </w:r>
      <w:r w:rsidR="00C95D6A">
        <w:rPr>
          <w:rFonts w:ascii="Trebuchet MS" w:eastAsia="Calibri" w:hAnsi="Trebuchet MS" w:cs="Arial"/>
          <w:sz w:val="24"/>
          <w:szCs w:val="24"/>
        </w:rPr>
        <w:t>23</w:t>
      </w:r>
      <w:r w:rsidR="008B12BB" w:rsidRPr="008B12BB">
        <w:rPr>
          <w:rFonts w:ascii="Trebuchet MS" w:eastAsia="Calibri" w:hAnsi="Trebuchet MS" w:cs="Arial"/>
          <w:sz w:val="24"/>
          <w:szCs w:val="24"/>
        </w:rPr>
        <w:t xml:space="preserve"> de </w:t>
      </w:r>
      <w:r w:rsidR="009F6421">
        <w:rPr>
          <w:rFonts w:ascii="Trebuchet MS" w:eastAsia="Calibri" w:hAnsi="Trebuchet MS" w:cs="Arial"/>
          <w:sz w:val="24"/>
          <w:szCs w:val="24"/>
        </w:rPr>
        <w:t>mayo</w:t>
      </w:r>
      <w:r w:rsidR="008B12BB" w:rsidRPr="008B12BB">
        <w:rPr>
          <w:rFonts w:ascii="Trebuchet MS" w:eastAsia="Calibri" w:hAnsi="Trebuchet MS" w:cs="Arial"/>
          <w:sz w:val="24"/>
          <w:szCs w:val="24"/>
        </w:rPr>
        <w:t xml:space="preserve">, la Secretaría Ejecutiva, hizo del conocimiento de la </w:t>
      </w:r>
      <w:r w:rsidR="008B12BB" w:rsidRPr="008B12BB">
        <w:rPr>
          <w:rFonts w:ascii="Trebuchet MS" w:eastAsia="Calibri" w:hAnsi="Trebuchet MS" w:cs="Arial"/>
          <w:sz w:val="24"/>
          <w:szCs w:val="24"/>
          <w:lang w:val="es-ES" w:eastAsia="es-ES"/>
        </w:rPr>
        <w:t>Comisión de Quejas y Denuncias</w:t>
      </w:r>
      <w:r w:rsidR="008F2292">
        <w:rPr>
          <w:rFonts w:ascii="Trebuchet MS" w:eastAsia="Calibri" w:hAnsi="Trebuchet MS" w:cs="Arial"/>
          <w:sz w:val="24"/>
          <w:szCs w:val="24"/>
        </w:rPr>
        <w:t xml:space="preserve"> de este I</w:t>
      </w:r>
      <w:r w:rsidR="008B12BB" w:rsidRPr="008B12BB">
        <w:rPr>
          <w:rFonts w:ascii="Trebuchet MS" w:eastAsia="Calibri" w:hAnsi="Trebuchet MS" w:cs="Arial"/>
          <w:sz w:val="24"/>
          <w:szCs w:val="24"/>
        </w:rPr>
        <w:t>nstituto el contenido del acuerdo citado en el resultando que antecede y remitió copias de las constancias que inte</w:t>
      </w:r>
      <w:r w:rsidR="003C56FB">
        <w:rPr>
          <w:rFonts w:ascii="Trebuchet MS" w:eastAsia="Calibri" w:hAnsi="Trebuchet MS" w:cs="Arial"/>
          <w:sz w:val="24"/>
          <w:szCs w:val="24"/>
        </w:rPr>
        <w:t>gran el expediente PSE-QUEJA-198</w:t>
      </w:r>
      <w:r w:rsidR="008B12BB" w:rsidRPr="008B12BB">
        <w:rPr>
          <w:rFonts w:ascii="Trebuchet MS" w:eastAsia="Calibri" w:hAnsi="Trebuchet MS" w:cs="Arial"/>
          <w:sz w:val="24"/>
          <w:szCs w:val="24"/>
        </w:rPr>
        <w:t>/2021, a efecto de que este órgano colegiado determinara lo conducente sobre la adopción de las medida</w:t>
      </w:r>
      <w:bookmarkStart w:id="0" w:name="LPHit5"/>
      <w:bookmarkEnd w:id="0"/>
      <w:r w:rsidR="008B12BB" w:rsidRPr="008B12BB">
        <w:rPr>
          <w:rFonts w:ascii="Trebuchet MS" w:eastAsia="Calibri" w:hAnsi="Trebuchet MS" w:cs="Arial"/>
          <w:sz w:val="24"/>
          <w:szCs w:val="24"/>
        </w:rPr>
        <w:t>s solicitadas por el denunciante.</w:t>
      </w:r>
    </w:p>
    <w:p w14:paraId="0290DAF9"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0A2D22AE" w14:textId="77777777" w:rsidR="008B12BB" w:rsidRPr="008B12BB" w:rsidRDefault="008B12BB" w:rsidP="008B12BB">
      <w:pPr>
        <w:spacing w:after="0" w:line="276" w:lineRule="auto"/>
        <w:ind w:left="708" w:hanging="708"/>
        <w:jc w:val="center"/>
        <w:rPr>
          <w:rFonts w:ascii="Trebuchet MS" w:eastAsia="Calibri" w:hAnsi="Trebuchet MS" w:cs="Arial"/>
          <w:b/>
          <w:sz w:val="24"/>
          <w:szCs w:val="24"/>
          <w:lang w:val="pt-BR"/>
        </w:rPr>
      </w:pPr>
      <w:r w:rsidRPr="008B12BB">
        <w:rPr>
          <w:rFonts w:ascii="Trebuchet MS" w:eastAsia="Calibri" w:hAnsi="Trebuchet MS" w:cs="Arial"/>
          <w:b/>
          <w:sz w:val="24"/>
          <w:szCs w:val="24"/>
          <w:lang w:val="pt-BR"/>
        </w:rPr>
        <w:t>C O N S I D E R A N D O:</w:t>
      </w:r>
    </w:p>
    <w:p w14:paraId="009824BD" w14:textId="77777777" w:rsidR="008B12BB" w:rsidRPr="008B12BB" w:rsidRDefault="008B12BB" w:rsidP="008B12BB">
      <w:pPr>
        <w:spacing w:after="0" w:line="276" w:lineRule="auto"/>
        <w:jc w:val="both"/>
        <w:rPr>
          <w:rFonts w:ascii="Trebuchet MS" w:eastAsia="Times New Roman" w:hAnsi="Trebuchet MS" w:cs="Arial"/>
          <w:sz w:val="24"/>
          <w:szCs w:val="24"/>
          <w:lang w:val="pt-BR" w:eastAsia="es-ES"/>
        </w:rPr>
      </w:pPr>
    </w:p>
    <w:p w14:paraId="67C6219E" w14:textId="77777777" w:rsidR="008B12BB" w:rsidRPr="008B12BB" w:rsidRDefault="008B12BB" w:rsidP="008B12BB">
      <w:pPr>
        <w:spacing w:after="0" w:line="276" w:lineRule="auto"/>
        <w:jc w:val="both"/>
        <w:rPr>
          <w:rFonts w:ascii="Trebuchet MS" w:eastAsia="Times New Roman" w:hAnsi="Trebuchet MS" w:cs="Arial"/>
          <w:sz w:val="24"/>
          <w:szCs w:val="24"/>
          <w:lang w:val="es-ES" w:eastAsia="es-ES"/>
        </w:rPr>
      </w:pPr>
      <w:r w:rsidRPr="008B12BB">
        <w:rPr>
          <w:rFonts w:ascii="Trebuchet MS" w:eastAsia="Times New Roman" w:hAnsi="Trebuchet MS" w:cs="Arial"/>
          <w:b/>
          <w:sz w:val="24"/>
          <w:szCs w:val="24"/>
          <w:lang w:val="es-ES" w:eastAsia="es-ES"/>
        </w:rPr>
        <w:t>I. Competencia.</w:t>
      </w:r>
      <w:r w:rsidRPr="008B12BB">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8B12BB">
        <w:rPr>
          <w:rFonts w:ascii="Trebuchet MS" w:eastAsia="Times New Roman" w:hAnsi="Trebuchet MS" w:cs="Arial"/>
          <w:sz w:val="24"/>
          <w:szCs w:val="24"/>
          <w:vertAlign w:val="superscript"/>
          <w:lang w:val="es-ES" w:eastAsia="es-ES"/>
        </w:rPr>
        <w:footnoteReference w:id="3"/>
      </w:r>
      <w:r w:rsidRPr="008B12BB">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37049979"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468084A8" w14:textId="05EB931A"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r w:rsidRPr="008B12BB">
        <w:rPr>
          <w:rFonts w:ascii="Trebuchet MS" w:eastAsia="Times New Roman" w:hAnsi="Trebuchet MS" w:cs="Arial"/>
          <w:b/>
          <w:sz w:val="24"/>
          <w:szCs w:val="24"/>
          <w:lang w:val="es-ES" w:eastAsia="es-MX"/>
        </w:rPr>
        <w:lastRenderedPageBreak/>
        <w:t>II. Hechos denunciados.</w:t>
      </w:r>
      <w:r w:rsidRPr="008B12BB">
        <w:rPr>
          <w:rFonts w:ascii="Trebuchet MS" w:eastAsia="Times New Roman" w:hAnsi="Trebuchet MS" w:cs="Arial"/>
          <w:sz w:val="24"/>
          <w:szCs w:val="24"/>
          <w:lang w:val="es-ES" w:eastAsia="es-MX"/>
        </w:rPr>
        <w:t xml:space="preserve"> </w:t>
      </w:r>
      <w:r w:rsidRPr="008B12BB">
        <w:rPr>
          <w:rFonts w:ascii="Trebuchet MS" w:eastAsia="Times New Roman" w:hAnsi="Trebuchet MS" w:cs="Arial"/>
          <w:sz w:val="24"/>
          <w:szCs w:val="24"/>
          <w:lang w:val="es-ES_tradnl" w:eastAsia="es-MX"/>
        </w:rPr>
        <w:t xml:space="preserve">Del contenido de la denuncia presentada, se desprende que se queja esencialmente, de </w:t>
      </w:r>
      <w:r w:rsidR="003C56FB">
        <w:rPr>
          <w:rFonts w:ascii="Trebuchet MS" w:eastAsia="Times New Roman" w:hAnsi="Trebuchet MS" w:cs="Arial"/>
          <w:sz w:val="24"/>
          <w:szCs w:val="24"/>
          <w:lang w:val="es-ES_tradnl" w:eastAsia="es-MX"/>
        </w:rPr>
        <w:t>la comisión de posibles actos de promoción personalizada, violación al principio de equidad en la contienda electoral</w:t>
      </w:r>
      <w:r w:rsidRPr="008B12BB">
        <w:rPr>
          <w:rFonts w:ascii="Trebuchet MS" w:eastAsia="Times New Roman" w:hAnsi="Trebuchet MS" w:cs="Arial"/>
          <w:sz w:val="24"/>
          <w:szCs w:val="24"/>
          <w:lang w:val="es-ES_tradnl" w:eastAsia="es-MX"/>
        </w:rPr>
        <w:t>,</w:t>
      </w:r>
      <w:r w:rsidR="00656521">
        <w:rPr>
          <w:rFonts w:ascii="Trebuchet MS" w:eastAsia="Times New Roman" w:hAnsi="Trebuchet MS" w:cs="Arial"/>
          <w:sz w:val="24"/>
          <w:szCs w:val="24"/>
          <w:lang w:val="es-ES_tradnl" w:eastAsia="es-MX"/>
        </w:rPr>
        <w:t xml:space="preserve"> así como</w:t>
      </w:r>
      <w:r w:rsidRPr="008B12BB">
        <w:rPr>
          <w:rFonts w:ascii="Trebuchet MS" w:eastAsia="Times New Roman" w:hAnsi="Trebuchet MS" w:cs="Arial"/>
          <w:sz w:val="24"/>
          <w:szCs w:val="24"/>
          <w:lang w:val="es-ES_tradnl" w:eastAsia="es-MX"/>
        </w:rPr>
        <w:t xml:space="preserve"> conductas que contravienen las normas sobre propaganda política o electoral</w:t>
      </w:r>
      <w:r w:rsidR="00656521">
        <w:rPr>
          <w:rFonts w:ascii="Trebuchet MS" w:eastAsia="Times New Roman" w:hAnsi="Trebuchet MS" w:cs="Arial"/>
          <w:sz w:val="24"/>
          <w:szCs w:val="24"/>
          <w:lang w:val="es-ES_tradnl" w:eastAsia="es-MX"/>
        </w:rPr>
        <w:t>, respecto a la violación al interés superior de la niñez como derecho humano,</w:t>
      </w:r>
      <w:r w:rsidRPr="008B12BB">
        <w:rPr>
          <w:rFonts w:ascii="Trebuchet MS" w:eastAsia="Times New Roman" w:hAnsi="Trebuchet MS" w:cs="Arial"/>
          <w:sz w:val="24"/>
          <w:szCs w:val="24"/>
          <w:lang w:val="es-ES_tradnl" w:eastAsia="es-MX"/>
        </w:rPr>
        <w:t xml:space="preserve"> cuya realización se atribuye </w:t>
      </w:r>
      <w:r w:rsidR="003C56FB">
        <w:rPr>
          <w:rFonts w:ascii="Trebuchet MS" w:eastAsia="Times New Roman" w:hAnsi="Trebuchet MS" w:cs="Arial"/>
          <w:sz w:val="24"/>
          <w:szCs w:val="24"/>
          <w:lang w:val="es-ES_tradnl" w:eastAsia="es-MX"/>
        </w:rPr>
        <w:t xml:space="preserve">a la ciudadana </w:t>
      </w:r>
      <w:proofErr w:type="spellStart"/>
      <w:r w:rsidR="003C56FB">
        <w:rPr>
          <w:rFonts w:ascii="Trebuchet MS" w:eastAsia="Times New Roman" w:hAnsi="Trebuchet MS" w:cs="Arial"/>
          <w:sz w:val="24"/>
          <w:szCs w:val="24"/>
          <w:lang w:val="es-ES_tradnl" w:eastAsia="es-MX"/>
        </w:rPr>
        <w:t>Betsabé</w:t>
      </w:r>
      <w:proofErr w:type="spellEnd"/>
      <w:r w:rsidR="003C56FB">
        <w:rPr>
          <w:rFonts w:ascii="Trebuchet MS" w:eastAsia="Times New Roman" w:hAnsi="Trebuchet MS" w:cs="Arial"/>
          <w:sz w:val="24"/>
          <w:szCs w:val="24"/>
          <w:lang w:val="es-ES_tradnl" w:eastAsia="es-MX"/>
        </w:rPr>
        <w:t xml:space="preserve"> Dolores Almaguer Esparza, Presidenta Interina del </w:t>
      </w:r>
      <w:r w:rsidR="00F11170">
        <w:rPr>
          <w:rFonts w:ascii="Trebuchet MS" w:eastAsia="Times New Roman" w:hAnsi="Trebuchet MS" w:cs="Arial"/>
          <w:sz w:val="24"/>
          <w:szCs w:val="24"/>
          <w:lang w:val="es-ES_tradnl" w:eastAsia="es-MX"/>
        </w:rPr>
        <w:t>Ayuntamiento</w:t>
      </w:r>
      <w:r w:rsidR="003C56FB">
        <w:rPr>
          <w:rFonts w:ascii="Trebuchet MS" w:eastAsia="Times New Roman" w:hAnsi="Trebuchet MS" w:cs="Arial"/>
          <w:sz w:val="24"/>
          <w:szCs w:val="24"/>
          <w:lang w:val="es-ES_tradnl" w:eastAsia="es-MX"/>
        </w:rPr>
        <w:t xml:space="preserve"> de San Pedro Tlaquepaque y Mirna Citlalli Amaya de Luna, Candidata a </w:t>
      </w:r>
      <w:r w:rsidR="00F11170">
        <w:rPr>
          <w:rFonts w:ascii="Trebuchet MS" w:eastAsia="Times New Roman" w:hAnsi="Trebuchet MS" w:cs="Arial"/>
          <w:sz w:val="24"/>
          <w:szCs w:val="24"/>
          <w:lang w:val="es-ES_tradnl" w:eastAsia="es-MX"/>
        </w:rPr>
        <w:t xml:space="preserve">la </w:t>
      </w:r>
      <w:r w:rsidR="003C56FB">
        <w:rPr>
          <w:rFonts w:ascii="Trebuchet MS" w:eastAsia="Times New Roman" w:hAnsi="Trebuchet MS" w:cs="Arial"/>
          <w:sz w:val="24"/>
          <w:szCs w:val="24"/>
          <w:lang w:val="es-ES_tradnl" w:eastAsia="es-MX"/>
        </w:rPr>
        <w:t>P</w:t>
      </w:r>
      <w:r w:rsidR="00F11170">
        <w:rPr>
          <w:rFonts w:ascii="Trebuchet MS" w:eastAsia="Times New Roman" w:hAnsi="Trebuchet MS" w:cs="Arial"/>
          <w:sz w:val="24"/>
          <w:szCs w:val="24"/>
          <w:lang w:val="es-ES_tradnl" w:eastAsia="es-MX"/>
        </w:rPr>
        <w:t>residencia Municipal de Tlaquepaque, Jalisco por el Partido Movimiento Ciudadano</w:t>
      </w:r>
      <w:bookmarkStart w:id="1" w:name="_GoBack"/>
      <w:bookmarkEnd w:id="1"/>
      <w:r w:rsidRPr="008B12BB">
        <w:rPr>
          <w:rFonts w:ascii="Trebuchet MS" w:eastAsia="Times New Roman" w:hAnsi="Trebuchet MS" w:cs="Arial"/>
          <w:sz w:val="24"/>
          <w:szCs w:val="24"/>
          <w:lang w:val="es-ES_tradnl" w:eastAsia="es-MX"/>
        </w:rPr>
        <w:t>.</w:t>
      </w:r>
    </w:p>
    <w:p w14:paraId="4B6E08BB"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5751D6C2"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r w:rsidRPr="008B12BB">
        <w:rPr>
          <w:rFonts w:ascii="Trebuchet MS" w:eastAsia="Times New Roman" w:hAnsi="Trebuchet MS" w:cs="Arial"/>
          <w:b/>
          <w:sz w:val="24"/>
          <w:szCs w:val="24"/>
          <w:lang w:val="es-ES_tradnl" w:eastAsia="es-MX"/>
        </w:rPr>
        <w:t xml:space="preserve">III. Solicitud de medida cautelar. </w:t>
      </w:r>
      <w:r w:rsidRPr="008B12BB">
        <w:rPr>
          <w:rFonts w:ascii="Trebuchet MS" w:eastAsia="Times New Roman" w:hAnsi="Trebuchet MS" w:cs="Arial"/>
          <w:bCs/>
          <w:sz w:val="24"/>
          <w:szCs w:val="24"/>
          <w:lang w:val="es-ES_tradnl" w:eastAsia="es-MX"/>
        </w:rPr>
        <w:t>La parte quejosa</w:t>
      </w:r>
      <w:r w:rsidRPr="008B12BB">
        <w:rPr>
          <w:rFonts w:ascii="Trebuchet MS" w:eastAsia="Times New Roman" w:hAnsi="Trebuchet MS" w:cs="Arial"/>
          <w:sz w:val="24"/>
          <w:szCs w:val="24"/>
          <w:lang w:val="es-ES_tradnl" w:eastAsia="es-MX"/>
        </w:rPr>
        <w:t xml:space="preserve"> pide: </w:t>
      </w:r>
    </w:p>
    <w:p w14:paraId="79A8AEBC"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57444F77" w14:textId="77777777" w:rsidR="008B12BB" w:rsidRPr="008B12BB" w:rsidRDefault="00923EB2" w:rsidP="008B12BB">
      <w:p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 xml:space="preserve">“… </w:t>
      </w:r>
    </w:p>
    <w:p w14:paraId="72A97B18" w14:textId="77777777" w:rsidR="008B12BB" w:rsidRPr="00F67BE1" w:rsidRDefault="00B52473" w:rsidP="00B52473">
      <w:pPr>
        <w:spacing w:after="0"/>
        <w:ind w:right="-93"/>
        <w:jc w:val="both"/>
        <w:rPr>
          <w:rFonts w:ascii="Trebuchet MS" w:hAnsi="Trebuchet MS" w:cs="Arial"/>
          <w:i/>
          <w:sz w:val="24"/>
          <w:szCs w:val="24"/>
          <w:u w:val="single"/>
          <w:lang w:val="es-ES_tradnl"/>
        </w:rPr>
      </w:pPr>
      <w:r w:rsidRPr="00F67BE1">
        <w:rPr>
          <w:rFonts w:ascii="Trebuchet MS" w:hAnsi="Trebuchet MS" w:cs="Arial"/>
          <w:i/>
          <w:sz w:val="24"/>
          <w:szCs w:val="24"/>
          <w:u w:val="single"/>
          <w:lang w:val="es-ES_tradnl"/>
        </w:rPr>
        <w:t>1.-</w:t>
      </w:r>
      <w:r w:rsidR="00F11170" w:rsidRPr="00F67BE1">
        <w:rPr>
          <w:rFonts w:ascii="Trebuchet MS" w:hAnsi="Trebuchet MS" w:cs="Arial"/>
          <w:i/>
          <w:sz w:val="24"/>
          <w:szCs w:val="24"/>
          <w:u w:val="single"/>
          <w:lang w:val="es-ES_tradnl"/>
        </w:rPr>
        <w:t>Se emita</w:t>
      </w:r>
      <w:r w:rsidR="00965346" w:rsidRPr="00F67BE1">
        <w:rPr>
          <w:rFonts w:ascii="Trebuchet MS" w:hAnsi="Trebuchet MS" w:cs="Arial"/>
          <w:i/>
          <w:sz w:val="24"/>
          <w:szCs w:val="24"/>
          <w:u w:val="single"/>
          <w:lang w:val="es-ES_tradnl"/>
        </w:rPr>
        <w:t xml:space="preserve"> la medida cautelar, que restituya la violación efectuada en el espectacular, con ubicación en la carretera a Chapala en el ingreso a Guadalajara en el Tapatío, instalado el día 04 de mayo de 2021, bajo registro de autorización INE-RNP-000000384677; mediante el retiro de los sellos de clausura y la reparación del daño en los términos previstos por la norma.</w:t>
      </w:r>
    </w:p>
    <w:p w14:paraId="6AE43304" w14:textId="77777777" w:rsidR="00B52473" w:rsidRPr="00F67BE1" w:rsidRDefault="00B52473" w:rsidP="00B52473">
      <w:pPr>
        <w:spacing w:after="0"/>
        <w:ind w:right="-93"/>
        <w:jc w:val="both"/>
        <w:rPr>
          <w:rFonts w:ascii="Trebuchet MS" w:hAnsi="Trebuchet MS" w:cs="Arial"/>
          <w:b/>
          <w:i/>
          <w:sz w:val="24"/>
          <w:szCs w:val="24"/>
          <w:u w:val="single"/>
          <w:lang w:val="es-ES_tradnl"/>
        </w:rPr>
      </w:pPr>
    </w:p>
    <w:p w14:paraId="4F85FE7D" w14:textId="77777777" w:rsidR="00B52473" w:rsidRPr="00F67BE1" w:rsidRDefault="00F67BE1" w:rsidP="00B52473">
      <w:pPr>
        <w:spacing w:after="0"/>
        <w:ind w:right="-93"/>
        <w:jc w:val="both"/>
        <w:rPr>
          <w:rFonts w:ascii="Trebuchet MS" w:hAnsi="Trebuchet MS" w:cs="Arial"/>
          <w:i/>
          <w:sz w:val="24"/>
          <w:szCs w:val="24"/>
          <w:u w:val="single"/>
          <w:lang w:val="es-ES_tradnl"/>
        </w:rPr>
      </w:pPr>
      <w:r w:rsidRPr="00F67BE1">
        <w:rPr>
          <w:rFonts w:ascii="Trebuchet MS" w:hAnsi="Trebuchet MS" w:cs="Arial"/>
          <w:i/>
          <w:sz w:val="24"/>
          <w:szCs w:val="24"/>
          <w:u w:val="single"/>
          <w:lang w:val="es-ES_tradnl"/>
        </w:rPr>
        <w:t>1.1</w:t>
      </w:r>
      <w:r w:rsidR="00B52473" w:rsidRPr="00F67BE1">
        <w:rPr>
          <w:rFonts w:ascii="Trebuchet MS" w:hAnsi="Trebuchet MS" w:cs="Arial"/>
          <w:i/>
          <w:sz w:val="24"/>
          <w:szCs w:val="24"/>
          <w:u w:val="single"/>
          <w:lang w:val="es-ES_tradnl"/>
        </w:rPr>
        <w:t xml:space="preserve">.- </w:t>
      </w:r>
      <w:r w:rsidR="00965346" w:rsidRPr="00F67BE1">
        <w:rPr>
          <w:rFonts w:ascii="Trebuchet MS" w:hAnsi="Trebuchet MS" w:cs="Arial"/>
          <w:i/>
          <w:sz w:val="24"/>
          <w:szCs w:val="24"/>
          <w:u w:val="single"/>
          <w:lang w:val="es-ES_tradnl"/>
        </w:rPr>
        <w:t xml:space="preserve">Se emita la medida cautelar de tutela preventiva de derechos, a la Presidenta Municipal del Ayuntamiento de San Pedro Tlaquepaque, por el temor fundado de acciones motivadas a la persecución política así como intensión oscura en contra de Alberto Maldonado </w:t>
      </w:r>
      <w:proofErr w:type="spellStart"/>
      <w:r w:rsidR="00965346" w:rsidRPr="00F67BE1">
        <w:rPr>
          <w:rFonts w:ascii="Trebuchet MS" w:hAnsi="Trebuchet MS" w:cs="Arial"/>
          <w:i/>
          <w:sz w:val="24"/>
          <w:szCs w:val="24"/>
          <w:u w:val="single"/>
          <w:lang w:val="es-ES_tradnl"/>
        </w:rPr>
        <w:t>Chavarín</w:t>
      </w:r>
      <w:proofErr w:type="spellEnd"/>
      <w:r w:rsidR="00965346" w:rsidRPr="00F67BE1">
        <w:rPr>
          <w:rFonts w:ascii="Trebuchet MS" w:hAnsi="Trebuchet MS" w:cs="Arial"/>
          <w:i/>
          <w:sz w:val="24"/>
          <w:szCs w:val="24"/>
          <w:u w:val="single"/>
          <w:lang w:val="es-ES_tradnl"/>
        </w:rPr>
        <w:t>, para efectos de que en propaganda electoral de espectaculares, sea garante del principio de equidad, se someta a las disposiciones electorales en torno a la publicidad de las contiendas, omita invadir esferas jurisdiccionales y permita la libre competencia entre los contendientes a los distintos cargos públicos, sin afectar derechos políticos electorales</w:t>
      </w:r>
      <w:r w:rsidR="00B52473" w:rsidRPr="00F67BE1">
        <w:rPr>
          <w:rFonts w:ascii="Trebuchet MS" w:hAnsi="Trebuchet MS" w:cs="Arial"/>
          <w:i/>
          <w:sz w:val="24"/>
          <w:szCs w:val="24"/>
          <w:u w:val="single"/>
          <w:lang w:val="es-ES_tradnl"/>
        </w:rPr>
        <w:t>.</w:t>
      </w:r>
    </w:p>
    <w:p w14:paraId="6280D9C0" w14:textId="77777777" w:rsidR="00B52473" w:rsidRDefault="00B52473" w:rsidP="00B52473">
      <w:pPr>
        <w:spacing w:after="0"/>
        <w:ind w:right="-93"/>
        <w:jc w:val="both"/>
        <w:rPr>
          <w:rFonts w:ascii="Trebuchet MS" w:hAnsi="Trebuchet MS" w:cs="Arial"/>
          <w:i/>
          <w:sz w:val="24"/>
          <w:szCs w:val="24"/>
          <w:lang w:val="es-ES_tradnl"/>
        </w:rPr>
      </w:pPr>
    </w:p>
    <w:p w14:paraId="042E7A83" w14:textId="77777777" w:rsidR="00306285" w:rsidRDefault="00F67BE1" w:rsidP="00B52473">
      <w:pPr>
        <w:spacing w:after="0"/>
        <w:ind w:right="-93"/>
        <w:jc w:val="both"/>
        <w:rPr>
          <w:rFonts w:ascii="Trebuchet MS" w:hAnsi="Trebuchet MS" w:cs="Arial"/>
          <w:i/>
          <w:sz w:val="24"/>
          <w:szCs w:val="24"/>
          <w:u w:val="single"/>
          <w:lang w:val="es-ES_tradnl"/>
        </w:rPr>
      </w:pPr>
      <w:r w:rsidRPr="00F67BE1">
        <w:rPr>
          <w:rFonts w:ascii="Trebuchet MS" w:hAnsi="Trebuchet MS" w:cs="Arial"/>
          <w:i/>
          <w:sz w:val="24"/>
          <w:szCs w:val="24"/>
          <w:u w:val="single"/>
          <w:lang w:val="es-ES_tradnl"/>
        </w:rPr>
        <w:t>2</w:t>
      </w:r>
      <w:r w:rsidR="00B52473" w:rsidRPr="00F67BE1">
        <w:rPr>
          <w:rFonts w:ascii="Trebuchet MS" w:hAnsi="Trebuchet MS" w:cs="Arial"/>
          <w:i/>
          <w:sz w:val="24"/>
          <w:szCs w:val="24"/>
          <w:u w:val="single"/>
          <w:lang w:val="es-ES_tradnl"/>
        </w:rPr>
        <w:t xml:space="preserve">.- </w:t>
      </w:r>
      <w:r w:rsidRPr="00F67BE1">
        <w:rPr>
          <w:rFonts w:ascii="Trebuchet MS" w:hAnsi="Trebuchet MS" w:cs="Arial"/>
          <w:i/>
          <w:sz w:val="24"/>
          <w:szCs w:val="24"/>
          <w:u w:val="single"/>
          <w:lang w:val="es-ES_tradnl"/>
        </w:rPr>
        <w:t>P</w:t>
      </w:r>
      <w:r w:rsidR="00965346" w:rsidRPr="00F67BE1">
        <w:rPr>
          <w:rFonts w:ascii="Trebuchet MS" w:hAnsi="Trebuchet MS" w:cs="Arial"/>
          <w:i/>
          <w:sz w:val="24"/>
          <w:szCs w:val="24"/>
          <w:u w:val="single"/>
          <w:lang w:val="es-ES_tradnl"/>
        </w:rPr>
        <w:t>or lo que respecta a las publicaciones en la red social Facebook, alojadas en el portal oficial del Ayuntamiento de San Pedro Tlaquepaque, se ordene su retiro, p</w:t>
      </w:r>
      <w:r w:rsidR="00B214A4">
        <w:rPr>
          <w:rFonts w:ascii="Trebuchet MS" w:hAnsi="Trebuchet MS" w:cs="Arial"/>
          <w:i/>
          <w:sz w:val="24"/>
          <w:szCs w:val="24"/>
          <w:u w:val="single"/>
          <w:lang w:val="es-ES_tradnl"/>
        </w:rPr>
        <w:t>ar</w:t>
      </w:r>
      <w:r w:rsidR="00965346" w:rsidRPr="00F67BE1">
        <w:rPr>
          <w:rFonts w:ascii="Trebuchet MS" w:hAnsi="Trebuchet MS" w:cs="Arial"/>
          <w:i/>
          <w:sz w:val="24"/>
          <w:szCs w:val="24"/>
          <w:u w:val="single"/>
          <w:lang w:val="es-ES_tradnl"/>
        </w:rPr>
        <w:t>a evitar que sigan cometiéndose conductas irregulares y cese la ejecución de los actos denunciados que, a la postre sean tildados de ilegales según lo proveído por las leyes de la materia, lo anterior tomando en consideración lo dispuesto en la tesis aplicable al caso concreto…</w:t>
      </w:r>
      <w:r w:rsidR="00306285" w:rsidRPr="00F67BE1">
        <w:rPr>
          <w:rFonts w:ascii="Trebuchet MS" w:hAnsi="Trebuchet MS" w:cs="Arial"/>
          <w:i/>
          <w:sz w:val="24"/>
          <w:szCs w:val="24"/>
          <w:u w:val="single"/>
          <w:lang w:val="es-ES_tradnl"/>
        </w:rPr>
        <w:t xml:space="preserve">. </w:t>
      </w:r>
    </w:p>
    <w:p w14:paraId="061EAC50" w14:textId="77777777" w:rsidR="00F67BE1" w:rsidRDefault="00F67BE1" w:rsidP="00B52473">
      <w:pPr>
        <w:spacing w:after="0"/>
        <w:ind w:right="-93"/>
        <w:jc w:val="both"/>
        <w:rPr>
          <w:rFonts w:ascii="Trebuchet MS" w:hAnsi="Trebuchet MS" w:cs="Arial"/>
          <w:i/>
          <w:sz w:val="24"/>
          <w:szCs w:val="24"/>
          <w:u w:val="single"/>
          <w:lang w:val="es-ES_tradnl"/>
        </w:rPr>
      </w:pPr>
    </w:p>
    <w:p w14:paraId="61C53FCB" w14:textId="77777777" w:rsidR="00F67BE1" w:rsidRPr="00F67BE1" w:rsidRDefault="00F67BE1" w:rsidP="00B52473">
      <w:pPr>
        <w:spacing w:after="0"/>
        <w:ind w:right="-93"/>
        <w:jc w:val="both"/>
        <w:rPr>
          <w:rFonts w:ascii="Trebuchet MS" w:hAnsi="Trebuchet MS" w:cs="Arial"/>
          <w:i/>
          <w:sz w:val="24"/>
          <w:szCs w:val="24"/>
          <w:u w:val="single"/>
          <w:lang w:val="es-ES_tradnl"/>
        </w:rPr>
      </w:pPr>
      <w:r>
        <w:rPr>
          <w:rFonts w:ascii="Trebuchet MS" w:hAnsi="Trebuchet MS" w:cs="Arial"/>
          <w:i/>
          <w:sz w:val="24"/>
          <w:szCs w:val="24"/>
          <w:u w:val="single"/>
          <w:lang w:val="es-ES_tradnl"/>
        </w:rPr>
        <w:t>MEDIDAS CAUTELARES SU TUTELA PREVENTIVA…”</w:t>
      </w:r>
    </w:p>
    <w:p w14:paraId="672D3A91" w14:textId="77777777" w:rsidR="00B52473" w:rsidRPr="00B52473" w:rsidRDefault="00B52473" w:rsidP="00B52473">
      <w:pPr>
        <w:spacing w:after="0"/>
        <w:ind w:right="-93"/>
        <w:jc w:val="both"/>
        <w:rPr>
          <w:rFonts w:ascii="Trebuchet MS" w:hAnsi="Trebuchet MS" w:cs="Arial"/>
          <w:i/>
          <w:sz w:val="24"/>
          <w:szCs w:val="24"/>
          <w:lang w:val="es-ES_tradnl"/>
        </w:rPr>
      </w:pPr>
    </w:p>
    <w:p w14:paraId="4D2CB520"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 w:eastAsia="es-ES"/>
        </w:rPr>
      </w:pPr>
      <w:r w:rsidRPr="008B12BB">
        <w:rPr>
          <w:rFonts w:ascii="Trebuchet MS" w:eastAsia="Times New Roman" w:hAnsi="Trebuchet MS" w:cs="Arial"/>
          <w:b/>
          <w:sz w:val="24"/>
          <w:szCs w:val="24"/>
          <w:lang w:val="es-ES" w:eastAsia="es-MX"/>
        </w:rPr>
        <w:lastRenderedPageBreak/>
        <w:t>IV. Pruebas ofrecidas para acreditar la existencia del material denunciado.</w:t>
      </w:r>
      <w:r w:rsidRPr="008B12BB">
        <w:rPr>
          <w:rFonts w:ascii="Trebuchet MS" w:eastAsia="Times New Roman" w:hAnsi="Trebuchet MS" w:cs="Arial"/>
          <w:sz w:val="24"/>
          <w:szCs w:val="24"/>
          <w:lang w:val="es-ES" w:eastAsia="es-MX"/>
        </w:rPr>
        <w:t xml:space="preserve"> Una vez analizado íntegramente el escrito de queja, se advierte que la denunciante ofrece </w:t>
      </w:r>
      <w:r w:rsidRPr="008B12BB">
        <w:rPr>
          <w:rFonts w:ascii="Trebuchet MS" w:eastAsia="Times New Roman" w:hAnsi="Trebuchet MS" w:cs="Arial"/>
          <w:sz w:val="24"/>
          <w:szCs w:val="24"/>
          <w:lang w:val="es-ES" w:eastAsia="es-ES"/>
        </w:rPr>
        <w:t>los siguientes medios de prueba:</w:t>
      </w:r>
    </w:p>
    <w:p w14:paraId="472D6E68"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 w:eastAsia="es-ES"/>
        </w:rPr>
      </w:pPr>
    </w:p>
    <w:p w14:paraId="34F16732" w14:textId="77777777" w:rsidR="008B12BB" w:rsidRPr="008B12BB" w:rsidRDefault="008B12BB" w:rsidP="008B12BB">
      <w:pPr>
        <w:spacing w:after="0" w:line="276" w:lineRule="auto"/>
        <w:ind w:right="-93"/>
        <w:jc w:val="both"/>
        <w:rPr>
          <w:rFonts w:ascii="Trebuchet MS" w:eastAsia="Times New Roman" w:hAnsi="Trebuchet MS" w:cs="Arial"/>
          <w:i/>
          <w:sz w:val="24"/>
          <w:szCs w:val="24"/>
          <w:lang w:val="es-ES" w:eastAsia="es-ES"/>
        </w:rPr>
      </w:pPr>
      <w:r w:rsidRPr="008B12BB">
        <w:rPr>
          <w:rFonts w:ascii="Trebuchet MS" w:eastAsia="Times New Roman" w:hAnsi="Trebuchet MS" w:cs="Arial"/>
          <w:i/>
          <w:sz w:val="24"/>
          <w:szCs w:val="24"/>
          <w:lang w:val="es-ES" w:eastAsia="es-ES"/>
        </w:rPr>
        <w:t>“…</w:t>
      </w:r>
    </w:p>
    <w:p w14:paraId="2C10B3B8" w14:textId="77777777" w:rsidR="008B12BB" w:rsidRDefault="008B12BB" w:rsidP="008B12BB">
      <w:pPr>
        <w:spacing w:after="0" w:line="276" w:lineRule="auto"/>
        <w:ind w:left="360" w:right="-93"/>
        <w:contextualSpacing/>
        <w:jc w:val="both"/>
        <w:rPr>
          <w:rFonts w:ascii="Trebuchet MS" w:eastAsia="Times New Roman" w:hAnsi="Trebuchet MS" w:cs="Arial"/>
          <w:i/>
          <w:sz w:val="24"/>
          <w:szCs w:val="24"/>
          <w:lang w:val="es-ES" w:eastAsia="es-ES"/>
        </w:rPr>
      </w:pPr>
      <w:r w:rsidRPr="00145A17">
        <w:rPr>
          <w:rFonts w:ascii="Trebuchet MS" w:eastAsia="Times New Roman" w:hAnsi="Trebuchet MS" w:cs="Arial"/>
          <w:b/>
          <w:i/>
          <w:sz w:val="24"/>
          <w:szCs w:val="24"/>
          <w:lang w:val="es-ES" w:eastAsia="es-ES"/>
        </w:rPr>
        <w:t xml:space="preserve">1.- </w:t>
      </w:r>
      <w:r w:rsidR="00965346">
        <w:rPr>
          <w:rFonts w:ascii="Trebuchet MS" w:eastAsia="Times New Roman" w:hAnsi="Trebuchet MS" w:cs="Arial"/>
          <w:b/>
          <w:i/>
          <w:sz w:val="24"/>
          <w:szCs w:val="24"/>
          <w:lang w:val="es-ES" w:eastAsia="es-ES"/>
        </w:rPr>
        <w:t>DOCUMENTAL PRIVADA</w:t>
      </w:r>
      <w:r w:rsidRPr="00145A17">
        <w:rPr>
          <w:rFonts w:ascii="Trebuchet MS" w:eastAsia="Times New Roman" w:hAnsi="Trebuchet MS" w:cs="Arial"/>
          <w:b/>
          <w:i/>
          <w:sz w:val="24"/>
          <w:szCs w:val="24"/>
          <w:lang w:val="es-ES" w:eastAsia="es-ES"/>
        </w:rPr>
        <w:t xml:space="preserve">. </w:t>
      </w:r>
      <w:r w:rsidR="00923EB2" w:rsidRPr="00145A17">
        <w:rPr>
          <w:rFonts w:ascii="Trebuchet MS" w:eastAsia="Times New Roman" w:hAnsi="Trebuchet MS" w:cs="Arial"/>
          <w:b/>
          <w:i/>
          <w:sz w:val="24"/>
          <w:szCs w:val="24"/>
          <w:lang w:val="es-ES" w:eastAsia="es-ES"/>
        </w:rPr>
        <w:t>–</w:t>
      </w:r>
      <w:r w:rsidRPr="00145A17">
        <w:rPr>
          <w:rFonts w:ascii="Trebuchet MS" w:eastAsia="Times New Roman" w:hAnsi="Trebuchet MS" w:cs="Arial"/>
          <w:i/>
          <w:sz w:val="24"/>
          <w:szCs w:val="24"/>
          <w:lang w:val="es-ES" w:eastAsia="es-ES"/>
        </w:rPr>
        <w:t xml:space="preserve"> </w:t>
      </w:r>
      <w:r w:rsidR="00923EB2" w:rsidRPr="00145A17">
        <w:rPr>
          <w:rFonts w:ascii="Trebuchet MS" w:eastAsia="Times New Roman" w:hAnsi="Trebuchet MS" w:cs="Arial"/>
          <w:i/>
          <w:sz w:val="24"/>
          <w:szCs w:val="24"/>
          <w:lang w:val="es-ES" w:eastAsia="es-ES"/>
        </w:rPr>
        <w:t xml:space="preserve">Consistente en </w:t>
      </w:r>
      <w:r w:rsidR="00965346">
        <w:rPr>
          <w:rFonts w:ascii="Trebuchet MS" w:eastAsia="Times New Roman" w:hAnsi="Trebuchet MS" w:cs="Arial"/>
          <w:i/>
          <w:sz w:val="24"/>
          <w:szCs w:val="24"/>
          <w:lang w:val="es-ES" w:eastAsia="es-ES"/>
        </w:rPr>
        <w:t xml:space="preserve">el contrato de prestación de servicio formulado con la empresa Comercializadora en Publicidad Exterior de Medios S.A. de C.V. y el partido morena, para la exhibición de publicidad político electoral mediante espectaculares a la fórmula del candidato a San Pedro Tlaquepaque Alberto Maldonado </w:t>
      </w:r>
      <w:proofErr w:type="spellStart"/>
      <w:r w:rsidR="00965346">
        <w:rPr>
          <w:rFonts w:ascii="Trebuchet MS" w:eastAsia="Times New Roman" w:hAnsi="Trebuchet MS" w:cs="Arial"/>
          <w:i/>
          <w:sz w:val="24"/>
          <w:szCs w:val="24"/>
          <w:lang w:val="es-ES" w:eastAsia="es-ES"/>
        </w:rPr>
        <w:t>Chavarín</w:t>
      </w:r>
      <w:proofErr w:type="spellEnd"/>
      <w:r w:rsidRPr="00145A17">
        <w:rPr>
          <w:rFonts w:ascii="Trebuchet MS" w:eastAsia="Times New Roman" w:hAnsi="Trebuchet MS" w:cs="Arial"/>
          <w:i/>
          <w:sz w:val="24"/>
          <w:szCs w:val="24"/>
          <w:lang w:val="es-ES" w:eastAsia="es-ES"/>
        </w:rPr>
        <w:t>.</w:t>
      </w:r>
    </w:p>
    <w:p w14:paraId="17CB696C" w14:textId="77777777" w:rsidR="00631A5F" w:rsidRDefault="00631A5F" w:rsidP="008B12BB">
      <w:pPr>
        <w:spacing w:after="0" w:line="276" w:lineRule="auto"/>
        <w:ind w:left="360" w:right="-93"/>
        <w:contextualSpacing/>
        <w:jc w:val="both"/>
        <w:rPr>
          <w:rFonts w:ascii="Trebuchet MS" w:eastAsia="Times New Roman" w:hAnsi="Trebuchet MS" w:cs="Arial"/>
          <w:i/>
          <w:sz w:val="24"/>
          <w:szCs w:val="24"/>
          <w:lang w:val="es-ES" w:eastAsia="es-ES"/>
        </w:rPr>
      </w:pPr>
    </w:p>
    <w:p w14:paraId="719803F6" w14:textId="77777777" w:rsidR="00631A5F" w:rsidRPr="00631A5F" w:rsidRDefault="00631A5F" w:rsidP="008B12BB">
      <w:pPr>
        <w:spacing w:after="0" w:line="276" w:lineRule="auto"/>
        <w:ind w:left="360" w:right="-93"/>
        <w:contextualSpacing/>
        <w:jc w:val="both"/>
        <w:rPr>
          <w:rFonts w:ascii="Trebuchet MS" w:eastAsia="Times New Roman" w:hAnsi="Trebuchet MS" w:cs="Arial"/>
          <w:i/>
          <w:sz w:val="24"/>
          <w:szCs w:val="24"/>
          <w:lang w:val="es-ES" w:eastAsia="es-ES"/>
        </w:rPr>
      </w:pPr>
      <w:r w:rsidRPr="00631A5F">
        <w:rPr>
          <w:rFonts w:ascii="Trebuchet MS" w:eastAsia="Times New Roman" w:hAnsi="Trebuchet MS" w:cs="Arial"/>
          <w:i/>
          <w:sz w:val="24"/>
          <w:szCs w:val="24"/>
          <w:lang w:val="es-ES" w:eastAsia="es-ES"/>
        </w:rPr>
        <w:t xml:space="preserve">Elemento de prueba que se relaciona con la descripción </w:t>
      </w:r>
      <w:r>
        <w:rPr>
          <w:rFonts w:ascii="Trebuchet MS" w:eastAsia="Times New Roman" w:hAnsi="Trebuchet MS" w:cs="Arial"/>
          <w:i/>
          <w:sz w:val="24"/>
          <w:szCs w:val="24"/>
          <w:lang w:val="es-ES" w:eastAsia="es-ES"/>
        </w:rPr>
        <w:t>de los hechos, del que se demuestra la contratación de las citadas empresas, que esta forma parte del registro de proveedores electorales, para lo cual mediante su intervención y el cumplimiento de los requisitos para su exhibición, cubriendo las características necesarias, para la exposición del espectacular afectado por el ayuntamiento, que le fue asignado el registro bajo la autorización INE-RNP-000000384677.</w:t>
      </w:r>
    </w:p>
    <w:p w14:paraId="6FDCE941" w14:textId="77777777" w:rsidR="008B12BB" w:rsidRPr="00145A17" w:rsidRDefault="008B12BB" w:rsidP="008B12BB">
      <w:pPr>
        <w:spacing w:after="0" w:line="276" w:lineRule="auto"/>
        <w:ind w:left="720" w:right="-93"/>
        <w:contextualSpacing/>
        <w:jc w:val="both"/>
        <w:rPr>
          <w:rFonts w:ascii="Trebuchet MS" w:eastAsia="Times New Roman" w:hAnsi="Trebuchet MS" w:cs="Arial"/>
          <w:i/>
          <w:sz w:val="24"/>
          <w:szCs w:val="24"/>
          <w:lang w:val="es-ES" w:eastAsia="es-ES"/>
        </w:rPr>
      </w:pPr>
    </w:p>
    <w:p w14:paraId="08ED4A3E" w14:textId="77777777" w:rsidR="008B12BB" w:rsidRDefault="008B12BB" w:rsidP="008B12BB">
      <w:pPr>
        <w:spacing w:after="0" w:line="276" w:lineRule="auto"/>
        <w:ind w:left="360" w:right="-93"/>
        <w:contextualSpacing/>
        <w:jc w:val="both"/>
        <w:rPr>
          <w:rFonts w:ascii="Trebuchet MS" w:eastAsia="Times New Roman" w:hAnsi="Trebuchet MS" w:cs="Arial"/>
          <w:i/>
          <w:sz w:val="24"/>
          <w:szCs w:val="24"/>
          <w:lang w:val="es-ES" w:eastAsia="es-ES"/>
        </w:rPr>
      </w:pPr>
      <w:r w:rsidRPr="00145A17">
        <w:rPr>
          <w:rFonts w:ascii="Trebuchet MS" w:eastAsia="Times New Roman" w:hAnsi="Trebuchet MS" w:cs="Arial"/>
          <w:b/>
          <w:i/>
          <w:sz w:val="24"/>
          <w:szCs w:val="24"/>
          <w:lang w:val="es-ES" w:eastAsia="es-ES"/>
        </w:rPr>
        <w:t xml:space="preserve">2.- </w:t>
      </w:r>
      <w:r w:rsidR="00631A5F">
        <w:rPr>
          <w:rFonts w:ascii="Trebuchet MS" w:eastAsia="Times New Roman" w:hAnsi="Trebuchet MS" w:cs="Arial"/>
          <w:b/>
          <w:i/>
          <w:sz w:val="24"/>
          <w:szCs w:val="24"/>
          <w:lang w:val="es-ES" w:eastAsia="es-ES"/>
        </w:rPr>
        <w:t>PRUEBA TÉCNICA</w:t>
      </w:r>
      <w:r w:rsidR="00631A5F" w:rsidRPr="00145A17">
        <w:rPr>
          <w:rFonts w:ascii="Trebuchet MS" w:eastAsia="Times New Roman" w:hAnsi="Trebuchet MS" w:cs="Arial"/>
          <w:b/>
          <w:i/>
          <w:sz w:val="24"/>
          <w:szCs w:val="24"/>
          <w:lang w:val="es-ES" w:eastAsia="es-ES"/>
        </w:rPr>
        <w:t xml:space="preserve">. </w:t>
      </w:r>
      <w:r w:rsidRPr="00145A17">
        <w:rPr>
          <w:rFonts w:ascii="Trebuchet MS" w:eastAsia="Times New Roman" w:hAnsi="Trebuchet MS" w:cs="Arial"/>
          <w:b/>
          <w:i/>
          <w:sz w:val="24"/>
          <w:szCs w:val="24"/>
          <w:lang w:val="es-ES" w:eastAsia="es-ES"/>
        </w:rPr>
        <w:t>-</w:t>
      </w:r>
      <w:r w:rsidRPr="00145A17">
        <w:rPr>
          <w:rFonts w:ascii="Trebuchet MS" w:eastAsia="Times New Roman" w:hAnsi="Trebuchet MS" w:cs="Arial"/>
          <w:i/>
          <w:sz w:val="24"/>
          <w:szCs w:val="24"/>
          <w:lang w:val="es-ES" w:eastAsia="es-ES"/>
        </w:rPr>
        <w:t xml:space="preserve"> Consistente </w:t>
      </w:r>
      <w:r w:rsidR="00631A5F">
        <w:rPr>
          <w:rFonts w:ascii="Trebuchet MS" w:eastAsia="Times New Roman" w:hAnsi="Trebuchet MS" w:cs="Arial"/>
          <w:i/>
          <w:sz w:val="24"/>
          <w:szCs w:val="24"/>
          <w:lang w:val="es-ES" w:eastAsia="es-ES"/>
        </w:rPr>
        <w:t xml:space="preserve">la publicación en la red Facebook, de la cuenta del candidato “Beto Maldonado” del siguiente link, del que se visualiza los términos en que la presidenta interina del municipio de San Pedro Tlaquepaque, dispuso acciones para afectar los derechos político electorales del candidato y del partido que represento, al obstaculizar la </w:t>
      </w:r>
      <w:proofErr w:type="spellStart"/>
      <w:r w:rsidR="00631A5F">
        <w:rPr>
          <w:rFonts w:ascii="Trebuchet MS" w:eastAsia="Times New Roman" w:hAnsi="Trebuchet MS" w:cs="Arial"/>
          <w:i/>
          <w:sz w:val="24"/>
          <w:szCs w:val="24"/>
          <w:lang w:val="es-ES" w:eastAsia="es-ES"/>
        </w:rPr>
        <w:t>propagando</w:t>
      </w:r>
      <w:proofErr w:type="spellEnd"/>
      <w:r w:rsidR="00631A5F">
        <w:rPr>
          <w:rFonts w:ascii="Trebuchet MS" w:eastAsia="Times New Roman" w:hAnsi="Trebuchet MS" w:cs="Arial"/>
          <w:i/>
          <w:sz w:val="24"/>
          <w:szCs w:val="24"/>
          <w:lang w:val="es-ES" w:eastAsia="es-ES"/>
        </w:rPr>
        <w:t xml:space="preserve"> electoral legal, estampando una serie de sellos de clausura, con la expresa intención de figurar un anuncio electoral de imagen nociva a la ciudadanía, intentando figurar que a través de la clausura, intencionalmente proyectan un estampado de manera estratégica, para indirectamente replantear una propaganda electoral, dirigida a denostar la imagen y disponer propaganda en contra del candidato como del partido que represento.</w:t>
      </w:r>
    </w:p>
    <w:p w14:paraId="1245E818" w14:textId="77777777" w:rsidR="00631A5F" w:rsidRDefault="00631A5F" w:rsidP="008B12BB">
      <w:pPr>
        <w:spacing w:after="0" w:line="276" w:lineRule="auto"/>
        <w:ind w:left="360" w:right="-93"/>
        <w:contextualSpacing/>
        <w:jc w:val="both"/>
        <w:rPr>
          <w:rFonts w:ascii="Trebuchet MS" w:eastAsia="Times New Roman" w:hAnsi="Trebuchet MS" w:cs="Arial"/>
          <w:i/>
          <w:sz w:val="24"/>
          <w:szCs w:val="24"/>
          <w:lang w:val="es-ES" w:eastAsia="es-ES"/>
        </w:rPr>
      </w:pPr>
    </w:p>
    <w:p w14:paraId="1EE5A3B5" w14:textId="77777777" w:rsidR="00631A5F" w:rsidRDefault="00791518" w:rsidP="008B12BB">
      <w:pPr>
        <w:spacing w:after="0" w:line="276" w:lineRule="auto"/>
        <w:ind w:left="360" w:right="-93"/>
        <w:contextualSpacing/>
        <w:jc w:val="both"/>
        <w:rPr>
          <w:rFonts w:ascii="Trebuchet MS" w:eastAsia="Times New Roman" w:hAnsi="Trebuchet MS" w:cs="Arial"/>
          <w:i/>
          <w:sz w:val="24"/>
          <w:szCs w:val="24"/>
          <w:lang w:val="es-ES" w:eastAsia="es-ES"/>
        </w:rPr>
      </w:pPr>
      <w:hyperlink r:id="rId7" w:history="1">
        <w:r w:rsidR="00631A5F" w:rsidRPr="009A26B8">
          <w:rPr>
            <w:rStyle w:val="Hipervnculo"/>
            <w:rFonts w:ascii="Trebuchet MS" w:eastAsia="Times New Roman" w:hAnsi="Trebuchet MS" w:cs="Arial"/>
            <w:i/>
            <w:sz w:val="24"/>
            <w:szCs w:val="24"/>
            <w:lang w:val="es-ES" w:eastAsia="es-ES"/>
          </w:rPr>
          <w:t>https://www.facebook.com/400958966971776/posts/1353872628347067/?sfnsn=scwspwa</w:t>
        </w:r>
      </w:hyperlink>
    </w:p>
    <w:p w14:paraId="6AC61910" w14:textId="77777777" w:rsidR="00631A5F" w:rsidRPr="00145A17" w:rsidRDefault="00631A5F" w:rsidP="008B12BB">
      <w:pPr>
        <w:spacing w:after="0" w:line="276" w:lineRule="auto"/>
        <w:ind w:left="360" w:right="-93"/>
        <w:contextualSpacing/>
        <w:jc w:val="both"/>
        <w:rPr>
          <w:rFonts w:ascii="Trebuchet MS" w:eastAsia="Times New Roman" w:hAnsi="Trebuchet MS" w:cs="Arial"/>
          <w:i/>
          <w:sz w:val="24"/>
          <w:szCs w:val="24"/>
          <w:lang w:val="es-ES" w:eastAsia="es-ES"/>
        </w:rPr>
      </w:pPr>
    </w:p>
    <w:p w14:paraId="4CBC7180" w14:textId="77777777" w:rsidR="008B12BB" w:rsidRPr="00145A17" w:rsidRDefault="008B12BB" w:rsidP="008B12BB">
      <w:pPr>
        <w:spacing w:after="0" w:line="276" w:lineRule="auto"/>
        <w:ind w:left="720" w:right="-93"/>
        <w:contextualSpacing/>
        <w:jc w:val="both"/>
        <w:rPr>
          <w:rFonts w:ascii="Trebuchet MS" w:eastAsia="Times New Roman" w:hAnsi="Trebuchet MS" w:cs="Arial"/>
          <w:i/>
          <w:sz w:val="24"/>
          <w:szCs w:val="24"/>
          <w:lang w:val="es-ES" w:eastAsia="es-ES"/>
        </w:rPr>
      </w:pPr>
    </w:p>
    <w:p w14:paraId="745B0A8C" w14:textId="77777777" w:rsidR="008B12BB" w:rsidRDefault="00A60326" w:rsidP="008B12BB">
      <w:pPr>
        <w:spacing w:after="0" w:line="276" w:lineRule="auto"/>
        <w:ind w:left="360" w:right="-93"/>
        <w:contextualSpacing/>
        <w:jc w:val="both"/>
        <w:rPr>
          <w:rFonts w:ascii="Trebuchet MS" w:eastAsia="Times New Roman" w:hAnsi="Trebuchet MS" w:cs="Arial"/>
          <w:i/>
          <w:sz w:val="24"/>
          <w:szCs w:val="24"/>
          <w:lang w:val="es-ES" w:eastAsia="es-ES"/>
        </w:rPr>
      </w:pPr>
      <w:r w:rsidRPr="00145A17">
        <w:rPr>
          <w:rFonts w:ascii="Trebuchet MS" w:eastAsia="Times New Roman" w:hAnsi="Trebuchet MS" w:cs="Arial"/>
          <w:b/>
          <w:i/>
          <w:sz w:val="24"/>
          <w:szCs w:val="24"/>
          <w:lang w:val="es-ES" w:eastAsia="es-ES"/>
        </w:rPr>
        <w:t>3.-</w:t>
      </w:r>
      <w:r w:rsidR="008B12BB" w:rsidRPr="00145A17">
        <w:rPr>
          <w:rFonts w:ascii="Trebuchet MS" w:eastAsia="Times New Roman" w:hAnsi="Trebuchet MS" w:cs="Arial"/>
          <w:b/>
          <w:i/>
          <w:sz w:val="24"/>
          <w:szCs w:val="24"/>
          <w:lang w:val="es-ES" w:eastAsia="es-ES"/>
        </w:rPr>
        <w:t xml:space="preserve"> DOCUMENTAL.-</w:t>
      </w:r>
      <w:r w:rsidR="008B12BB" w:rsidRPr="00145A17">
        <w:rPr>
          <w:rFonts w:ascii="Trebuchet MS" w:eastAsia="Times New Roman" w:hAnsi="Trebuchet MS" w:cs="Arial"/>
          <w:i/>
          <w:sz w:val="24"/>
          <w:szCs w:val="24"/>
          <w:lang w:val="es-ES" w:eastAsia="es-ES"/>
        </w:rPr>
        <w:t xml:space="preserve"> Consistente en </w:t>
      </w:r>
      <w:r w:rsidR="004D0000">
        <w:rPr>
          <w:rFonts w:ascii="Trebuchet MS" w:eastAsia="Times New Roman" w:hAnsi="Trebuchet MS" w:cs="Arial"/>
          <w:i/>
          <w:sz w:val="24"/>
          <w:szCs w:val="24"/>
          <w:lang w:val="es-ES" w:eastAsia="es-ES"/>
        </w:rPr>
        <w:t xml:space="preserve">el legajo de copias certificadas que se anexan de los hechos descritos en el punto número 7 del correspondiente capitulo, de </w:t>
      </w:r>
      <w:r w:rsidR="004D0000">
        <w:rPr>
          <w:rFonts w:ascii="Trebuchet MS" w:eastAsia="Times New Roman" w:hAnsi="Trebuchet MS" w:cs="Arial"/>
          <w:i/>
          <w:sz w:val="24"/>
          <w:szCs w:val="24"/>
          <w:lang w:val="es-ES" w:eastAsia="es-ES"/>
        </w:rPr>
        <w:lastRenderedPageBreak/>
        <w:t>donde constan los links aun existentes en la página oficial de la plataforma de la red social de Facebook del ayuntamiento de San Pedro Tlaquepaque</w:t>
      </w:r>
      <w:r w:rsidRPr="00145A17">
        <w:rPr>
          <w:rFonts w:ascii="Trebuchet MS" w:eastAsia="Times New Roman" w:hAnsi="Trebuchet MS" w:cs="Arial"/>
          <w:i/>
          <w:sz w:val="24"/>
          <w:szCs w:val="24"/>
          <w:lang w:val="es-ES" w:eastAsia="es-ES"/>
        </w:rPr>
        <w:t>.</w:t>
      </w:r>
    </w:p>
    <w:p w14:paraId="63B08EE6" w14:textId="77777777" w:rsidR="004D0000" w:rsidRDefault="004D0000" w:rsidP="008B12BB">
      <w:pPr>
        <w:spacing w:after="0" w:line="276" w:lineRule="auto"/>
        <w:ind w:left="360" w:right="-93"/>
        <w:contextualSpacing/>
        <w:jc w:val="both"/>
        <w:rPr>
          <w:rFonts w:ascii="Trebuchet MS" w:eastAsia="Times New Roman" w:hAnsi="Trebuchet MS" w:cs="Arial"/>
          <w:i/>
          <w:sz w:val="24"/>
          <w:szCs w:val="24"/>
          <w:lang w:val="es-ES" w:eastAsia="es-ES"/>
        </w:rPr>
      </w:pPr>
    </w:p>
    <w:p w14:paraId="0766F915" w14:textId="77777777" w:rsidR="004D0000" w:rsidRPr="00145A17" w:rsidRDefault="004D0000" w:rsidP="008B12BB">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 xml:space="preserve">Con las mismas se acredita a plenitud, la intención directa en afectación al principio de equidad de la contienda, por parte de la presidenta interina de San Pedro Tlaquepaque </w:t>
      </w:r>
      <w:proofErr w:type="spellStart"/>
      <w:r>
        <w:rPr>
          <w:rFonts w:ascii="Trebuchet MS" w:eastAsia="Times New Roman" w:hAnsi="Trebuchet MS" w:cs="Arial"/>
          <w:i/>
          <w:sz w:val="24"/>
          <w:szCs w:val="24"/>
          <w:lang w:val="es-ES" w:eastAsia="es-ES"/>
        </w:rPr>
        <w:t>Betsabé</w:t>
      </w:r>
      <w:proofErr w:type="spellEnd"/>
      <w:r>
        <w:rPr>
          <w:rFonts w:ascii="Trebuchet MS" w:eastAsia="Times New Roman" w:hAnsi="Trebuchet MS" w:cs="Arial"/>
          <w:i/>
          <w:sz w:val="24"/>
          <w:szCs w:val="24"/>
          <w:lang w:val="es-ES" w:eastAsia="es-ES"/>
        </w:rPr>
        <w:t xml:space="preserve"> Dolores Almaguer Esparza, de promocionar a su candidata, de su partido político, de ese municipio así como también la propia promoción personalizada de la que hace usos la propia candidata Mirna Citlalli Amaya de Luna, de las que se reclama la sanción que a derecho corresponda.</w:t>
      </w:r>
    </w:p>
    <w:p w14:paraId="146E40D8" w14:textId="77777777" w:rsidR="008B12BB" w:rsidRDefault="008B12BB" w:rsidP="008B12BB">
      <w:pPr>
        <w:spacing w:after="0" w:line="276" w:lineRule="auto"/>
        <w:ind w:right="-91"/>
        <w:jc w:val="both"/>
        <w:rPr>
          <w:rFonts w:ascii="Trebuchet MS" w:eastAsia="Times New Roman" w:hAnsi="Trebuchet MS" w:cs="Arial"/>
          <w:bCs/>
          <w:iCs/>
          <w:sz w:val="24"/>
          <w:szCs w:val="24"/>
          <w:lang w:eastAsia="es-MX"/>
        </w:rPr>
      </w:pPr>
    </w:p>
    <w:p w14:paraId="64BA6A5F" w14:textId="77777777" w:rsidR="00AF242C" w:rsidRDefault="00AF242C" w:rsidP="008B12BB">
      <w:pPr>
        <w:spacing w:after="0" w:line="276" w:lineRule="auto"/>
        <w:ind w:right="-91"/>
        <w:jc w:val="both"/>
        <w:rPr>
          <w:rFonts w:ascii="Trebuchet MS" w:eastAsia="Times New Roman" w:hAnsi="Trebuchet MS" w:cs="Arial"/>
          <w:bCs/>
          <w:iCs/>
          <w:sz w:val="24"/>
          <w:szCs w:val="24"/>
          <w:lang w:eastAsia="es-MX"/>
        </w:rPr>
      </w:pPr>
      <w:r>
        <w:rPr>
          <w:rFonts w:ascii="Trebuchet MS" w:eastAsia="Times New Roman" w:hAnsi="Trebuchet MS" w:cs="Arial"/>
          <w:bCs/>
          <w:iCs/>
          <w:sz w:val="24"/>
          <w:szCs w:val="24"/>
          <w:lang w:eastAsia="es-MX"/>
        </w:rPr>
        <w:t>Mediante escrito de fecha seis de mayo del año en curso el ciudadano Rodrigo Solís Gracia, el cual fue registrado con número de folio 04954, ofrece los siguientes medios de prueba:</w:t>
      </w:r>
    </w:p>
    <w:p w14:paraId="5E8F986D" w14:textId="77777777" w:rsidR="00AF242C" w:rsidRDefault="00AF242C" w:rsidP="008B12BB">
      <w:pPr>
        <w:spacing w:after="0" w:line="276" w:lineRule="auto"/>
        <w:ind w:right="-91"/>
        <w:jc w:val="both"/>
        <w:rPr>
          <w:rFonts w:ascii="Trebuchet MS" w:eastAsia="Times New Roman" w:hAnsi="Trebuchet MS" w:cs="Arial"/>
          <w:bCs/>
          <w:iCs/>
          <w:sz w:val="24"/>
          <w:szCs w:val="24"/>
          <w:lang w:eastAsia="es-MX"/>
        </w:rPr>
      </w:pPr>
    </w:p>
    <w:p w14:paraId="45D7663D" w14:textId="77777777" w:rsidR="00AF242C" w:rsidRDefault="00AF242C" w:rsidP="00AF242C">
      <w:pPr>
        <w:spacing w:after="0"/>
        <w:ind w:right="-91"/>
        <w:jc w:val="both"/>
        <w:rPr>
          <w:rFonts w:ascii="Trebuchet MS" w:hAnsi="Trebuchet MS" w:cs="Arial"/>
          <w:bCs/>
          <w:iCs/>
          <w:sz w:val="24"/>
          <w:szCs w:val="24"/>
        </w:rPr>
      </w:pPr>
      <w:r w:rsidRPr="00AF242C">
        <w:rPr>
          <w:rFonts w:ascii="Trebuchet MS" w:hAnsi="Trebuchet MS" w:cs="Arial"/>
          <w:bCs/>
          <w:iCs/>
          <w:sz w:val="24"/>
          <w:szCs w:val="24"/>
        </w:rPr>
        <w:t>1.- Documental.</w:t>
      </w:r>
      <w:r>
        <w:rPr>
          <w:rFonts w:ascii="Trebuchet MS" w:hAnsi="Trebuchet MS" w:cs="Arial"/>
          <w:bCs/>
          <w:iCs/>
          <w:sz w:val="24"/>
          <w:szCs w:val="24"/>
        </w:rPr>
        <w:t xml:space="preserve"> Copia simple del contrato de prestación de servicios contratados entre mi representada  con la empresa denominada, Comercializadora en publicidad Exterior de medios S.A. de C.V., con este documento se relaciona a las descripciones de queja y el acto comercial decretado con la proveedora de propaganda electoral que se encuentra incorporada ante el registro de proveedores  del órgano electoral.</w:t>
      </w:r>
    </w:p>
    <w:p w14:paraId="737A076D" w14:textId="77777777" w:rsidR="00AF242C" w:rsidRDefault="00AF242C" w:rsidP="00AF242C">
      <w:pPr>
        <w:spacing w:after="0"/>
        <w:ind w:right="-91"/>
        <w:jc w:val="both"/>
        <w:rPr>
          <w:rFonts w:ascii="Trebuchet MS" w:hAnsi="Trebuchet MS" w:cs="Arial"/>
          <w:bCs/>
          <w:iCs/>
          <w:sz w:val="24"/>
          <w:szCs w:val="24"/>
        </w:rPr>
      </w:pPr>
    </w:p>
    <w:p w14:paraId="2B7BD590" w14:textId="77777777" w:rsidR="006135C5" w:rsidRDefault="00AF242C" w:rsidP="00AF242C">
      <w:pPr>
        <w:spacing w:after="0"/>
        <w:ind w:right="-91"/>
        <w:jc w:val="both"/>
        <w:rPr>
          <w:rFonts w:ascii="Trebuchet MS" w:hAnsi="Trebuchet MS" w:cs="Arial"/>
          <w:bCs/>
          <w:iCs/>
          <w:sz w:val="24"/>
          <w:szCs w:val="24"/>
        </w:rPr>
      </w:pPr>
      <w:r>
        <w:rPr>
          <w:rFonts w:ascii="Trebuchet MS" w:hAnsi="Trebuchet MS" w:cs="Arial"/>
          <w:bCs/>
          <w:iCs/>
          <w:sz w:val="24"/>
          <w:szCs w:val="24"/>
        </w:rPr>
        <w:t>2. Documental. Consistente en la factura de folio fiscal número</w:t>
      </w:r>
      <w:r w:rsidR="006135C5">
        <w:rPr>
          <w:rFonts w:ascii="Trebuchet MS" w:hAnsi="Trebuchet MS" w:cs="Arial"/>
          <w:bCs/>
          <w:iCs/>
          <w:sz w:val="24"/>
          <w:szCs w:val="24"/>
        </w:rPr>
        <w:t xml:space="preserve"> que emite la comercializadora en publicidad</w:t>
      </w:r>
      <w:r w:rsidR="006135C5" w:rsidRPr="006135C5">
        <w:rPr>
          <w:rFonts w:ascii="Trebuchet MS" w:hAnsi="Trebuchet MS" w:cs="Arial"/>
          <w:bCs/>
          <w:iCs/>
          <w:sz w:val="24"/>
          <w:szCs w:val="24"/>
        </w:rPr>
        <w:t xml:space="preserve"> </w:t>
      </w:r>
      <w:r w:rsidR="006135C5">
        <w:rPr>
          <w:rFonts w:ascii="Trebuchet MS" w:hAnsi="Trebuchet MS" w:cs="Arial"/>
          <w:bCs/>
          <w:iCs/>
          <w:sz w:val="24"/>
          <w:szCs w:val="24"/>
        </w:rPr>
        <w:t>Exterior de medios S.A. de C.V. a favor del Partido MORENA, mediante la cual se visualiza en segundo término -, CON EL CUAL SE EMITIO LA CONSTANCIA el espectacular fue objeto de afectación por parte del personal del Ayuntamiento de San Pedro Tlaquepaque.</w:t>
      </w:r>
    </w:p>
    <w:p w14:paraId="48BCBD9E" w14:textId="77777777" w:rsidR="006135C5" w:rsidRDefault="006135C5" w:rsidP="00AF242C">
      <w:pPr>
        <w:spacing w:after="0"/>
        <w:ind w:right="-91"/>
        <w:jc w:val="both"/>
        <w:rPr>
          <w:rFonts w:ascii="Trebuchet MS" w:hAnsi="Trebuchet MS" w:cs="Arial"/>
          <w:bCs/>
          <w:iCs/>
          <w:sz w:val="24"/>
          <w:szCs w:val="24"/>
        </w:rPr>
      </w:pPr>
    </w:p>
    <w:p w14:paraId="0BC33B1B" w14:textId="77777777" w:rsidR="00AF242C" w:rsidRPr="00AF242C" w:rsidRDefault="006135C5" w:rsidP="00AF242C">
      <w:pPr>
        <w:spacing w:after="0"/>
        <w:ind w:right="-91"/>
        <w:jc w:val="both"/>
        <w:rPr>
          <w:rFonts w:ascii="Trebuchet MS" w:hAnsi="Trebuchet MS" w:cs="Arial"/>
          <w:bCs/>
          <w:iCs/>
          <w:sz w:val="24"/>
          <w:szCs w:val="24"/>
        </w:rPr>
      </w:pPr>
      <w:r>
        <w:rPr>
          <w:rFonts w:ascii="Trebuchet MS" w:hAnsi="Trebuchet MS" w:cs="Arial"/>
          <w:bCs/>
          <w:iCs/>
          <w:sz w:val="24"/>
          <w:szCs w:val="24"/>
        </w:rPr>
        <w:t>3. Documental. Consistente en la constancia de validación de factura, realizada a través del portal del Sistema de Administración Tributaria de folio fiscal número 78C191A5-ABF9-411B-8ED5-FOC1B22D49E8, con el cual se emitió la constancia</w:t>
      </w:r>
      <w:r w:rsidR="00550089">
        <w:rPr>
          <w:rFonts w:ascii="Trebuchet MS" w:hAnsi="Trebuchet MS" w:cs="Arial"/>
          <w:bCs/>
          <w:iCs/>
          <w:sz w:val="24"/>
          <w:szCs w:val="24"/>
        </w:rPr>
        <w:t>, que en este acto agrego…”</w:t>
      </w:r>
      <w:r>
        <w:rPr>
          <w:rFonts w:ascii="Trebuchet MS" w:hAnsi="Trebuchet MS" w:cs="Arial"/>
          <w:bCs/>
          <w:iCs/>
          <w:sz w:val="24"/>
          <w:szCs w:val="24"/>
        </w:rPr>
        <w:t xml:space="preserve">   </w:t>
      </w:r>
    </w:p>
    <w:p w14:paraId="5BBF3314" w14:textId="77777777" w:rsidR="00AF242C" w:rsidRPr="008B12BB" w:rsidRDefault="00AF242C" w:rsidP="008B12BB">
      <w:pPr>
        <w:spacing w:after="0" w:line="276" w:lineRule="auto"/>
        <w:ind w:right="-91"/>
        <w:jc w:val="both"/>
        <w:rPr>
          <w:rFonts w:ascii="Trebuchet MS" w:eastAsia="Times New Roman" w:hAnsi="Trebuchet MS" w:cs="Arial"/>
          <w:bCs/>
          <w:iCs/>
          <w:sz w:val="24"/>
          <w:szCs w:val="24"/>
          <w:lang w:eastAsia="es-MX"/>
        </w:rPr>
      </w:pPr>
    </w:p>
    <w:p w14:paraId="51176FEA" w14:textId="77777777" w:rsidR="008B12BB" w:rsidRPr="008B12BB" w:rsidRDefault="008B12BB" w:rsidP="008B12BB">
      <w:pPr>
        <w:spacing w:after="0" w:line="276" w:lineRule="auto"/>
        <w:jc w:val="both"/>
        <w:rPr>
          <w:rFonts w:ascii="Trebuchet MS" w:eastAsia="Calibri" w:hAnsi="Trebuchet MS" w:cs="Arial"/>
          <w:b/>
          <w:sz w:val="24"/>
          <w:szCs w:val="24"/>
        </w:rPr>
      </w:pPr>
      <w:r w:rsidRPr="008B12BB">
        <w:rPr>
          <w:rFonts w:ascii="Trebuchet MS" w:eastAsia="Calibri" w:hAnsi="Trebuchet MS" w:cs="Arial"/>
          <w:b/>
          <w:sz w:val="24"/>
          <w:szCs w:val="24"/>
        </w:rPr>
        <w:t>V. Diligencias ordenadas por esta autoridad.</w:t>
      </w:r>
    </w:p>
    <w:p w14:paraId="0B2D4232" w14:textId="77777777" w:rsidR="008B12BB" w:rsidRPr="008B12BB" w:rsidRDefault="008B12BB" w:rsidP="008B12BB">
      <w:pPr>
        <w:spacing w:after="0" w:line="276" w:lineRule="auto"/>
        <w:jc w:val="both"/>
        <w:rPr>
          <w:rFonts w:ascii="Trebuchet MS" w:eastAsia="Calibri" w:hAnsi="Trebuchet MS" w:cs="Arial"/>
          <w:sz w:val="24"/>
          <w:szCs w:val="24"/>
        </w:rPr>
      </w:pPr>
    </w:p>
    <w:p w14:paraId="62513800" w14:textId="77777777" w:rsidR="00550089" w:rsidRDefault="008B12BB" w:rsidP="008B12BB">
      <w:pPr>
        <w:spacing w:after="0" w:line="276" w:lineRule="auto"/>
        <w:jc w:val="both"/>
        <w:rPr>
          <w:rFonts w:ascii="Trebuchet MS" w:eastAsia="Times New Roman" w:hAnsi="Trebuchet MS" w:cs="Arial"/>
          <w:color w:val="000000"/>
          <w:sz w:val="24"/>
          <w:szCs w:val="24"/>
        </w:rPr>
      </w:pPr>
      <w:r w:rsidRPr="008B12BB">
        <w:rPr>
          <w:rFonts w:ascii="Trebuchet MS" w:eastAsia="Times New Roman" w:hAnsi="Trebuchet MS" w:cs="Arial"/>
          <w:sz w:val="24"/>
          <w:szCs w:val="24"/>
          <w:lang w:val="es-ES_tradnl" w:eastAsia="es-MX"/>
        </w:rPr>
        <w:t xml:space="preserve">Es preciso establecer que esta autoridad integradora ordenó realizar como diligencia de investigación e la verificación, </w:t>
      </w:r>
      <w:r w:rsidRPr="000A3D6F">
        <w:rPr>
          <w:rFonts w:ascii="Trebuchet MS" w:eastAsia="Times New Roman" w:hAnsi="Trebuchet MS" w:cs="Arial"/>
          <w:color w:val="000000"/>
          <w:sz w:val="24"/>
          <w:szCs w:val="24"/>
        </w:rPr>
        <w:t>existencia y contenido de las páginas redes sociales</w:t>
      </w:r>
      <w:r w:rsidR="0006796A" w:rsidRPr="000A3D6F">
        <w:rPr>
          <w:rFonts w:ascii="Trebuchet MS" w:eastAsia="Times New Roman" w:hAnsi="Trebuchet MS" w:cs="Arial"/>
          <w:color w:val="000000"/>
          <w:sz w:val="24"/>
          <w:szCs w:val="24"/>
        </w:rPr>
        <w:t xml:space="preserve"> señaladas por la parte quejosa</w:t>
      </w:r>
      <w:r w:rsidRPr="000A3D6F">
        <w:rPr>
          <w:rFonts w:ascii="Trebuchet MS" w:eastAsia="Times New Roman" w:hAnsi="Trebuchet MS" w:cs="Arial"/>
          <w:color w:val="000000"/>
          <w:sz w:val="24"/>
          <w:szCs w:val="24"/>
        </w:rPr>
        <w:t>.</w:t>
      </w:r>
    </w:p>
    <w:p w14:paraId="60DE4EE9" w14:textId="77777777" w:rsidR="00550089" w:rsidRDefault="00550089" w:rsidP="008B12BB">
      <w:pPr>
        <w:spacing w:after="0" w:line="276" w:lineRule="auto"/>
        <w:jc w:val="both"/>
        <w:rPr>
          <w:rFonts w:ascii="Trebuchet MS" w:eastAsia="Times New Roman" w:hAnsi="Trebuchet MS" w:cs="Arial"/>
          <w:color w:val="000000"/>
          <w:sz w:val="24"/>
          <w:szCs w:val="24"/>
        </w:rPr>
      </w:pPr>
    </w:p>
    <w:p w14:paraId="4B862499" w14:textId="77777777" w:rsidR="008B12BB" w:rsidRPr="008B12BB" w:rsidRDefault="00550089" w:rsidP="008B12BB">
      <w:pPr>
        <w:spacing w:after="0" w:line="276" w:lineRule="auto"/>
        <w:jc w:val="both"/>
        <w:rPr>
          <w:rFonts w:ascii="Trebuchet MS" w:eastAsia="Times New Roman" w:hAnsi="Trebuchet MS" w:cs="Arial"/>
          <w:color w:val="000000"/>
          <w:sz w:val="24"/>
          <w:szCs w:val="24"/>
        </w:rPr>
      </w:pPr>
      <w:r>
        <w:rPr>
          <w:rFonts w:ascii="Trebuchet MS" w:eastAsia="Times New Roman" w:hAnsi="Trebuchet MS" w:cs="Arial"/>
          <w:color w:val="000000"/>
          <w:sz w:val="24"/>
          <w:szCs w:val="24"/>
        </w:rPr>
        <w:lastRenderedPageBreak/>
        <w:t xml:space="preserve">Asimismo, se verificó la existencia y contenido de los espectaculares </w:t>
      </w:r>
      <w:r w:rsidR="000A3D6F">
        <w:rPr>
          <w:rFonts w:ascii="Trebuchet MS" w:eastAsia="Times New Roman" w:hAnsi="Trebuchet MS" w:cs="Arial"/>
          <w:color w:val="000000"/>
          <w:sz w:val="24"/>
          <w:szCs w:val="24"/>
        </w:rPr>
        <w:t>que se precisan en el escrito de denuncia.</w:t>
      </w:r>
      <w:r w:rsidR="008B12BB" w:rsidRPr="008B12BB">
        <w:rPr>
          <w:rFonts w:ascii="Trebuchet MS" w:eastAsia="Times New Roman" w:hAnsi="Trebuchet MS" w:cs="Arial"/>
          <w:color w:val="000000"/>
          <w:sz w:val="24"/>
          <w:szCs w:val="24"/>
        </w:rPr>
        <w:t xml:space="preserve"> </w:t>
      </w:r>
    </w:p>
    <w:p w14:paraId="7436E742" w14:textId="77777777" w:rsidR="008B12BB" w:rsidRPr="008B12BB" w:rsidRDefault="008B12BB" w:rsidP="008B12BB">
      <w:pPr>
        <w:spacing w:after="0" w:line="276" w:lineRule="auto"/>
        <w:jc w:val="both"/>
        <w:rPr>
          <w:rFonts w:ascii="Trebuchet MS" w:eastAsia="Calibri" w:hAnsi="Trebuchet MS" w:cs="Arial"/>
          <w:sz w:val="24"/>
          <w:szCs w:val="24"/>
        </w:rPr>
      </w:pPr>
    </w:p>
    <w:p w14:paraId="7952BB78" w14:textId="77777777" w:rsidR="008B12BB" w:rsidRPr="008B12BB" w:rsidRDefault="008B12BB" w:rsidP="008B12BB">
      <w:pPr>
        <w:spacing w:after="0" w:line="276" w:lineRule="auto"/>
        <w:jc w:val="both"/>
        <w:rPr>
          <w:rFonts w:ascii="Trebuchet MS" w:eastAsia="Times New Roman" w:hAnsi="Trebuchet MS" w:cs="Arial"/>
          <w:color w:val="000000"/>
          <w:sz w:val="24"/>
          <w:szCs w:val="24"/>
          <w:lang w:eastAsia="es-MX"/>
        </w:rPr>
      </w:pPr>
      <w:r w:rsidRPr="008B12BB">
        <w:rPr>
          <w:rFonts w:ascii="Trebuchet MS" w:eastAsia="Times New Roman" w:hAnsi="Trebuchet MS" w:cs="Arial"/>
          <w:color w:val="000000"/>
          <w:sz w:val="24"/>
          <w:szCs w:val="24"/>
          <w:lang w:eastAsia="es-MX"/>
        </w:rPr>
        <w:t>El acta descrita constituye documental pública que de conformidad al párrafo 2 del artículo 463 del código en la materia, merece valor probatorio pleno.</w:t>
      </w:r>
    </w:p>
    <w:p w14:paraId="75EEEB64" w14:textId="77777777" w:rsidR="008B12BB" w:rsidRPr="008B12BB" w:rsidRDefault="008B12BB" w:rsidP="008B12BB">
      <w:pPr>
        <w:spacing w:after="0" w:line="276" w:lineRule="auto"/>
        <w:jc w:val="both"/>
        <w:rPr>
          <w:rFonts w:ascii="Trebuchet MS" w:eastAsia="Calibri" w:hAnsi="Trebuchet MS" w:cs="Arial"/>
          <w:sz w:val="24"/>
          <w:szCs w:val="24"/>
        </w:rPr>
      </w:pPr>
    </w:p>
    <w:p w14:paraId="69C964D2"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b/>
          <w:sz w:val="24"/>
          <w:szCs w:val="24"/>
        </w:rPr>
        <w:t>VI. Naturaleza y finalidad de las medidas cautelares.</w:t>
      </w:r>
      <w:r w:rsidRPr="008B12BB">
        <w:rPr>
          <w:rFonts w:ascii="Trebuchet MS" w:eastAsia="Calibri" w:hAnsi="Trebuchet MS" w:cs="Arial"/>
          <w:sz w:val="24"/>
          <w:szCs w:val="24"/>
        </w:rPr>
        <w:t xml:space="preserve"> De conformidad con lo dispuesto en los artículos 472, párrafo 9, del código; y 10, del Reglamento de Quejas y Denuncias de este</w:t>
      </w:r>
      <w:r w:rsidRPr="008B12BB">
        <w:rPr>
          <w:rFonts w:ascii="Trebuchet MS" w:eastAsia="Calibri" w:hAnsi="Trebuchet MS" w:cs="Arial"/>
          <w:sz w:val="24"/>
          <w:szCs w:val="24"/>
          <w:lang w:val="es-ES"/>
        </w:rPr>
        <w:t xml:space="preserve"> instituto</w:t>
      </w:r>
      <w:r w:rsidRPr="008B12BB">
        <w:rPr>
          <w:rFonts w:ascii="Trebuchet MS" w:eastAsia="Calibri" w:hAnsi="Trebuchet MS" w:cs="Arial"/>
          <w:sz w:val="24"/>
          <w:szCs w:val="24"/>
        </w:rPr>
        <w:t>; l</w:t>
      </w:r>
      <w:r w:rsidRPr="008B12BB">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E2DB21D"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6A16FCF7"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0EF38871"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FC6226E"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5F23A575"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758F6EFD"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AA1D8EC"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4E0B96B2"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2DA11703"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17FC9A98"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lastRenderedPageBreak/>
        <w:t>Ahora bien, para que en el dictado de las medidas cautelares se cumpla el principio de legalidad, la fundamentación y motivación deberá ocuparse cuando menos, de los aspectos siguientes:</w:t>
      </w:r>
    </w:p>
    <w:p w14:paraId="50C37E27"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76CB7C33" w14:textId="77777777" w:rsidR="008B12BB" w:rsidRPr="008B12BB" w:rsidRDefault="008B12BB" w:rsidP="008B12BB">
      <w:pPr>
        <w:numPr>
          <w:ilvl w:val="0"/>
          <w:numId w:val="1"/>
        </w:numPr>
        <w:spacing w:after="0" w:line="276" w:lineRule="auto"/>
        <w:ind w:right="618"/>
        <w:jc w:val="both"/>
        <w:rPr>
          <w:rFonts w:ascii="Trebuchet MS" w:eastAsia="Calibri" w:hAnsi="Trebuchet MS" w:cs="Arial"/>
          <w:color w:val="000000"/>
          <w:sz w:val="24"/>
          <w:szCs w:val="24"/>
          <w:lang w:val="es-ES"/>
        </w:rPr>
      </w:pPr>
      <w:r w:rsidRPr="008B12BB">
        <w:rPr>
          <w:rFonts w:ascii="Trebuchet MS" w:eastAsia="Calibri" w:hAnsi="Trebuchet MS" w:cs="Arial"/>
          <w:color w:val="000000"/>
          <w:sz w:val="24"/>
          <w:szCs w:val="24"/>
        </w:rPr>
        <w:t>La probable violación a un derecho, del cual se pide la tutela en el proceso, y,</w:t>
      </w:r>
    </w:p>
    <w:p w14:paraId="7768AF27" w14:textId="77777777" w:rsidR="008B12BB" w:rsidRPr="008B12BB" w:rsidRDefault="008B12BB" w:rsidP="008B12BB">
      <w:pPr>
        <w:spacing w:after="0" w:line="276" w:lineRule="auto"/>
        <w:ind w:left="720" w:right="618"/>
        <w:jc w:val="both"/>
        <w:rPr>
          <w:rFonts w:ascii="Trebuchet MS" w:eastAsia="Calibri" w:hAnsi="Trebuchet MS" w:cs="Arial"/>
          <w:color w:val="000000"/>
          <w:sz w:val="24"/>
          <w:szCs w:val="24"/>
          <w:lang w:val="es-ES"/>
        </w:rPr>
      </w:pPr>
    </w:p>
    <w:p w14:paraId="06146A7A" w14:textId="77777777" w:rsidR="008B12BB" w:rsidRPr="008B12BB" w:rsidRDefault="008B12BB" w:rsidP="008B12BB">
      <w:pPr>
        <w:numPr>
          <w:ilvl w:val="0"/>
          <w:numId w:val="1"/>
        </w:numPr>
        <w:spacing w:after="0" w:line="276" w:lineRule="auto"/>
        <w:ind w:right="618"/>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8B12BB">
        <w:rPr>
          <w:rFonts w:ascii="Trebuchet MS" w:eastAsia="Calibri" w:hAnsi="Trebuchet MS" w:cs="Arial"/>
          <w:i/>
          <w:color w:val="000000"/>
          <w:sz w:val="24"/>
          <w:szCs w:val="24"/>
        </w:rPr>
        <w:t>periculum</w:t>
      </w:r>
      <w:proofErr w:type="spellEnd"/>
      <w:r w:rsidRPr="008B12BB">
        <w:rPr>
          <w:rFonts w:ascii="Trebuchet MS" w:eastAsia="Calibri" w:hAnsi="Trebuchet MS" w:cs="Arial"/>
          <w:i/>
          <w:color w:val="000000"/>
          <w:sz w:val="24"/>
          <w:szCs w:val="24"/>
        </w:rPr>
        <w:t xml:space="preserve"> in mora</w:t>
      </w:r>
      <w:r w:rsidRPr="008B12BB">
        <w:rPr>
          <w:rFonts w:ascii="Trebuchet MS" w:eastAsia="Calibri" w:hAnsi="Trebuchet MS" w:cs="Arial"/>
          <w:color w:val="000000"/>
          <w:sz w:val="24"/>
          <w:szCs w:val="24"/>
        </w:rPr>
        <w:t>).</w:t>
      </w:r>
    </w:p>
    <w:p w14:paraId="58456ECF"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7AB8E6A5"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27533EA"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0555681C"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8B12BB">
        <w:rPr>
          <w:rFonts w:ascii="Trebuchet MS" w:eastAsia="Calibri" w:hAnsi="Trebuchet MS" w:cs="Arial"/>
          <w:i/>
          <w:color w:val="000000"/>
          <w:sz w:val="24"/>
          <w:szCs w:val="24"/>
        </w:rPr>
        <w:t>fumus</w:t>
      </w:r>
      <w:proofErr w:type="spellEnd"/>
      <w:r w:rsidRPr="008B12BB">
        <w:rPr>
          <w:rFonts w:ascii="Trebuchet MS" w:eastAsia="Calibri" w:hAnsi="Trebuchet MS" w:cs="Arial"/>
          <w:i/>
          <w:color w:val="000000"/>
          <w:sz w:val="24"/>
          <w:szCs w:val="24"/>
        </w:rPr>
        <w:t xml:space="preserve"> </w:t>
      </w:r>
      <w:proofErr w:type="spellStart"/>
      <w:r w:rsidRPr="008B12BB">
        <w:rPr>
          <w:rFonts w:ascii="Trebuchet MS" w:eastAsia="Calibri" w:hAnsi="Trebuchet MS" w:cs="Arial"/>
          <w:i/>
          <w:color w:val="000000"/>
          <w:sz w:val="24"/>
          <w:szCs w:val="24"/>
        </w:rPr>
        <w:t>boni</w:t>
      </w:r>
      <w:proofErr w:type="spellEnd"/>
      <w:r w:rsidRPr="008B12BB">
        <w:rPr>
          <w:rFonts w:ascii="Trebuchet MS" w:eastAsia="Calibri" w:hAnsi="Trebuchet MS" w:cs="Arial"/>
          <w:i/>
          <w:color w:val="000000"/>
          <w:sz w:val="24"/>
          <w:szCs w:val="24"/>
        </w:rPr>
        <w:t xml:space="preserve"> iuris</w:t>
      </w:r>
      <w:r w:rsidRPr="008B12BB">
        <w:rPr>
          <w:rFonts w:ascii="Trebuchet MS" w:eastAsia="Calibri" w:hAnsi="Trebuchet MS" w:cs="Arial"/>
          <w:color w:val="000000"/>
          <w:sz w:val="24"/>
          <w:szCs w:val="24"/>
        </w:rPr>
        <w:t xml:space="preserve"> –apariencia del buen derecho– unida al </w:t>
      </w:r>
      <w:proofErr w:type="spellStart"/>
      <w:r w:rsidRPr="008B12BB">
        <w:rPr>
          <w:rFonts w:ascii="Trebuchet MS" w:eastAsia="Calibri" w:hAnsi="Trebuchet MS" w:cs="Arial"/>
          <w:i/>
          <w:color w:val="000000"/>
          <w:sz w:val="24"/>
          <w:szCs w:val="24"/>
        </w:rPr>
        <w:t>periculum</w:t>
      </w:r>
      <w:proofErr w:type="spellEnd"/>
      <w:r w:rsidRPr="008B12BB">
        <w:rPr>
          <w:rFonts w:ascii="Trebuchet MS" w:eastAsia="Calibri" w:hAnsi="Trebuchet MS" w:cs="Arial"/>
          <w:i/>
          <w:color w:val="000000"/>
          <w:sz w:val="24"/>
          <w:szCs w:val="24"/>
        </w:rPr>
        <w:t xml:space="preserve"> in mora</w:t>
      </w:r>
      <w:r w:rsidRPr="008B12BB">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3887B451"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491D5F77"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 xml:space="preserve">Sobre el </w:t>
      </w:r>
      <w:proofErr w:type="spellStart"/>
      <w:r w:rsidRPr="008B12BB">
        <w:rPr>
          <w:rFonts w:ascii="Trebuchet MS" w:eastAsia="Calibri" w:hAnsi="Trebuchet MS" w:cs="Arial"/>
          <w:i/>
          <w:iCs/>
          <w:color w:val="000000"/>
          <w:sz w:val="24"/>
          <w:szCs w:val="24"/>
        </w:rPr>
        <w:t>fumus</w:t>
      </w:r>
      <w:proofErr w:type="spellEnd"/>
      <w:r w:rsidRPr="008B12BB">
        <w:rPr>
          <w:rFonts w:ascii="Trebuchet MS" w:eastAsia="Calibri" w:hAnsi="Trebuchet MS" w:cs="Arial"/>
          <w:i/>
          <w:iCs/>
          <w:color w:val="000000"/>
          <w:sz w:val="24"/>
          <w:szCs w:val="24"/>
        </w:rPr>
        <w:t xml:space="preserve"> </w:t>
      </w:r>
      <w:proofErr w:type="spellStart"/>
      <w:r w:rsidRPr="008B12BB">
        <w:rPr>
          <w:rFonts w:ascii="Trebuchet MS" w:eastAsia="Calibri" w:hAnsi="Trebuchet MS" w:cs="Arial"/>
          <w:i/>
          <w:iCs/>
          <w:color w:val="000000"/>
          <w:sz w:val="24"/>
          <w:szCs w:val="24"/>
        </w:rPr>
        <w:t>boni</w:t>
      </w:r>
      <w:proofErr w:type="spellEnd"/>
      <w:r w:rsidRPr="008B12BB">
        <w:rPr>
          <w:rFonts w:ascii="Trebuchet MS" w:eastAsia="Calibri" w:hAnsi="Trebuchet MS" w:cs="Arial"/>
          <w:i/>
          <w:iCs/>
          <w:color w:val="000000"/>
          <w:sz w:val="24"/>
          <w:szCs w:val="24"/>
        </w:rPr>
        <w:t xml:space="preserve"> iuris</w:t>
      </w:r>
      <w:r w:rsidRPr="008B12BB">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8B12BB">
        <w:rPr>
          <w:rFonts w:ascii="Trebuchet MS" w:eastAsia="Calibri" w:hAnsi="Trebuchet MS" w:cs="Arial"/>
          <w:i/>
          <w:iCs/>
          <w:color w:val="000000"/>
          <w:sz w:val="24"/>
          <w:szCs w:val="24"/>
        </w:rPr>
        <w:t>periculum</w:t>
      </w:r>
      <w:proofErr w:type="spellEnd"/>
      <w:r w:rsidRPr="008B12BB">
        <w:rPr>
          <w:rFonts w:ascii="Trebuchet MS" w:eastAsia="Calibri" w:hAnsi="Trebuchet MS" w:cs="Arial"/>
          <w:i/>
          <w:iCs/>
          <w:color w:val="000000"/>
          <w:sz w:val="24"/>
          <w:szCs w:val="24"/>
        </w:rPr>
        <w:t xml:space="preserve"> in mora </w:t>
      </w:r>
      <w:r w:rsidRPr="008B12BB">
        <w:rPr>
          <w:rFonts w:ascii="Trebuchet MS" w:eastAsia="Calibri" w:hAnsi="Trebuchet MS" w:cs="Arial"/>
          <w:color w:val="000000"/>
          <w:sz w:val="24"/>
          <w:szCs w:val="24"/>
        </w:rPr>
        <w:t xml:space="preserve">o peligro en la demora consiste en la posible frustración de los derechos del </w:t>
      </w:r>
      <w:proofErr w:type="spellStart"/>
      <w:r w:rsidRPr="008B12BB">
        <w:rPr>
          <w:rFonts w:ascii="Trebuchet MS" w:eastAsia="Calibri" w:hAnsi="Trebuchet MS" w:cs="Arial"/>
          <w:color w:val="000000"/>
          <w:sz w:val="24"/>
          <w:szCs w:val="24"/>
        </w:rPr>
        <w:t>promovente</w:t>
      </w:r>
      <w:proofErr w:type="spellEnd"/>
      <w:r w:rsidRPr="008B12BB">
        <w:rPr>
          <w:rFonts w:ascii="Trebuchet MS" w:eastAsia="Calibri" w:hAnsi="Trebuchet MS" w:cs="Arial"/>
          <w:color w:val="000000"/>
          <w:sz w:val="24"/>
          <w:szCs w:val="24"/>
        </w:rPr>
        <w:t xml:space="preserve"> de la medida cautelar, ante el riesgo de su </w:t>
      </w:r>
      <w:proofErr w:type="spellStart"/>
      <w:r w:rsidRPr="008B12BB">
        <w:rPr>
          <w:rFonts w:ascii="Trebuchet MS" w:eastAsia="Calibri" w:hAnsi="Trebuchet MS" w:cs="Arial"/>
          <w:color w:val="000000"/>
          <w:sz w:val="24"/>
          <w:szCs w:val="24"/>
        </w:rPr>
        <w:t>irreparabilidad</w:t>
      </w:r>
      <w:proofErr w:type="spellEnd"/>
      <w:r w:rsidRPr="008B12BB">
        <w:rPr>
          <w:rFonts w:ascii="Trebuchet MS" w:eastAsia="Calibri" w:hAnsi="Trebuchet MS" w:cs="Arial"/>
          <w:color w:val="000000"/>
          <w:sz w:val="24"/>
          <w:szCs w:val="24"/>
        </w:rPr>
        <w:t>.</w:t>
      </w:r>
    </w:p>
    <w:p w14:paraId="06E4427C"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7DD731E3" w14:textId="1D1AA6A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Como se puede deducir, la verificación de ambos requisitos obliga indefectiblemente a que la autoridad</w:t>
      </w:r>
      <w:r w:rsidR="00F47E9A">
        <w:rPr>
          <w:rFonts w:ascii="Trebuchet MS" w:eastAsia="Calibri" w:hAnsi="Trebuchet MS" w:cs="Arial"/>
          <w:color w:val="000000"/>
          <w:sz w:val="24"/>
          <w:szCs w:val="24"/>
        </w:rPr>
        <w:t xml:space="preserve"> administrativa</w:t>
      </w:r>
      <w:r w:rsidRPr="008B12BB">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43A1BD10"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EDEE25C"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lastRenderedPageBreak/>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79EAB34"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5D1AC42E"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66E4EDD4" w14:textId="77777777" w:rsidR="008B12BB" w:rsidRPr="008B12BB" w:rsidRDefault="008B12BB" w:rsidP="008B12BB">
      <w:pPr>
        <w:spacing w:after="0" w:line="276" w:lineRule="auto"/>
        <w:jc w:val="both"/>
        <w:rPr>
          <w:rFonts w:ascii="Trebuchet MS" w:eastAsia="Calibri" w:hAnsi="Trebuchet MS" w:cs="Arial"/>
          <w:color w:val="000000"/>
          <w:sz w:val="24"/>
          <w:szCs w:val="24"/>
          <w:lang w:val="es-ES"/>
        </w:rPr>
      </w:pPr>
    </w:p>
    <w:p w14:paraId="7784C50A" w14:textId="77777777" w:rsidR="008B12BB" w:rsidRPr="008B12BB" w:rsidRDefault="008B12BB" w:rsidP="008B12BB">
      <w:pPr>
        <w:numPr>
          <w:ilvl w:val="0"/>
          <w:numId w:val="2"/>
        </w:numPr>
        <w:spacing w:after="0" w:line="276" w:lineRule="auto"/>
        <w:ind w:right="476"/>
        <w:jc w:val="both"/>
        <w:rPr>
          <w:rFonts w:ascii="Trebuchet MS" w:eastAsia="Calibri" w:hAnsi="Trebuchet MS" w:cs="Arial"/>
          <w:color w:val="000000"/>
          <w:sz w:val="24"/>
          <w:szCs w:val="24"/>
          <w:lang w:val="es-ES"/>
        </w:rPr>
      </w:pPr>
      <w:r w:rsidRPr="008B12BB">
        <w:rPr>
          <w:rFonts w:ascii="Trebuchet MS" w:eastAsia="Calibri" w:hAnsi="Trebuchet MS" w:cs="Arial"/>
          <w:color w:val="000000"/>
          <w:sz w:val="24"/>
          <w:szCs w:val="24"/>
        </w:rPr>
        <w:t>Verificar si existe el derecho cuya tutela se pretende.</w:t>
      </w:r>
    </w:p>
    <w:p w14:paraId="3B880778" w14:textId="77777777" w:rsidR="008B12BB" w:rsidRPr="008B12BB" w:rsidRDefault="008B12BB" w:rsidP="008B12BB">
      <w:pPr>
        <w:spacing w:after="0" w:line="276" w:lineRule="auto"/>
        <w:ind w:left="720" w:right="476"/>
        <w:jc w:val="both"/>
        <w:rPr>
          <w:rFonts w:ascii="Trebuchet MS" w:eastAsia="Calibri" w:hAnsi="Trebuchet MS" w:cs="Arial"/>
          <w:color w:val="000000"/>
          <w:sz w:val="24"/>
          <w:szCs w:val="24"/>
          <w:lang w:val="es-ES"/>
        </w:rPr>
      </w:pPr>
    </w:p>
    <w:p w14:paraId="6C9363BA" w14:textId="77777777" w:rsidR="008B12BB" w:rsidRDefault="008B12BB" w:rsidP="008B12BB">
      <w:pPr>
        <w:numPr>
          <w:ilvl w:val="0"/>
          <w:numId w:val="2"/>
        </w:numPr>
        <w:spacing w:after="0" w:line="276" w:lineRule="auto"/>
        <w:ind w:right="476"/>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Justificar el temor fundado de que, ante la espera del dictado de la resolución definitiva, desaparezca la materia de controversia.</w:t>
      </w:r>
    </w:p>
    <w:p w14:paraId="6D65CE4E" w14:textId="77777777" w:rsidR="00B214A4" w:rsidRPr="005F6983" w:rsidRDefault="00B214A4" w:rsidP="00B214A4">
      <w:pPr>
        <w:spacing w:after="0" w:line="276" w:lineRule="auto"/>
        <w:ind w:right="476"/>
        <w:jc w:val="both"/>
        <w:rPr>
          <w:rFonts w:ascii="Trebuchet MS" w:eastAsia="Calibri" w:hAnsi="Trebuchet MS" w:cs="Arial"/>
          <w:color w:val="000000"/>
          <w:sz w:val="24"/>
          <w:szCs w:val="24"/>
        </w:rPr>
      </w:pPr>
    </w:p>
    <w:p w14:paraId="75A86A5D" w14:textId="77777777" w:rsidR="008B12BB" w:rsidRPr="008B12BB" w:rsidRDefault="008B12BB" w:rsidP="008B12BB">
      <w:pPr>
        <w:numPr>
          <w:ilvl w:val="0"/>
          <w:numId w:val="2"/>
        </w:numPr>
        <w:spacing w:after="0" w:line="276" w:lineRule="auto"/>
        <w:ind w:right="476"/>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59055E81" w14:textId="77777777" w:rsidR="008B12BB" w:rsidRPr="008B12BB" w:rsidRDefault="008B12BB" w:rsidP="008B12BB">
      <w:pPr>
        <w:spacing w:after="0" w:line="276" w:lineRule="auto"/>
        <w:ind w:right="476"/>
        <w:jc w:val="both"/>
        <w:rPr>
          <w:rFonts w:ascii="Trebuchet MS" w:eastAsia="Calibri" w:hAnsi="Trebuchet MS" w:cs="Arial"/>
          <w:color w:val="000000"/>
          <w:sz w:val="24"/>
          <w:szCs w:val="24"/>
        </w:rPr>
      </w:pPr>
    </w:p>
    <w:p w14:paraId="3E076A48" w14:textId="77777777" w:rsidR="008B12BB" w:rsidRPr="008B12BB" w:rsidRDefault="008B12BB" w:rsidP="008B12BB">
      <w:pPr>
        <w:numPr>
          <w:ilvl w:val="0"/>
          <w:numId w:val="2"/>
        </w:numPr>
        <w:spacing w:after="0" w:line="276" w:lineRule="auto"/>
        <w:ind w:right="476"/>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3D8529D1" w14:textId="77777777" w:rsidR="008B12BB" w:rsidRPr="008B12BB" w:rsidRDefault="008B12BB" w:rsidP="008B12BB">
      <w:pPr>
        <w:spacing w:after="0" w:line="276" w:lineRule="auto"/>
        <w:jc w:val="both"/>
        <w:rPr>
          <w:rFonts w:ascii="Trebuchet MS" w:eastAsia="Calibri" w:hAnsi="Trebuchet MS" w:cs="Arial"/>
          <w:color w:val="000000"/>
          <w:sz w:val="24"/>
          <w:szCs w:val="24"/>
          <w:lang w:val="es-ES"/>
        </w:rPr>
      </w:pPr>
    </w:p>
    <w:p w14:paraId="38A212B7"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3CB4BD83"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7CD72BEB"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b/>
          <w:sz w:val="24"/>
          <w:szCs w:val="24"/>
        </w:rPr>
        <w:t>VII. Acreditación de los hechos y pronunciamiento respecto de la solicitud de adopción de la medida cautelar.</w:t>
      </w:r>
      <w:r w:rsidRPr="008B12BB">
        <w:rPr>
          <w:rFonts w:ascii="Trebuchet MS" w:eastAsia="Calibri" w:hAnsi="Trebuchet MS" w:cs="Arial"/>
          <w:sz w:val="24"/>
          <w:szCs w:val="24"/>
        </w:rPr>
        <w:t xml:space="preserve"> </w:t>
      </w:r>
      <w:r w:rsidRPr="008B12BB">
        <w:rPr>
          <w:rFonts w:ascii="Trebuchet MS" w:eastAsia="Calibri" w:hAnsi="Trebuchet MS" w:cs="Arial"/>
          <w:color w:val="000000"/>
          <w:sz w:val="24"/>
          <w:szCs w:val="24"/>
        </w:rPr>
        <w:t xml:space="preserve">Precisado lo anterior y, considerado en su </w:t>
      </w:r>
      <w:r w:rsidRPr="008B12BB">
        <w:rPr>
          <w:rFonts w:ascii="Trebuchet MS" w:eastAsia="Calibri" w:hAnsi="Trebuchet MS" w:cs="Arial"/>
          <w:color w:val="000000"/>
          <w:sz w:val="24"/>
          <w:szCs w:val="24"/>
        </w:rPr>
        <w:lastRenderedPageBreak/>
        <w:t>integridad el escrito de queja y las pruebas que obran en el expediente, se analiza la pretensión.</w:t>
      </w:r>
    </w:p>
    <w:p w14:paraId="65BCD4B3" w14:textId="77777777" w:rsidR="008B12BB" w:rsidRPr="008B12BB" w:rsidRDefault="008B12BB" w:rsidP="008B12BB">
      <w:pPr>
        <w:spacing w:after="0" w:line="276" w:lineRule="auto"/>
        <w:jc w:val="both"/>
        <w:rPr>
          <w:rFonts w:ascii="Trebuchet MS" w:eastAsia="Calibri" w:hAnsi="Trebuchet MS" w:cs="Arial"/>
          <w:b/>
          <w:color w:val="000000"/>
          <w:sz w:val="24"/>
          <w:szCs w:val="24"/>
        </w:rPr>
      </w:pPr>
    </w:p>
    <w:p w14:paraId="1838BA76" w14:textId="77777777" w:rsidR="00FD0A3C" w:rsidRDefault="00FD0A3C" w:rsidP="008B12BB">
      <w:pPr>
        <w:spacing w:after="0"/>
        <w:jc w:val="both"/>
        <w:rPr>
          <w:rFonts w:ascii="Trebuchet MS" w:eastAsia="Calibri" w:hAnsi="Trebuchet MS" w:cs="Arial"/>
          <w:color w:val="000000"/>
          <w:sz w:val="24"/>
          <w:szCs w:val="24"/>
        </w:rPr>
      </w:pPr>
      <w:r>
        <w:rPr>
          <w:rFonts w:ascii="Trebuchet MS" w:eastAsia="Calibri" w:hAnsi="Trebuchet MS" w:cs="Arial"/>
          <w:color w:val="000000"/>
          <w:sz w:val="24"/>
          <w:szCs w:val="24"/>
        </w:rPr>
        <w:t xml:space="preserve">En primer término, el partido político MORENA solicitó la adopción de medidas cautelares en estos términos: </w:t>
      </w:r>
    </w:p>
    <w:p w14:paraId="5355F5C4" w14:textId="77777777" w:rsidR="00FD0A3C" w:rsidRDefault="00FD0A3C" w:rsidP="008B12BB">
      <w:pPr>
        <w:spacing w:after="0"/>
        <w:jc w:val="both"/>
        <w:rPr>
          <w:rFonts w:ascii="Trebuchet MS" w:eastAsia="Calibri" w:hAnsi="Trebuchet MS" w:cs="Arial"/>
          <w:color w:val="000000"/>
          <w:sz w:val="24"/>
          <w:szCs w:val="24"/>
        </w:rPr>
      </w:pPr>
    </w:p>
    <w:p w14:paraId="23C2432F" w14:textId="77777777" w:rsidR="00FD0A3C" w:rsidRPr="00B52473" w:rsidRDefault="00FD0A3C" w:rsidP="00FD0A3C">
      <w:pPr>
        <w:spacing w:after="0"/>
        <w:ind w:right="-93"/>
        <w:jc w:val="both"/>
        <w:rPr>
          <w:rFonts w:ascii="Trebuchet MS" w:hAnsi="Trebuchet MS" w:cs="Arial"/>
          <w:i/>
          <w:sz w:val="24"/>
          <w:szCs w:val="24"/>
          <w:lang w:val="es-ES_tradnl"/>
        </w:rPr>
      </w:pPr>
      <w:r w:rsidRPr="00B52473">
        <w:rPr>
          <w:rFonts w:ascii="Trebuchet MS" w:hAnsi="Trebuchet MS" w:cs="Arial"/>
          <w:i/>
          <w:sz w:val="24"/>
          <w:szCs w:val="24"/>
          <w:lang w:val="es-ES_tradnl"/>
        </w:rPr>
        <w:t>1.-</w:t>
      </w:r>
      <w:r>
        <w:rPr>
          <w:rFonts w:ascii="Trebuchet MS" w:hAnsi="Trebuchet MS" w:cs="Arial"/>
          <w:i/>
          <w:sz w:val="24"/>
          <w:szCs w:val="24"/>
          <w:lang w:val="es-ES_tradnl"/>
        </w:rPr>
        <w:t>Se emita la medida cautelar, que restituya la violación efectuada en el espectacular, con ubicación en la carretera a Chapala en el ingreso a Guadalajara en el Tapatío, instalado el día 04 de mayo de 2021, bajo registro de autorización INE-RNP-000000384677; mediante el retiro de los sellos de clausura y la reparación del daño en los términos previstos por la norma.</w:t>
      </w:r>
    </w:p>
    <w:p w14:paraId="6E9839E3" w14:textId="77777777" w:rsidR="00FD0A3C" w:rsidRDefault="00FD0A3C" w:rsidP="008B12BB">
      <w:pPr>
        <w:spacing w:after="0"/>
        <w:jc w:val="both"/>
        <w:rPr>
          <w:rFonts w:ascii="Trebuchet MS" w:eastAsia="Calibri" w:hAnsi="Trebuchet MS" w:cs="Arial"/>
          <w:color w:val="000000"/>
          <w:sz w:val="24"/>
          <w:szCs w:val="24"/>
        </w:rPr>
      </w:pPr>
    </w:p>
    <w:p w14:paraId="60F1B52B" w14:textId="77777777" w:rsidR="004B6ACE" w:rsidRDefault="004B6ACE" w:rsidP="004B6ACE">
      <w:pPr>
        <w:spacing w:after="0"/>
        <w:ind w:right="-93"/>
        <w:jc w:val="both"/>
        <w:rPr>
          <w:rFonts w:ascii="Trebuchet MS" w:hAnsi="Trebuchet MS" w:cs="Arial"/>
          <w:i/>
          <w:sz w:val="24"/>
          <w:szCs w:val="24"/>
          <w:lang w:val="es-ES_tradnl"/>
        </w:rPr>
      </w:pPr>
      <w:r w:rsidRPr="00B52473">
        <w:rPr>
          <w:rFonts w:ascii="Trebuchet MS" w:hAnsi="Trebuchet MS" w:cs="Arial"/>
          <w:i/>
          <w:sz w:val="24"/>
          <w:szCs w:val="24"/>
          <w:lang w:val="es-ES_tradnl"/>
        </w:rPr>
        <w:t xml:space="preserve">2.- </w:t>
      </w:r>
      <w:r>
        <w:rPr>
          <w:rFonts w:ascii="Trebuchet MS" w:hAnsi="Trebuchet MS" w:cs="Arial"/>
          <w:i/>
          <w:sz w:val="24"/>
          <w:szCs w:val="24"/>
          <w:lang w:val="es-ES_tradnl"/>
        </w:rPr>
        <w:t xml:space="preserve">Se emita la medida cautelar de tutela preventiva de derechos, a la Presidenta Municipal del Ayuntamiento de San Pedro Tlaquepaque, por el temor fundado de acciones motivadas a la persecución política así como intensión oscura en contra de Alberto Maldonado </w:t>
      </w:r>
      <w:proofErr w:type="spellStart"/>
      <w:r>
        <w:rPr>
          <w:rFonts w:ascii="Trebuchet MS" w:hAnsi="Trebuchet MS" w:cs="Arial"/>
          <w:i/>
          <w:sz w:val="24"/>
          <w:szCs w:val="24"/>
          <w:lang w:val="es-ES_tradnl"/>
        </w:rPr>
        <w:t>Chavarín</w:t>
      </w:r>
      <w:proofErr w:type="spellEnd"/>
      <w:r>
        <w:rPr>
          <w:rFonts w:ascii="Trebuchet MS" w:hAnsi="Trebuchet MS" w:cs="Arial"/>
          <w:i/>
          <w:sz w:val="24"/>
          <w:szCs w:val="24"/>
          <w:lang w:val="es-ES_tradnl"/>
        </w:rPr>
        <w:t>, para efectos de que en propaganda electoral de espectaculares, sea garante del principio de equidad, se someta a las disposiciones electorales en torno a la publicidad de las contiendas, omita invadir esferas jurisdiccionales y permita la libre competencia entre los contendientes a los distintos cargos públicos, sin afectar derechos políticos electorales.</w:t>
      </w:r>
    </w:p>
    <w:p w14:paraId="33C02EA1" w14:textId="77777777" w:rsidR="00613E73" w:rsidRDefault="00613E73" w:rsidP="004B6ACE">
      <w:pPr>
        <w:spacing w:after="0"/>
        <w:ind w:right="-93"/>
        <w:jc w:val="both"/>
        <w:rPr>
          <w:rFonts w:ascii="Trebuchet MS" w:hAnsi="Trebuchet MS" w:cs="Arial"/>
          <w:i/>
          <w:sz w:val="24"/>
          <w:szCs w:val="24"/>
          <w:lang w:val="es-ES_tradnl"/>
        </w:rPr>
      </w:pPr>
    </w:p>
    <w:p w14:paraId="6EC9A190" w14:textId="77777777" w:rsidR="00613E73" w:rsidRDefault="00613E73" w:rsidP="004B6ACE">
      <w:pPr>
        <w:spacing w:after="0"/>
        <w:ind w:right="-93"/>
        <w:jc w:val="both"/>
        <w:rPr>
          <w:rFonts w:ascii="Trebuchet MS" w:hAnsi="Trebuchet MS" w:cs="Arial"/>
          <w:i/>
          <w:sz w:val="24"/>
          <w:szCs w:val="24"/>
          <w:lang w:val="es-ES_tradnl"/>
        </w:rPr>
      </w:pPr>
      <w:r>
        <w:rPr>
          <w:rFonts w:ascii="Trebuchet MS" w:hAnsi="Trebuchet MS" w:cs="Arial"/>
          <w:i/>
          <w:sz w:val="24"/>
          <w:szCs w:val="24"/>
          <w:lang w:val="es-ES_tradnl"/>
        </w:rPr>
        <w:t>1.- (adicional)1 Se ordene a la Presidenta de Tlaquepaque para retire los sellos de clausura del espectacular del espectacular de registro INE-RNP-000000384678 ubicado en carretera Chapala 647, se permita la exhibición de la propaganda y se respetó el derecho político electoral del partido y del candidato de morena.</w:t>
      </w:r>
    </w:p>
    <w:p w14:paraId="484811AA" w14:textId="77777777" w:rsidR="004B6ACE" w:rsidRDefault="004B6ACE" w:rsidP="008B12BB">
      <w:pPr>
        <w:spacing w:after="0"/>
        <w:jc w:val="both"/>
        <w:rPr>
          <w:rFonts w:ascii="Trebuchet MS" w:eastAsia="Calibri" w:hAnsi="Trebuchet MS" w:cs="Arial"/>
          <w:color w:val="000000"/>
          <w:sz w:val="24"/>
          <w:szCs w:val="24"/>
        </w:rPr>
      </w:pPr>
    </w:p>
    <w:p w14:paraId="0FDA8672" w14:textId="77777777" w:rsidR="008B12BB" w:rsidRPr="008B12BB" w:rsidRDefault="00FD0A3C" w:rsidP="008B12BB">
      <w:pPr>
        <w:spacing w:after="0"/>
        <w:jc w:val="both"/>
        <w:rPr>
          <w:rFonts w:ascii="Trebuchet MS" w:eastAsia="Calibri" w:hAnsi="Trebuchet MS" w:cs="Arial"/>
          <w:color w:val="000000"/>
          <w:sz w:val="24"/>
          <w:szCs w:val="24"/>
        </w:rPr>
      </w:pPr>
      <w:r>
        <w:rPr>
          <w:rFonts w:ascii="Trebuchet MS" w:eastAsia="Calibri" w:hAnsi="Trebuchet MS" w:cs="Arial"/>
          <w:color w:val="000000"/>
          <w:sz w:val="24"/>
          <w:szCs w:val="24"/>
        </w:rPr>
        <w:t>Por</w:t>
      </w:r>
      <w:r w:rsidR="008B12BB" w:rsidRPr="008B12BB">
        <w:rPr>
          <w:rFonts w:ascii="Trebuchet MS" w:eastAsia="Calibri" w:hAnsi="Trebuchet MS" w:cs="Arial"/>
          <w:color w:val="000000"/>
          <w:sz w:val="24"/>
          <w:szCs w:val="24"/>
        </w:rPr>
        <w:t xml:space="preserve"> lo que ve a la</w:t>
      </w:r>
      <w:r w:rsidR="009A0074">
        <w:rPr>
          <w:rFonts w:ascii="Trebuchet MS" w:eastAsia="Calibri" w:hAnsi="Trebuchet MS" w:cs="Arial"/>
          <w:color w:val="000000"/>
          <w:sz w:val="24"/>
          <w:szCs w:val="24"/>
        </w:rPr>
        <w:t>s medidas cautelares solicitada</w:t>
      </w:r>
      <w:r w:rsidR="00AE0EF4">
        <w:rPr>
          <w:rFonts w:ascii="Trebuchet MS" w:eastAsia="Calibri" w:hAnsi="Trebuchet MS" w:cs="Arial"/>
          <w:color w:val="000000"/>
          <w:sz w:val="24"/>
          <w:szCs w:val="24"/>
        </w:rPr>
        <w:t>s</w:t>
      </w:r>
      <w:r w:rsidR="008B12BB" w:rsidRPr="008B12BB">
        <w:rPr>
          <w:rFonts w:ascii="Trebuchet MS" w:eastAsia="Calibri" w:hAnsi="Trebuchet MS" w:cs="Arial"/>
          <w:color w:val="000000"/>
          <w:sz w:val="24"/>
          <w:szCs w:val="24"/>
        </w:rPr>
        <w:t xml:space="preserve"> </w:t>
      </w:r>
      <w:r w:rsidR="004B6ACE">
        <w:rPr>
          <w:rFonts w:ascii="Trebuchet MS" w:eastAsia="Calibri" w:hAnsi="Trebuchet MS" w:cs="Arial"/>
          <w:b/>
          <w:bCs/>
          <w:color w:val="000000"/>
          <w:sz w:val="24"/>
          <w:szCs w:val="24"/>
        </w:rPr>
        <w:t>en los</w:t>
      </w:r>
      <w:r w:rsidR="009A0074">
        <w:rPr>
          <w:rFonts w:ascii="Trebuchet MS" w:eastAsia="Calibri" w:hAnsi="Trebuchet MS" w:cs="Arial"/>
          <w:b/>
          <w:bCs/>
          <w:color w:val="000000"/>
          <w:sz w:val="24"/>
          <w:szCs w:val="24"/>
        </w:rPr>
        <w:t xml:space="preserve"> punto</w:t>
      </w:r>
      <w:r w:rsidR="004B6ACE">
        <w:rPr>
          <w:rFonts w:ascii="Trebuchet MS" w:eastAsia="Calibri" w:hAnsi="Trebuchet MS" w:cs="Arial"/>
          <w:b/>
          <w:bCs/>
          <w:color w:val="000000"/>
          <w:sz w:val="24"/>
          <w:szCs w:val="24"/>
        </w:rPr>
        <w:t>s</w:t>
      </w:r>
      <w:r w:rsidR="008B12BB" w:rsidRPr="008B12BB">
        <w:rPr>
          <w:rFonts w:ascii="Trebuchet MS" w:eastAsia="Calibri" w:hAnsi="Trebuchet MS" w:cs="Arial"/>
          <w:b/>
          <w:bCs/>
          <w:color w:val="000000"/>
          <w:sz w:val="24"/>
          <w:szCs w:val="24"/>
        </w:rPr>
        <w:t xml:space="preserve"> </w:t>
      </w:r>
      <w:r w:rsidR="00AE0EF4">
        <w:rPr>
          <w:rFonts w:ascii="Trebuchet MS" w:eastAsia="Calibri" w:hAnsi="Trebuchet MS" w:cs="Arial"/>
          <w:b/>
          <w:bCs/>
          <w:color w:val="000000"/>
          <w:sz w:val="24"/>
          <w:szCs w:val="24"/>
        </w:rPr>
        <w:t>uno</w:t>
      </w:r>
      <w:r w:rsidR="004B6ACE">
        <w:rPr>
          <w:rFonts w:ascii="Trebuchet MS" w:eastAsia="Calibri" w:hAnsi="Trebuchet MS" w:cs="Arial"/>
          <w:b/>
          <w:bCs/>
          <w:color w:val="000000"/>
          <w:sz w:val="24"/>
          <w:szCs w:val="24"/>
        </w:rPr>
        <w:t xml:space="preserve"> y dos</w:t>
      </w:r>
      <w:r w:rsidR="00AE0EF4">
        <w:rPr>
          <w:rFonts w:ascii="Trebuchet MS" w:eastAsia="Calibri" w:hAnsi="Trebuchet MS" w:cs="Arial"/>
          <w:b/>
          <w:bCs/>
          <w:color w:val="000000"/>
          <w:sz w:val="24"/>
          <w:szCs w:val="24"/>
        </w:rPr>
        <w:t xml:space="preserve"> </w:t>
      </w:r>
      <w:r w:rsidR="008B12BB" w:rsidRPr="008B12BB">
        <w:rPr>
          <w:rFonts w:ascii="Trebuchet MS" w:eastAsia="Calibri" w:hAnsi="Trebuchet MS" w:cs="Arial"/>
          <w:color w:val="000000"/>
          <w:sz w:val="24"/>
          <w:szCs w:val="24"/>
        </w:rPr>
        <w:t>del apartado de medidas c</w:t>
      </w:r>
      <w:r w:rsidR="009A6E49">
        <w:rPr>
          <w:rFonts w:ascii="Trebuchet MS" w:eastAsia="Calibri" w:hAnsi="Trebuchet MS" w:cs="Arial"/>
          <w:color w:val="000000"/>
          <w:sz w:val="24"/>
          <w:szCs w:val="24"/>
        </w:rPr>
        <w:t xml:space="preserve">autelares del </w:t>
      </w:r>
      <w:r w:rsidR="008B12BB" w:rsidRPr="008B12BB">
        <w:rPr>
          <w:rFonts w:ascii="Trebuchet MS" w:eastAsia="Calibri" w:hAnsi="Trebuchet MS" w:cs="Arial"/>
          <w:color w:val="000000"/>
          <w:sz w:val="24"/>
          <w:szCs w:val="24"/>
        </w:rPr>
        <w:t>escrito de denuncia,</w:t>
      </w:r>
      <w:r w:rsidR="00613E73">
        <w:rPr>
          <w:rFonts w:ascii="Trebuchet MS" w:eastAsia="Calibri" w:hAnsi="Trebuchet MS" w:cs="Arial"/>
          <w:color w:val="000000"/>
          <w:sz w:val="24"/>
          <w:szCs w:val="24"/>
        </w:rPr>
        <w:t xml:space="preserve"> así como el punto uno del escrito de ampliación</w:t>
      </w:r>
      <w:r w:rsidR="008B12BB" w:rsidRPr="008B12BB">
        <w:rPr>
          <w:rFonts w:ascii="Trebuchet MS" w:eastAsia="Calibri" w:hAnsi="Trebuchet MS" w:cs="Arial"/>
          <w:color w:val="000000"/>
          <w:sz w:val="24"/>
          <w:szCs w:val="24"/>
        </w:rPr>
        <w:t xml:space="preserve"> dichos preceptos escapan de la naturaleza y finalidad de las medidas cautelares de ahí que deviene su </w:t>
      </w:r>
      <w:r w:rsidR="008B12BB" w:rsidRPr="008B12BB">
        <w:rPr>
          <w:rFonts w:ascii="Trebuchet MS" w:eastAsia="Calibri" w:hAnsi="Trebuchet MS" w:cs="Arial"/>
          <w:b/>
          <w:color w:val="000000"/>
          <w:sz w:val="24"/>
          <w:szCs w:val="24"/>
        </w:rPr>
        <w:t>improcedencia</w:t>
      </w:r>
      <w:r w:rsidR="008B12BB" w:rsidRPr="008B12BB">
        <w:rPr>
          <w:rFonts w:ascii="Trebuchet MS" w:eastAsia="Calibri" w:hAnsi="Trebuchet MS" w:cs="Arial"/>
          <w:color w:val="000000"/>
          <w:sz w:val="24"/>
          <w:szCs w:val="24"/>
        </w:rPr>
        <w:t>.</w:t>
      </w:r>
    </w:p>
    <w:p w14:paraId="4D64752A"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1EFBD7A" w14:textId="77777777" w:rsidR="00FD0A3C" w:rsidRPr="009709B6" w:rsidRDefault="00871146" w:rsidP="00FD0A3C">
      <w:pPr>
        <w:pStyle w:val="NormalWeb"/>
        <w:spacing w:after="0"/>
        <w:ind w:right="49"/>
        <w:jc w:val="both"/>
        <w:rPr>
          <w:rFonts w:ascii="Trebuchet MS" w:hAnsi="Trebuchet MS"/>
          <w:color w:val="000000"/>
        </w:rPr>
      </w:pPr>
      <w:r>
        <w:rPr>
          <w:rFonts w:ascii="Trebuchet MS" w:eastAsia="Calibri" w:hAnsi="Trebuchet MS" w:cs="Arial"/>
          <w:lang w:eastAsia="ar-SA" w:bidi="en-US"/>
        </w:rPr>
        <w:t>S</w:t>
      </w:r>
      <w:r w:rsidR="008B12BB" w:rsidRPr="008B12BB">
        <w:rPr>
          <w:rFonts w:ascii="Trebuchet MS" w:eastAsia="Calibri" w:hAnsi="Trebuchet MS" w:cs="Arial"/>
          <w:lang w:eastAsia="ar-SA" w:bidi="en-US"/>
        </w:rPr>
        <w:t>e precisa lo anterior, toda vez que</w:t>
      </w:r>
      <w:r w:rsidR="00FD0A3C">
        <w:rPr>
          <w:rFonts w:ascii="Trebuchet MS" w:eastAsia="Calibri" w:hAnsi="Trebuchet MS" w:cs="Arial"/>
          <w:lang w:eastAsia="ar-SA" w:bidi="en-US"/>
        </w:rPr>
        <w:t xml:space="preserve">, </w:t>
      </w:r>
      <w:r w:rsidR="00FD0A3C" w:rsidRPr="009709B6">
        <w:rPr>
          <w:rFonts w:ascii="Trebuchet MS" w:hAnsi="Trebuchet MS"/>
          <w:color w:val="000000"/>
        </w:rPr>
        <w:t>de conformidad con lo establecido en el artículo 10, párrafo 1 del Reglamento de Quejas y Denuncias</w:t>
      </w:r>
      <w:r w:rsidR="00FD0A3C">
        <w:rPr>
          <w:rFonts w:ascii="Trebuchet MS" w:hAnsi="Trebuchet MS"/>
          <w:color w:val="000000"/>
        </w:rPr>
        <w:t>,</w:t>
      </w:r>
      <w:r w:rsidR="008B12BB" w:rsidRPr="008B12BB">
        <w:rPr>
          <w:rFonts w:ascii="Trebuchet MS" w:eastAsia="Calibri" w:hAnsi="Trebuchet MS" w:cs="Arial"/>
          <w:lang w:eastAsia="ar-SA" w:bidi="en-US"/>
        </w:rPr>
        <w:t xml:space="preserve"> el objeto de dicho acto procesal es cesar los actos o hechos que constituyan la presunta infracción y evitar la producción de daños irreparables, así como la vulneración de los bienes jurídicos tutelados por las disposiciones jurídicas de la materia, hasta en tanto se dicte una resolución definitiva</w:t>
      </w:r>
      <w:r w:rsidR="00FD0A3C">
        <w:rPr>
          <w:rFonts w:ascii="Trebuchet MS" w:eastAsia="Calibri" w:hAnsi="Trebuchet MS" w:cs="Arial"/>
          <w:lang w:eastAsia="ar-SA" w:bidi="en-US"/>
        </w:rPr>
        <w:t xml:space="preserve">, </w:t>
      </w:r>
      <w:r w:rsidR="00FD0A3C" w:rsidRPr="009709B6">
        <w:rPr>
          <w:rFonts w:ascii="Trebuchet MS" w:hAnsi="Trebuchet MS"/>
        </w:rPr>
        <w:t>sin que las mismas tengan efectos restitutorios de derechos.</w:t>
      </w:r>
    </w:p>
    <w:p w14:paraId="0544B668" w14:textId="77777777" w:rsidR="00AE0EF4" w:rsidRDefault="00AE0EF4" w:rsidP="008B12BB">
      <w:pPr>
        <w:spacing w:after="0" w:line="276" w:lineRule="auto"/>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lastRenderedPageBreak/>
        <w:t xml:space="preserve"> </w:t>
      </w:r>
    </w:p>
    <w:p w14:paraId="38167964" w14:textId="77777777" w:rsidR="00FD0A3C" w:rsidRPr="00FD0A3C" w:rsidRDefault="00FD0A3C" w:rsidP="00FD0A3C">
      <w:pPr>
        <w:pStyle w:val="NormalWeb"/>
        <w:spacing w:after="0"/>
        <w:ind w:right="49"/>
        <w:jc w:val="both"/>
        <w:rPr>
          <w:rFonts w:ascii="Trebuchet MS" w:hAnsi="Trebuchet MS" w:cs="Arial"/>
          <w:lang w:val="es-ES" w:eastAsia="es-ES"/>
        </w:rPr>
      </w:pPr>
      <w:r>
        <w:rPr>
          <w:rFonts w:ascii="Trebuchet MS" w:eastAsia="Calibri" w:hAnsi="Trebuchet MS" w:cs="Arial"/>
          <w:lang w:eastAsia="ar-SA" w:bidi="en-US"/>
        </w:rPr>
        <w:t xml:space="preserve">Máxime cuando esta Comisión advierte </w:t>
      </w:r>
      <w:r w:rsidRPr="00FD0A3C">
        <w:rPr>
          <w:rFonts w:ascii="Trebuchet MS" w:hAnsi="Trebuchet MS" w:cs="Arial"/>
          <w:lang w:val="es-ES" w:eastAsia="es-ES"/>
        </w:rPr>
        <w:t>que la controversia planteada en el ocurso de denuncia versa sobre la ejecución de un</w:t>
      </w:r>
      <w:r>
        <w:rPr>
          <w:rFonts w:ascii="Trebuchet MS" w:hAnsi="Trebuchet MS" w:cs="Arial"/>
          <w:lang w:val="es-ES" w:eastAsia="es-ES"/>
        </w:rPr>
        <w:t xml:space="preserve"> </w:t>
      </w:r>
      <w:r w:rsidRPr="00FD0A3C">
        <w:rPr>
          <w:rFonts w:ascii="Trebuchet MS" w:hAnsi="Trebuchet MS" w:cs="Arial"/>
          <w:lang w:val="es-ES" w:eastAsia="es-ES"/>
        </w:rPr>
        <w:t>a</w:t>
      </w:r>
      <w:r>
        <w:rPr>
          <w:rFonts w:ascii="Trebuchet MS" w:hAnsi="Trebuchet MS" w:cs="Arial"/>
          <w:lang w:val="es-ES" w:eastAsia="es-ES"/>
        </w:rPr>
        <w:t xml:space="preserve">cto meramente administrativo, </w:t>
      </w:r>
      <w:r w:rsidRPr="00FD0A3C">
        <w:rPr>
          <w:rFonts w:ascii="Trebuchet MS" w:hAnsi="Trebuchet MS" w:cs="Arial"/>
          <w:lang w:val="es-ES" w:eastAsia="es-ES"/>
        </w:rPr>
        <w:t>como lo es la clausura de los espectaculares por parte de la Dirección de Reglamentos del Ayuntamiento de San Pedro Tlaquepaque, Jalisco.</w:t>
      </w:r>
    </w:p>
    <w:p w14:paraId="513BC15A" w14:textId="77777777" w:rsidR="00FD0A3C" w:rsidRPr="00FD0A3C" w:rsidRDefault="00FD0A3C" w:rsidP="00FD0A3C">
      <w:pPr>
        <w:pStyle w:val="NormalWeb"/>
        <w:spacing w:after="0"/>
        <w:ind w:right="49"/>
        <w:jc w:val="both"/>
        <w:rPr>
          <w:rFonts w:ascii="Trebuchet MS" w:hAnsi="Trebuchet MS" w:cs="Arial"/>
          <w:lang w:val="es-ES" w:eastAsia="es-ES"/>
        </w:rPr>
      </w:pPr>
    </w:p>
    <w:p w14:paraId="1F7B0435" w14:textId="77777777" w:rsidR="00FD0A3C" w:rsidRDefault="00FD0A3C" w:rsidP="00FD0A3C">
      <w:pPr>
        <w:pStyle w:val="NormalWeb"/>
        <w:spacing w:after="0"/>
        <w:ind w:right="49"/>
        <w:jc w:val="both"/>
        <w:rPr>
          <w:rFonts w:ascii="Trebuchet MS" w:hAnsi="Trebuchet MS"/>
          <w:color w:val="000000"/>
        </w:rPr>
      </w:pPr>
      <w:r w:rsidRPr="00FD0A3C">
        <w:rPr>
          <w:rFonts w:ascii="Trebuchet MS" w:hAnsi="Trebuchet MS" w:cs="Arial"/>
          <w:lang w:val="es-ES" w:eastAsia="es-ES"/>
        </w:rPr>
        <w:t xml:space="preserve">Con base en lo anterior, se concluye que </w:t>
      </w:r>
      <w:r w:rsidRPr="00FD0A3C">
        <w:rPr>
          <w:rFonts w:ascii="Trebuchet MS" w:hAnsi="Trebuchet MS"/>
          <w:color w:val="000000"/>
        </w:rPr>
        <w:t>est</w:t>
      </w:r>
      <w:r>
        <w:rPr>
          <w:rFonts w:ascii="Trebuchet MS" w:hAnsi="Trebuchet MS"/>
          <w:color w:val="000000"/>
        </w:rPr>
        <w:t xml:space="preserve">a Comisión </w:t>
      </w:r>
      <w:r w:rsidRPr="00FD0A3C">
        <w:rPr>
          <w:rFonts w:ascii="Trebuchet MS" w:hAnsi="Trebuchet MS"/>
          <w:color w:val="000000"/>
        </w:rPr>
        <w:t xml:space="preserve">carece de competencia para </w:t>
      </w:r>
      <w:r>
        <w:rPr>
          <w:rFonts w:ascii="Trebuchet MS" w:hAnsi="Trebuchet MS"/>
          <w:color w:val="000000"/>
        </w:rPr>
        <w:t>pronunciarse respecto a la ejecución del acto administrativo realizado por el Ayuntamiento de San Pedro Tlaquepaque, consistente en la clausura de los espectaculares referidos por el partido político denunciante.</w:t>
      </w:r>
    </w:p>
    <w:p w14:paraId="4D5D3700" w14:textId="77777777" w:rsidR="004B6ACE" w:rsidRPr="00FD0A3C" w:rsidRDefault="004B6ACE" w:rsidP="00FD0A3C">
      <w:pPr>
        <w:pStyle w:val="NormalWeb"/>
        <w:spacing w:after="0"/>
        <w:ind w:right="49"/>
        <w:jc w:val="both"/>
        <w:rPr>
          <w:rFonts w:ascii="Trebuchet MS" w:hAnsi="Trebuchet MS"/>
          <w:color w:val="000000"/>
        </w:rPr>
      </w:pPr>
    </w:p>
    <w:p w14:paraId="0C13DB5C" w14:textId="77777777" w:rsidR="00FD0A3C" w:rsidRDefault="00FD0A3C" w:rsidP="00FD0A3C">
      <w:pPr>
        <w:pStyle w:val="NormalWeb"/>
        <w:spacing w:after="0"/>
        <w:ind w:right="49"/>
        <w:jc w:val="both"/>
        <w:rPr>
          <w:rFonts w:ascii="Trebuchet MS" w:hAnsi="Trebuchet MS"/>
          <w:color w:val="000000"/>
        </w:rPr>
      </w:pPr>
      <w:r>
        <w:rPr>
          <w:rFonts w:ascii="Trebuchet MS" w:hAnsi="Trebuchet MS"/>
          <w:color w:val="000000"/>
        </w:rPr>
        <w:t xml:space="preserve">Lo anterior sin </w:t>
      </w:r>
      <w:r w:rsidRPr="00FD0A3C">
        <w:rPr>
          <w:rFonts w:ascii="Trebuchet MS" w:hAnsi="Trebuchet MS"/>
          <w:color w:val="000000"/>
        </w:rPr>
        <w:t>que sea óbice el hecho de que el artículo 7 del Reglamento de Anuncios del Ayuntamiento</w:t>
      </w:r>
      <w:r>
        <w:rPr>
          <w:rFonts w:ascii="Trebuchet MS" w:hAnsi="Trebuchet MS"/>
          <w:color w:val="000000"/>
        </w:rPr>
        <w:t xml:space="preserve"> de San Pedro Tlaquepaque, Jalisco, establezca que los anuncios de carácter político se regularan de conformidad con la normatividad electoral federal o local, pues dicha disposición hace referencia a los requisitos establecidos en la legislación electoral que deberá tener la propaganda político-electoral.</w:t>
      </w:r>
    </w:p>
    <w:p w14:paraId="70D32286" w14:textId="77777777" w:rsidR="00FD0A3C" w:rsidRDefault="00FD0A3C" w:rsidP="008B12BB">
      <w:pPr>
        <w:spacing w:after="0" w:line="276" w:lineRule="auto"/>
        <w:jc w:val="both"/>
        <w:rPr>
          <w:rFonts w:ascii="Trebuchet MS" w:eastAsia="Calibri" w:hAnsi="Trebuchet MS" w:cs="Arial"/>
          <w:sz w:val="24"/>
          <w:szCs w:val="24"/>
          <w:lang w:eastAsia="ar-SA" w:bidi="en-US"/>
        </w:rPr>
      </w:pPr>
    </w:p>
    <w:p w14:paraId="6EE0612B" w14:textId="77777777" w:rsidR="00FD0A3C" w:rsidRDefault="00FD0A3C" w:rsidP="00FD0A3C">
      <w:pPr>
        <w:spacing w:after="0"/>
        <w:ind w:right="-93"/>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t xml:space="preserve">En </w:t>
      </w:r>
      <w:r w:rsidR="004B6ACE">
        <w:rPr>
          <w:rFonts w:ascii="Trebuchet MS" w:eastAsia="Calibri" w:hAnsi="Trebuchet MS" w:cs="Arial"/>
          <w:sz w:val="24"/>
          <w:szCs w:val="24"/>
          <w:lang w:eastAsia="ar-SA" w:bidi="en-US"/>
        </w:rPr>
        <w:t xml:space="preserve">tercer </w:t>
      </w:r>
      <w:r>
        <w:rPr>
          <w:rFonts w:ascii="Trebuchet MS" w:eastAsia="Calibri" w:hAnsi="Trebuchet MS" w:cs="Arial"/>
          <w:sz w:val="24"/>
          <w:szCs w:val="24"/>
          <w:lang w:eastAsia="ar-SA" w:bidi="en-US"/>
        </w:rPr>
        <w:t xml:space="preserve">lugar, solicitó la adopción de las medidas cautelares consistentes en: </w:t>
      </w:r>
    </w:p>
    <w:p w14:paraId="30FC9D71" w14:textId="77777777" w:rsidR="00FD0A3C" w:rsidRPr="00FD0A3C" w:rsidRDefault="00FD0A3C" w:rsidP="00FD0A3C">
      <w:pPr>
        <w:spacing w:after="0"/>
        <w:ind w:right="-93"/>
        <w:jc w:val="both"/>
        <w:rPr>
          <w:rFonts w:ascii="Trebuchet MS" w:hAnsi="Trebuchet MS" w:cs="Arial"/>
          <w:b/>
          <w:sz w:val="24"/>
          <w:szCs w:val="24"/>
          <w:lang w:val="es-ES_tradnl"/>
        </w:rPr>
      </w:pPr>
    </w:p>
    <w:p w14:paraId="6630C467" w14:textId="77777777" w:rsidR="00FD0A3C" w:rsidRDefault="00FD0A3C" w:rsidP="00FD0A3C">
      <w:pPr>
        <w:spacing w:after="0"/>
        <w:ind w:right="-93"/>
        <w:jc w:val="both"/>
        <w:rPr>
          <w:rFonts w:ascii="Trebuchet MS" w:hAnsi="Trebuchet MS" w:cs="Arial"/>
          <w:i/>
          <w:sz w:val="24"/>
          <w:szCs w:val="24"/>
          <w:lang w:val="es-ES_tradnl"/>
        </w:rPr>
      </w:pPr>
      <w:r>
        <w:rPr>
          <w:rFonts w:ascii="Trebuchet MS" w:hAnsi="Trebuchet MS" w:cs="Arial"/>
          <w:i/>
          <w:sz w:val="24"/>
          <w:szCs w:val="24"/>
          <w:lang w:val="es-ES_tradnl"/>
        </w:rPr>
        <w:t>3.- por lo que respecta a las publicaciones en la red social Facebook, alojadas en el portal oficial del Ayuntamiento de San Pedro Tlaquepaque, se ordene su retiro, pa</w:t>
      </w:r>
      <w:r w:rsidR="004B6ACE">
        <w:rPr>
          <w:rFonts w:ascii="Trebuchet MS" w:hAnsi="Trebuchet MS" w:cs="Arial"/>
          <w:i/>
          <w:sz w:val="24"/>
          <w:szCs w:val="24"/>
          <w:lang w:val="es-ES_tradnl"/>
        </w:rPr>
        <w:t>r</w:t>
      </w:r>
      <w:r>
        <w:rPr>
          <w:rFonts w:ascii="Trebuchet MS" w:hAnsi="Trebuchet MS" w:cs="Arial"/>
          <w:i/>
          <w:sz w:val="24"/>
          <w:szCs w:val="24"/>
          <w:lang w:val="es-ES_tradnl"/>
        </w:rPr>
        <w:t xml:space="preserve">a evitar que sigan cometiéndose conductas irregulares y cese la ejecución de los actos denunciados que, a la postre sean tildados de ilegales según lo proveído por las leyes de la materia, lo anterior tomando en consideración lo dispuesto en la tesis aplicable al caso concreto…. </w:t>
      </w:r>
    </w:p>
    <w:p w14:paraId="77EB80C7" w14:textId="77777777" w:rsidR="00FD0A3C" w:rsidRDefault="00FD0A3C" w:rsidP="008B12BB">
      <w:pPr>
        <w:spacing w:after="0" w:line="276" w:lineRule="auto"/>
        <w:jc w:val="both"/>
        <w:rPr>
          <w:rFonts w:ascii="Trebuchet MS" w:eastAsia="Calibri" w:hAnsi="Trebuchet MS" w:cs="Arial"/>
          <w:sz w:val="24"/>
          <w:szCs w:val="24"/>
          <w:lang w:eastAsia="ar-SA" w:bidi="en-US"/>
        </w:rPr>
      </w:pPr>
    </w:p>
    <w:p w14:paraId="20B83893" w14:textId="77777777" w:rsidR="00FD0A3C" w:rsidRDefault="004B6ACE" w:rsidP="008B12BB">
      <w:pPr>
        <w:spacing w:after="0" w:line="276" w:lineRule="auto"/>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t>Cabe mencionar que esta Comisión de Quejas y Denuncias se ha pronunciado ya respecto de las publicaciones referidas en el escrito de denuncia en las resoluciones:</w:t>
      </w:r>
    </w:p>
    <w:p w14:paraId="565F10A1" w14:textId="77777777" w:rsidR="004B6ACE" w:rsidRDefault="004B6ACE" w:rsidP="008B12BB">
      <w:pPr>
        <w:spacing w:after="0" w:line="276" w:lineRule="auto"/>
        <w:jc w:val="both"/>
        <w:rPr>
          <w:rFonts w:ascii="Trebuchet MS" w:eastAsia="Calibri" w:hAnsi="Trebuchet MS" w:cs="Arial"/>
          <w:sz w:val="24"/>
          <w:szCs w:val="24"/>
          <w:lang w:eastAsia="ar-SA" w:bidi="en-US"/>
        </w:rPr>
      </w:pPr>
    </w:p>
    <w:p w14:paraId="180DD74B" w14:textId="77777777" w:rsidR="004B6ACE" w:rsidRDefault="00490A29" w:rsidP="004B6ACE">
      <w:pPr>
        <w:pStyle w:val="Prrafodelista"/>
        <w:numPr>
          <w:ilvl w:val="0"/>
          <w:numId w:val="36"/>
        </w:numPr>
        <w:spacing w:after="0"/>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t>RCQD-IEPC-</w:t>
      </w:r>
      <w:r w:rsidR="004B6ACE">
        <w:rPr>
          <w:rFonts w:ascii="Trebuchet MS" w:eastAsia="Calibri" w:hAnsi="Trebuchet MS" w:cs="Arial"/>
          <w:sz w:val="24"/>
          <w:szCs w:val="24"/>
          <w:lang w:eastAsia="ar-SA" w:bidi="en-US"/>
        </w:rPr>
        <w:t>47/2021, dictada dentro del expediente PSE-QUEJA-159/2021.</w:t>
      </w:r>
    </w:p>
    <w:p w14:paraId="660913D0" w14:textId="77777777" w:rsidR="00490A29" w:rsidRDefault="00490A29" w:rsidP="00490A29">
      <w:pPr>
        <w:pStyle w:val="Prrafodelista"/>
        <w:numPr>
          <w:ilvl w:val="0"/>
          <w:numId w:val="36"/>
        </w:numPr>
        <w:spacing w:after="0"/>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t>RCQD-IEPC-48/2021, dictada dentro del expediente PSE-QUEJA-135/2021.</w:t>
      </w:r>
    </w:p>
    <w:p w14:paraId="0549FBEA" w14:textId="77777777" w:rsidR="004B6ACE" w:rsidRDefault="004B6ACE" w:rsidP="00490A29">
      <w:pPr>
        <w:spacing w:after="0"/>
        <w:jc w:val="both"/>
        <w:rPr>
          <w:rFonts w:ascii="Trebuchet MS" w:eastAsia="Calibri" w:hAnsi="Trebuchet MS" w:cs="Arial"/>
          <w:sz w:val="24"/>
          <w:szCs w:val="24"/>
          <w:lang w:eastAsia="ar-SA" w:bidi="en-US"/>
        </w:rPr>
      </w:pPr>
    </w:p>
    <w:p w14:paraId="02520253" w14:textId="77777777" w:rsidR="00490A29" w:rsidRDefault="00490A29" w:rsidP="00490A29">
      <w:pPr>
        <w:spacing w:after="0"/>
        <w:jc w:val="both"/>
        <w:rPr>
          <w:rFonts w:ascii="Trebuchet MS" w:eastAsia="Calibri" w:hAnsi="Trebuchet MS" w:cs="Arial"/>
          <w:sz w:val="24"/>
          <w:szCs w:val="24"/>
          <w:lang w:eastAsia="ar-SA" w:bidi="en-US"/>
        </w:rPr>
      </w:pPr>
      <w:r>
        <w:rPr>
          <w:rFonts w:ascii="Trebuchet MS" w:eastAsia="Calibri" w:hAnsi="Trebuchet MS" w:cs="Arial"/>
          <w:sz w:val="24"/>
          <w:szCs w:val="24"/>
          <w:lang w:eastAsia="ar-SA" w:bidi="en-US"/>
        </w:rPr>
        <w:t xml:space="preserve">Toda vez que en las referidas resoluciones se ordenó a la denunciada Mirna Citlalli Anaya de Luna el retiro de las publicaciones en donde aparecieran imágenes de niñas, </w:t>
      </w:r>
      <w:r>
        <w:rPr>
          <w:rFonts w:ascii="Trebuchet MS" w:eastAsia="Calibri" w:hAnsi="Trebuchet MS" w:cs="Arial"/>
          <w:sz w:val="24"/>
          <w:szCs w:val="24"/>
          <w:lang w:eastAsia="ar-SA" w:bidi="en-US"/>
        </w:rPr>
        <w:lastRenderedPageBreak/>
        <w:t>niños y adolescentes, y las mismas fueron acatadas, ya no se encuentran localizables las publicaciones que se encontraban alojadas en los siguientes hipervínculos:</w:t>
      </w:r>
    </w:p>
    <w:p w14:paraId="1F2FD41D" w14:textId="77777777" w:rsidR="00490A29" w:rsidRDefault="00490A29" w:rsidP="00490A29">
      <w:pPr>
        <w:spacing w:after="0"/>
        <w:jc w:val="both"/>
        <w:rPr>
          <w:rFonts w:ascii="Trebuchet MS" w:eastAsia="Calibri" w:hAnsi="Trebuchet MS" w:cs="Arial"/>
          <w:sz w:val="24"/>
          <w:szCs w:val="24"/>
          <w:lang w:eastAsia="ar-SA" w:bidi="en-US"/>
        </w:rPr>
      </w:pPr>
    </w:p>
    <w:p w14:paraId="08E92B97" w14:textId="77777777" w:rsidR="000A3D6F" w:rsidRPr="00201619" w:rsidRDefault="00791518" w:rsidP="000A3D6F">
      <w:pPr>
        <w:spacing w:after="0" w:line="276" w:lineRule="auto"/>
        <w:jc w:val="both"/>
        <w:rPr>
          <w:rFonts w:ascii="Trebuchet MS" w:eastAsia="Times New Roman" w:hAnsi="Trebuchet MS" w:cs="Times New Roman"/>
          <w:sz w:val="24"/>
          <w:szCs w:val="24"/>
          <w:lang w:val="es-ES" w:eastAsia="es-ES"/>
        </w:rPr>
      </w:pPr>
      <w:hyperlink r:id="rId8" w:history="1">
        <w:r w:rsidR="000A3D6F" w:rsidRPr="001526DF">
          <w:rPr>
            <w:rStyle w:val="Hipervnculo"/>
            <w:rFonts w:ascii="Trebuchet MS" w:eastAsia="MS Mincho" w:hAnsi="Trebuchet MS" w:cs="Arial"/>
            <w:szCs w:val="24"/>
            <w:lang w:val="es-ES_tradnl" w:eastAsia="es-MX"/>
          </w:rPr>
          <w:t>https://www.facebook.com/tlaquepaquegob/posts/3885015504851200</w:t>
        </w:r>
      </w:hyperlink>
    </w:p>
    <w:p w14:paraId="7439FC2B" w14:textId="77777777" w:rsidR="000A3D6F" w:rsidRPr="00201619" w:rsidRDefault="00791518" w:rsidP="000A3D6F">
      <w:pPr>
        <w:spacing w:after="0" w:line="276" w:lineRule="auto"/>
        <w:jc w:val="both"/>
        <w:rPr>
          <w:rFonts w:ascii="Trebuchet MS" w:eastAsia="Times New Roman" w:hAnsi="Trebuchet MS" w:cs="Times New Roman"/>
          <w:sz w:val="24"/>
          <w:szCs w:val="24"/>
          <w:lang w:eastAsia="es-ES"/>
        </w:rPr>
      </w:pPr>
      <w:hyperlink r:id="rId9" w:history="1">
        <w:r w:rsidR="000A3D6F" w:rsidRPr="001526DF">
          <w:rPr>
            <w:rStyle w:val="Hipervnculo"/>
            <w:rFonts w:ascii="Trebuchet MS" w:eastAsia="MS Mincho" w:hAnsi="Trebuchet MS" w:cs="Arial"/>
            <w:szCs w:val="24"/>
            <w:lang w:val="es-ES_tradnl" w:eastAsia="es-MX"/>
          </w:rPr>
          <w:t>https://www.facebook.com/tlaquepaquegob/posts/3883714581647959</w:t>
        </w:r>
      </w:hyperlink>
    </w:p>
    <w:p w14:paraId="6F8C064A" w14:textId="77777777" w:rsidR="000A3D6F" w:rsidRDefault="00791518" w:rsidP="000A3D6F">
      <w:pPr>
        <w:tabs>
          <w:tab w:val="left" w:pos="-720"/>
        </w:tabs>
        <w:suppressAutoHyphens/>
        <w:spacing w:after="0" w:line="276" w:lineRule="auto"/>
        <w:jc w:val="both"/>
        <w:rPr>
          <w:rFonts w:ascii="Trebuchet MS" w:eastAsia="Times New Roman" w:hAnsi="Trebuchet MS" w:cs="Arial"/>
          <w:b/>
          <w:sz w:val="24"/>
          <w:szCs w:val="24"/>
          <w:lang w:eastAsia="es-ES"/>
        </w:rPr>
      </w:pPr>
      <w:hyperlink r:id="rId10" w:history="1">
        <w:r w:rsidR="000A3D6F" w:rsidRPr="00744C84">
          <w:rPr>
            <w:rStyle w:val="Hipervnculo"/>
            <w:rFonts w:ascii="Trebuchet MS" w:eastAsia="MS Mincho" w:hAnsi="Trebuchet MS" w:cs="Arial"/>
            <w:szCs w:val="24"/>
            <w:lang w:val="es-ES_tradnl" w:eastAsia="es-MX"/>
          </w:rPr>
          <w:t>https://www.facebook.com/tlaquepaquegob/posts/3866005050085579</w:t>
        </w:r>
      </w:hyperlink>
    </w:p>
    <w:p w14:paraId="69DA2AB5" w14:textId="77777777" w:rsidR="000A3D6F" w:rsidRDefault="00791518" w:rsidP="000A3D6F">
      <w:pPr>
        <w:tabs>
          <w:tab w:val="left" w:pos="-720"/>
        </w:tabs>
        <w:suppressAutoHyphens/>
        <w:spacing w:after="0" w:line="276" w:lineRule="auto"/>
        <w:jc w:val="both"/>
        <w:rPr>
          <w:rFonts w:ascii="Trebuchet MS" w:eastAsia="Times New Roman" w:hAnsi="Trebuchet MS" w:cs="Arial"/>
          <w:b/>
          <w:sz w:val="24"/>
          <w:szCs w:val="24"/>
          <w:lang w:eastAsia="es-ES"/>
        </w:rPr>
      </w:pPr>
      <w:hyperlink r:id="rId11" w:history="1">
        <w:r w:rsidR="000A3D6F" w:rsidRPr="00744C84">
          <w:rPr>
            <w:rStyle w:val="Hipervnculo"/>
            <w:rFonts w:ascii="Trebuchet MS" w:eastAsia="MS Mincho" w:hAnsi="Trebuchet MS" w:cs="Arial"/>
            <w:szCs w:val="24"/>
            <w:lang w:val="es-ES_tradnl" w:eastAsia="es-MX"/>
          </w:rPr>
          <w:t>https://www.facebook.com/tlaquepaquegob/posts/3858889140797170</w:t>
        </w:r>
      </w:hyperlink>
    </w:p>
    <w:p w14:paraId="71A55C42" w14:textId="77777777" w:rsidR="000A3D6F" w:rsidRDefault="00791518" w:rsidP="000A3D6F">
      <w:pPr>
        <w:tabs>
          <w:tab w:val="left" w:pos="-720"/>
        </w:tabs>
        <w:suppressAutoHyphens/>
        <w:spacing w:after="0" w:line="276" w:lineRule="auto"/>
        <w:jc w:val="both"/>
        <w:rPr>
          <w:rFonts w:ascii="Trebuchet MS" w:eastAsia="Times New Roman" w:hAnsi="Trebuchet MS" w:cs="Arial"/>
          <w:b/>
          <w:sz w:val="24"/>
          <w:szCs w:val="24"/>
          <w:lang w:eastAsia="es-ES"/>
        </w:rPr>
      </w:pPr>
      <w:hyperlink r:id="rId12" w:history="1">
        <w:r w:rsidR="000A3D6F" w:rsidRPr="00744C84">
          <w:rPr>
            <w:rStyle w:val="Hipervnculo"/>
            <w:rFonts w:ascii="Trebuchet MS" w:eastAsia="MS Mincho" w:hAnsi="Trebuchet MS" w:cs="Arial"/>
            <w:szCs w:val="24"/>
            <w:lang w:val="es-ES_tradnl" w:eastAsia="es-MX"/>
          </w:rPr>
          <w:t>https://www.facebook.com/tlaquepaquegob/posts/3856507864368631</w:t>
        </w:r>
      </w:hyperlink>
    </w:p>
    <w:p w14:paraId="6FD14F80" w14:textId="77777777" w:rsidR="000A3D6F" w:rsidRDefault="00791518" w:rsidP="000A3D6F">
      <w:pPr>
        <w:tabs>
          <w:tab w:val="left" w:pos="-720"/>
        </w:tabs>
        <w:suppressAutoHyphens/>
        <w:spacing w:after="0" w:line="276" w:lineRule="auto"/>
        <w:jc w:val="both"/>
        <w:rPr>
          <w:rFonts w:ascii="Trebuchet MS" w:eastAsia="Times New Roman" w:hAnsi="Trebuchet MS" w:cs="Arial"/>
          <w:b/>
          <w:sz w:val="24"/>
          <w:szCs w:val="24"/>
          <w:lang w:eastAsia="es-ES"/>
        </w:rPr>
      </w:pPr>
      <w:hyperlink r:id="rId13" w:history="1">
        <w:r w:rsidR="000A3D6F" w:rsidRPr="00744C84">
          <w:rPr>
            <w:rStyle w:val="Hipervnculo"/>
            <w:rFonts w:ascii="Trebuchet MS" w:eastAsia="MS Mincho" w:hAnsi="Trebuchet MS" w:cs="Arial"/>
            <w:szCs w:val="24"/>
            <w:lang w:val="es-ES_tradnl" w:eastAsia="es-MX"/>
          </w:rPr>
          <w:t>https://www.facebook.com/tlaquepaquegob/posts/3854215347931216</w:t>
        </w:r>
      </w:hyperlink>
    </w:p>
    <w:p w14:paraId="4BE3E7B2" w14:textId="77777777" w:rsidR="000A3D6F" w:rsidRDefault="00791518" w:rsidP="000A3D6F">
      <w:pPr>
        <w:tabs>
          <w:tab w:val="left" w:pos="-720"/>
        </w:tabs>
        <w:suppressAutoHyphens/>
        <w:spacing w:after="0" w:line="276" w:lineRule="auto"/>
        <w:jc w:val="both"/>
        <w:rPr>
          <w:rFonts w:ascii="Trebuchet MS" w:eastAsia="Times New Roman" w:hAnsi="Trebuchet MS" w:cs="Arial"/>
          <w:b/>
          <w:sz w:val="24"/>
          <w:szCs w:val="24"/>
          <w:lang w:eastAsia="es-ES"/>
        </w:rPr>
      </w:pPr>
      <w:hyperlink r:id="rId14" w:history="1">
        <w:r w:rsidR="000A3D6F" w:rsidRPr="00744C84">
          <w:rPr>
            <w:rStyle w:val="Hipervnculo"/>
            <w:rFonts w:ascii="Trebuchet MS" w:eastAsia="MS Mincho" w:hAnsi="Trebuchet MS" w:cs="Arial"/>
            <w:szCs w:val="24"/>
            <w:lang w:val="es-ES_tradnl" w:eastAsia="es-MX"/>
          </w:rPr>
          <w:t>https://www.facebook.com/tlaquepaquegob/posts/3851688671517217</w:t>
        </w:r>
      </w:hyperlink>
    </w:p>
    <w:p w14:paraId="013C7DCC" w14:textId="77777777" w:rsidR="00FD0A3C" w:rsidRDefault="00791518" w:rsidP="000A3D6F">
      <w:pPr>
        <w:spacing w:after="0" w:line="276" w:lineRule="auto"/>
        <w:jc w:val="both"/>
        <w:rPr>
          <w:rFonts w:ascii="Trebuchet MS" w:eastAsia="Calibri" w:hAnsi="Trebuchet MS" w:cs="Arial"/>
          <w:sz w:val="24"/>
          <w:szCs w:val="24"/>
          <w:lang w:eastAsia="ar-SA" w:bidi="en-US"/>
        </w:rPr>
      </w:pPr>
      <w:hyperlink r:id="rId15" w:history="1">
        <w:r w:rsidR="000A3D6F" w:rsidRPr="00744C84">
          <w:rPr>
            <w:rStyle w:val="Hipervnculo"/>
            <w:rFonts w:ascii="Trebuchet MS" w:eastAsia="MS Mincho" w:hAnsi="Trebuchet MS" w:cs="Arial"/>
            <w:szCs w:val="24"/>
            <w:lang w:val="es-ES_tradnl" w:eastAsia="es-MX"/>
          </w:rPr>
          <w:t>https://www.facebook.com/tlaquepaquegob/posts/3838478559504895</w:t>
        </w:r>
      </w:hyperlink>
    </w:p>
    <w:p w14:paraId="08B29E54" w14:textId="77777777" w:rsidR="008B12BB" w:rsidRPr="008B12BB" w:rsidRDefault="008B12BB" w:rsidP="008B12BB">
      <w:pPr>
        <w:spacing w:after="0" w:line="276" w:lineRule="auto"/>
        <w:jc w:val="both"/>
        <w:rPr>
          <w:rFonts w:ascii="Trebuchet MS" w:eastAsia="Calibri" w:hAnsi="Trebuchet MS" w:cs="Arial"/>
          <w:sz w:val="24"/>
          <w:szCs w:val="24"/>
          <w:lang w:eastAsia="ar-SA" w:bidi="en-US"/>
        </w:rPr>
      </w:pPr>
    </w:p>
    <w:p w14:paraId="4770BE3B" w14:textId="77777777" w:rsidR="00305C45" w:rsidRDefault="00613E73" w:rsidP="008B12BB">
      <w:pPr>
        <w:spacing w:after="0" w:line="276" w:lineRule="auto"/>
        <w:jc w:val="both"/>
        <w:rPr>
          <w:rFonts w:ascii="Trebuchet MS" w:eastAsia="Calibri" w:hAnsi="Trebuchet MS" w:cs="Arial"/>
          <w:color w:val="000000"/>
          <w:sz w:val="24"/>
          <w:szCs w:val="24"/>
        </w:rPr>
      </w:pPr>
      <w:r>
        <w:rPr>
          <w:rFonts w:ascii="Trebuchet MS" w:eastAsia="Calibri" w:hAnsi="Trebuchet MS" w:cs="Arial"/>
          <w:color w:val="000000"/>
          <w:sz w:val="24"/>
          <w:szCs w:val="24"/>
        </w:rPr>
        <w:t xml:space="preserve">Ahora </w:t>
      </w:r>
      <w:r w:rsidR="00305C45">
        <w:rPr>
          <w:rFonts w:ascii="Trebuchet MS" w:eastAsia="Calibri" w:hAnsi="Trebuchet MS" w:cs="Arial"/>
          <w:color w:val="000000"/>
          <w:sz w:val="24"/>
          <w:szCs w:val="24"/>
        </w:rPr>
        <w:t>bien, por lo que ve a las posibles conductas consistentes en la promoción personalizada del servidor público y la entrega de bienes y servicios, de forma preliminar y en apariencia del buen derecho, esta comisión advierte, en primer término que a la fecha de la presente resolución, la denunciada no se ostenta como servidora pública, y que las publicaciones denunciadas datan desde el mes de diciembre del año dos mil veinte, fechas en las que aún era servidora pública de dicho Ayuntamiento.</w:t>
      </w:r>
    </w:p>
    <w:p w14:paraId="4B3EA7E0" w14:textId="77777777" w:rsidR="00305C45" w:rsidRDefault="00305C45" w:rsidP="008B12BB">
      <w:pPr>
        <w:spacing w:after="0" w:line="276" w:lineRule="auto"/>
        <w:jc w:val="both"/>
        <w:rPr>
          <w:rFonts w:ascii="Trebuchet MS" w:eastAsia="Calibri" w:hAnsi="Trebuchet MS" w:cs="Arial"/>
          <w:color w:val="000000"/>
          <w:sz w:val="24"/>
          <w:szCs w:val="24"/>
        </w:rPr>
      </w:pPr>
    </w:p>
    <w:p w14:paraId="3DBB14A4"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 xml:space="preserve">Las situaciones expuestas a lo largo del presente considerando no prejuzgan respecto de la existencia o no de las infracciones denunciadas, lo que no es materia de la presente determinación, es decir, que si bien en la presente resolución se ha determinado </w:t>
      </w:r>
      <w:r w:rsidR="00763A8E">
        <w:rPr>
          <w:rFonts w:ascii="Trebuchet MS" w:eastAsia="Calibri" w:hAnsi="Trebuchet MS" w:cs="Arial"/>
          <w:color w:val="000000"/>
          <w:sz w:val="24"/>
          <w:szCs w:val="24"/>
        </w:rPr>
        <w:t>im</w:t>
      </w:r>
      <w:r w:rsidRPr="008B12BB">
        <w:rPr>
          <w:rFonts w:ascii="Trebuchet MS" w:eastAsia="Calibri" w:hAnsi="Trebuchet MS" w:cs="Arial"/>
          <w:color w:val="000000"/>
          <w:sz w:val="24"/>
          <w:szCs w:val="24"/>
        </w:rPr>
        <w:t>procedente la adopción de la medida cautelar solicitada, la misma no prejuzga respecto de la existencia de una infracción que pudiera llegar a determinar la autoridad correspondiente, al someter los mismos hechos a su consideración.</w:t>
      </w:r>
    </w:p>
    <w:p w14:paraId="4D13B05E"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0761E95B" w14:textId="77777777" w:rsidR="008B12BB" w:rsidRPr="008B12BB" w:rsidRDefault="008B12BB" w:rsidP="008B12BB">
      <w:pPr>
        <w:spacing w:after="0" w:line="276" w:lineRule="auto"/>
        <w:jc w:val="both"/>
        <w:rPr>
          <w:rFonts w:ascii="Trebuchet MS" w:eastAsia="Calibri" w:hAnsi="Trebuchet MS" w:cs="Arial"/>
          <w:sz w:val="24"/>
          <w:szCs w:val="24"/>
          <w:lang w:eastAsia="ar-SA"/>
        </w:rPr>
      </w:pPr>
      <w:r w:rsidRPr="008B12BB">
        <w:rPr>
          <w:rFonts w:ascii="Trebuchet MS" w:eastAsia="Calibri" w:hAnsi="Trebuchet MS" w:cs="Arial"/>
          <w:sz w:val="24"/>
          <w:szCs w:val="24"/>
          <w:lang w:val="es-ES" w:eastAsia="ar-SA"/>
        </w:rPr>
        <w:t>Por las consideraciones antes expuestas y fundadas</w:t>
      </w:r>
      <w:r w:rsidRPr="008B12BB">
        <w:rPr>
          <w:rFonts w:ascii="Trebuchet MS" w:eastAsia="Calibri" w:hAnsi="Trebuchet MS" w:cs="Arial"/>
          <w:sz w:val="24"/>
          <w:szCs w:val="24"/>
          <w:lang w:eastAsia="ar-SA"/>
        </w:rPr>
        <w:t>, esta Comisión,</w:t>
      </w:r>
    </w:p>
    <w:p w14:paraId="52420E6A" w14:textId="77777777" w:rsidR="008B12BB" w:rsidRPr="008B12BB" w:rsidRDefault="008B12BB" w:rsidP="008B12BB">
      <w:pPr>
        <w:spacing w:after="0" w:line="240" w:lineRule="auto"/>
        <w:jc w:val="both"/>
        <w:rPr>
          <w:rFonts w:ascii="Trebuchet MS" w:eastAsia="Times New Roman" w:hAnsi="Trebuchet MS" w:cs="Arial"/>
          <w:b/>
          <w:sz w:val="24"/>
          <w:szCs w:val="24"/>
          <w:lang w:val="pt-BR" w:eastAsia="ar-SA"/>
        </w:rPr>
      </w:pPr>
    </w:p>
    <w:p w14:paraId="4B2FE7DA" w14:textId="77777777" w:rsidR="008B12BB" w:rsidRPr="008B12BB" w:rsidRDefault="008B12BB" w:rsidP="008B12BB">
      <w:pPr>
        <w:spacing w:after="0" w:line="240" w:lineRule="auto"/>
        <w:jc w:val="center"/>
        <w:rPr>
          <w:rFonts w:ascii="Trebuchet MS" w:eastAsia="Times New Roman" w:hAnsi="Trebuchet MS" w:cs="Arial"/>
          <w:b/>
          <w:sz w:val="24"/>
          <w:szCs w:val="24"/>
          <w:lang w:val="pt-BR" w:eastAsia="ar-SA"/>
        </w:rPr>
      </w:pPr>
      <w:r w:rsidRPr="008B12BB">
        <w:rPr>
          <w:rFonts w:ascii="Trebuchet MS" w:eastAsia="Times New Roman" w:hAnsi="Trebuchet MS" w:cs="Arial"/>
          <w:b/>
          <w:sz w:val="24"/>
          <w:szCs w:val="24"/>
          <w:lang w:val="pt-BR" w:eastAsia="ar-SA"/>
        </w:rPr>
        <w:t>R E S U E L V E:</w:t>
      </w:r>
    </w:p>
    <w:p w14:paraId="07DE6CE4" w14:textId="77777777" w:rsidR="008B12BB" w:rsidRPr="008B12BB" w:rsidRDefault="008B12BB" w:rsidP="008B12BB">
      <w:pPr>
        <w:spacing w:after="0" w:line="240" w:lineRule="auto"/>
        <w:jc w:val="both"/>
        <w:rPr>
          <w:rFonts w:ascii="Trebuchet MS" w:eastAsia="Times New Roman" w:hAnsi="Trebuchet MS" w:cs="Arial"/>
          <w:b/>
          <w:sz w:val="24"/>
          <w:szCs w:val="24"/>
          <w:lang w:val="pt-BR" w:eastAsia="es-ES"/>
        </w:rPr>
      </w:pPr>
    </w:p>
    <w:p w14:paraId="7B04205F" w14:textId="77777777" w:rsidR="008B12BB" w:rsidRPr="009D2154" w:rsidRDefault="008B12BB" w:rsidP="008B12BB">
      <w:pPr>
        <w:spacing w:after="0" w:line="276" w:lineRule="auto"/>
        <w:jc w:val="both"/>
        <w:rPr>
          <w:rFonts w:ascii="Trebuchet MS" w:eastAsia="Times New Roman" w:hAnsi="Trebuchet MS" w:cs="Arial"/>
          <w:sz w:val="24"/>
          <w:szCs w:val="24"/>
          <w:lang w:val="pt-BR" w:eastAsia="es-MX"/>
        </w:rPr>
      </w:pPr>
      <w:r w:rsidRPr="008B12BB">
        <w:rPr>
          <w:rFonts w:ascii="Trebuchet MS" w:eastAsia="Times New Roman" w:hAnsi="Trebuchet MS" w:cs="Arial"/>
          <w:b/>
          <w:sz w:val="24"/>
          <w:szCs w:val="24"/>
          <w:lang w:eastAsia="es-MX"/>
        </w:rPr>
        <w:t>Primero</w:t>
      </w:r>
      <w:r w:rsidRPr="008B12BB">
        <w:rPr>
          <w:rFonts w:ascii="Trebuchet MS" w:eastAsia="Times New Roman" w:hAnsi="Trebuchet MS" w:cs="Arial"/>
          <w:b/>
          <w:sz w:val="24"/>
          <w:szCs w:val="24"/>
          <w:lang w:val="pt-BR" w:eastAsia="es-MX"/>
        </w:rPr>
        <w:t>.</w:t>
      </w:r>
      <w:r w:rsidRPr="008B12BB">
        <w:rPr>
          <w:rFonts w:ascii="Trebuchet MS" w:eastAsia="Times New Roman" w:hAnsi="Trebuchet MS" w:cs="Arial"/>
          <w:sz w:val="24"/>
          <w:szCs w:val="24"/>
          <w:lang w:val="pt-BR" w:eastAsia="es-MX"/>
        </w:rPr>
        <w:t xml:space="preserve"> </w:t>
      </w:r>
      <w:r w:rsidRPr="008B12BB">
        <w:rPr>
          <w:rFonts w:ascii="Trebuchet MS" w:eastAsia="Calibri" w:hAnsi="Trebuchet MS" w:cs="Arial"/>
          <w:sz w:val="24"/>
          <w:szCs w:val="24"/>
        </w:rPr>
        <w:t>Se declara</w:t>
      </w:r>
      <w:r w:rsidR="00490A29">
        <w:rPr>
          <w:rFonts w:ascii="Trebuchet MS" w:eastAsia="Calibri" w:hAnsi="Trebuchet MS" w:cs="Arial"/>
          <w:sz w:val="24"/>
          <w:szCs w:val="24"/>
        </w:rPr>
        <w:t xml:space="preserve">n </w:t>
      </w:r>
      <w:r w:rsidR="00490A29" w:rsidRPr="00490A29">
        <w:rPr>
          <w:rFonts w:ascii="Trebuchet MS" w:eastAsia="Calibri" w:hAnsi="Trebuchet MS" w:cs="Arial"/>
          <w:b/>
          <w:sz w:val="24"/>
          <w:szCs w:val="24"/>
        </w:rPr>
        <w:t>improcedentes</w:t>
      </w:r>
      <w:r w:rsidR="00490A29">
        <w:rPr>
          <w:rFonts w:ascii="Trebuchet MS" w:eastAsia="Calibri" w:hAnsi="Trebuchet MS" w:cs="Arial"/>
          <w:sz w:val="24"/>
          <w:szCs w:val="24"/>
        </w:rPr>
        <w:t xml:space="preserve"> las </w:t>
      </w:r>
      <w:r w:rsidRPr="008B12BB">
        <w:rPr>
          <w:rFonts w:ascii="Trebuchet MS" w:eastAsia="Calibri" w:hAnsi="Trebuchet MS" w:cs="Arial"/>
          <w:sz w:val="24"/>
          <w:szCs w:val="24"/>
        </w:rPr>
        <w:t>medida</w:t>
      </w:r>
      <w:r w:rsidR="009D2154">
        <w:rPr>
          <w:rFonts w:ascii="Trebuchet MS" w:eastAsia="Calibri" w:hAnsi="Trebuchet MS" w:cs="Arial"/>
          <w:sz w:val="24"/>
          <w:szCs w:val="24"/>
        </w:rPr>
        <w:t>s</w:t>
      </w:r>
      <w:r w:rsidRPr="008B12BB">
        <w:rPr>
          <w:rFonts w:ascii="Trebuchet MS" w:eastAsia="Calibri" w:hAnsi="Trebuchet MS" w:cs="Arial"/>
          <w:sz w:val="24"/>
          <w:szCs w:val="24"/>
        </w:rPr>
        <w:t xml:space="preserve"> cautelar</w:t>
      </w:r>
      <w:r w:rsidR="009D2154">
        <w:rPr>
          <w:rFonts w:ascii="Trebuchet MS" w:eastAsia="Calibri" w:hAnsi="Trebuchet MS" w:cs="Arial"/>
          <w:sz w:val="24"/>
          <w:szCs w:val="24"/>
        </w:rPr>
        <w:t>es</w:t>
      </w:r>
      <w:r w:rsidRPr="008B12BB">
        <w:rPr>
          <w:rFonts w:ascii="Trebuchet MS" w:eastAsia="Calibri" w:hAnsi="Trebuchet MS" w:cs="Arial"/>
          <w:sz w:val="24"/>
          <w:szCs w:val="24"/>
        </w:rPr>
        <w:t xml:space="preserve"> respecto de la </w:t>
      </w:r>
      <w:r w:rsidR="009D2154" w:rsidRPr="008B12BB">
        <w:rPr>
          <w:rFonts w:ascii="Trebuchet MS" w:eastAsia="Calibri" w:hAnsi="Trebuchet MS" w:cs="Arial"/>
          <w:sz w:val="24"/>
          <w:szCs w:val="24"/>
        </w:rPr>
        <w:t>publicaci</w:t>
      </w:r>
      <w:r w:rsidR="009D2154">
        <w:rPr>
          <w:rFonts w:ascii="Trebuchet MS" w:eastAsia="Calibri" w:hAnsi="Trebuchet MS" w:cs="Arial"/>
          <w:sz w:val="24"/>
          <w:szCs w:val="24"/>
        </w:rPr>
        <w:t>ones</w:t>
      </w:r>
      <w:r w:rsidRPr="008B12BB">
        <w:rPr>
          <w:rFonts w:ascii="Trebuchet MS" w:eastAsia="Calibri" w:hAnsi="Trebuchet MS" w:cs="Arial"/>
          <w:sz w:val="24"/>
          <w:szCs w:val="24"/>
        </w:rPr>
        <w:t xml:space="preserve"> precisada</w:t>
      </w:r>
      <w:r w:rsidR="009D2154">
        <w:rPr>
          <w:rFonts w:ascii="Trebuchet MS" w:eastAsia="Calibri" w:hAnsi="Trebuchet MS" w:cs="Arial"/>
          <w:sz w:val="24"/>
          <w:szCs w:val="24"/>
        </w:rPr>
        <w:t>s</w:t>
      </w:r>
      <w:r w:rsidRPr="008B12BB">
        <w:rPr>
          <w:rFonts w:ascii="Trebuchet MS" w:eastAsia="Calibri" w:hAnsi="Trebuchet MS" w:cs="Arial"/>
          <w:sz w:val="24"/>
          <w:szCs w:val="24"/>
        </w:rPr>
        <w:t xml:space="preserve"> en el considerando VII de la presente resolución</w:t>
      </w:r>
      <w:r w:rsidR="00490A29">
        <w:rPr>
          <w:rFonts w:ascii="Trebuchet MS" w:eastAsia="Calibri" w:hAnsi="Trebuchet MS" w:cs="Arial"/>
          <w:sz w:val="24"/>
          <w:szCs w:val="24"/>
        </w:rPr>
        <w:t>.</w:t>
      </w:r>
    </w:p>
    <w:p w14:paraId="45F9A539" w14:textId="77777777" w:rsidR="009D5237" w:rsidRDefault="009D5237" w:rsidP="008B12BB">
      <w:pPr>
        <w:spacing w:after="0" w:line="276" w:lineRule="auto"/>
        <w:ind w:right="51"/>
        <w:jc w:val="both"/>
        <w:rPr>
          <w:rFonts w:ascii="Trebuchet MS" w:eastAsia="Calibri" w:hAnsi="Trebuchet MS" w:cs="Arial"/>
          <w:b/>
          <w:sz w:val="24"/>
          <w:szCs w:val="24"/>
          <w:lang w:val="es-ES" w:eastAsia="es-ES"/>
        </w:rPr>
      </w:pPr>
    </w:p>
    <w:p w14:paraId="7DF24B55" w14:textId="77777777" w:rsidR="008B12BB" w:rsidRPr="008B12BB" w:rsidRDefault="009D2154" w:rsidP="008B12BB">
      <w:pPr>
        <w:spacing w:after="0" w:line="276" w:lineRule="auto"/>
        <w:ind w:right="51"/>
        <w:jc w:val="both"/>
        <w:rPr>
          <w:rFonts w:ascii="Trebuchet MS" w:eastAsia="Calibri" w:hAnsi="Trebuchet MS" w:cs="Arial"/>
          <w:sz w:val="24"/>
          <w:szCs w:val="24"/>
          <w:lang w:val="es-ES" w:eastAsia="es-ES"/>
        </w:rPr>
      </w:pPr>
      <w:r>
        <w:rPr>
          <w:rFonts w:ascii="Trebuchet MS" w:eastAsia="Calibri" w:hAnsi="Trebuchet MS" w:cs="Arial"/>
          <w:b/>
          <w:sz w:val="24"/>
          <w:szCs w:val="24"/>
          <w:lang w:val="es-ES" w:eastAsia="es-ES"/>
        </w:rPr>
        <w:lastRenderedPageBreak/>
        <w:t>Segundo</w:t>
      </w:r>
      <w:r w:rsidR="008B12BB" w:rsidRPr="008B12BB">
        <w:rPr>
          <w:rFonts w:ascii="Trebuchet MS" w:eastAsia="Calibri" w:hAnsi="Trebuchet MS" w:cs="Arial"/>
          <w:b/>
          <w:sz w:val="24"/>
          <w:szCs w:val="24"/>
          <w:lang w:val="es-ES" w:eastAsia="es-ES"/>
        </w:rPr>
        <w:t xml:space="preserve">. </w:t>
      </w:r>
      <w:r w:rsidR="008B12BB" w:rsidRPr="008B12BB">
        <w:rPr>
          <w:rFonts w:ascii="Trebuchet MS" w:eastAsia="Calibri" w:hAnsi="Trebuchet MS" w:cs="Arial"/>
          <w:sz w:val="24"/>
          <w:szCs w:val="24"/>
          <w:lang w:val="es-ES" w:eastAsia="es-ES"/>
        </w:rPr>
        <w:t>Túrnese a la Secretaría Ejecutiva del Instituto a fin de que notifique el contenido de la presente determinación a</w:t>
      </w:r>
      <w:r w:rsidR="00490A29">
        <w:rPr>
          <w:rFonts w:ascii="Trebuchet MS" w:eastAsia="Calibri" w:hAnsi="Trebuchet MS" w:cs="Arial"/>
          <w:sz w:val="24"/>
          <w:szCs w:val="24"/>
          <w:lang w:val="es-ES" w:eastAsia="es-ES"/>
        </w:rPr>
        <w:t>l denunciante</w:t>
      </w:r>
      <w:r w:rsidR="008B12BB" w:rsidRPr="008B12BB">
        <w:rPr>
          <w:rFonts w:ascii="Trebuchet MS" w:eastAsia="Calibri" w:hAnsi="Trebuchet MS" w:cs="Arial"/>
          <w:sz w:val="24"/>
          <w:szCs w:val="24"/>
          <w:lang w:val="es-ES" w:eastAsia="es-ES"/>
        </w:rPr>
        <w:t xml:space="preserve"> dentro del procedimiento especial en el que se actúa.</w:t>
      </w:r>
    </w:p>
    <w:p w14:paraId="5340EF6B" w14:textId="77777777" w:rsidR="008B12BB" w:rsidRPr="008B12BB" w:rsidRDefault="008B12BB" w:rsidP="008B12BB">
      <w:pPr>
        <w:spacing w:after="0" w:line="276" w:lineRule="auto"/>
        <w:ind w:right="-93"/>
        <w:jc w:val="both"/>
        <w:rPr>
          <w:rFonts w:ascii="Trebuchet MS" w:eastAsia="Calibri" w:hAnsi="Trebuchet MS" w:cs="Arial"/>
          <w:sz w:val="24"/>
          <w:szCs w:val="24"/>
          <w:lang w:val="es-ES"/>
        </w:rPr>
      </w:pPr>
    </w:p>
    <w:p w14:paraId="7D2DB94E" w14:textId="77777777" w:rsidR="008B12BB" w:rsidRPr="008B12BB" w:rsidRDefault="008B12BB" w:rsidP="008B12BB">
      <w:pPr>
        <w:spacing w:after="0" w:line="276" w:lineRule="auto"/>
        <w:jc w:val="both"/>
        <w:rPr>
          <w:rFonts w:ascii="Trebuchet MS" w:eastAsia="Times New Roman" w:hAnsi="Trebuchet MS" w:cs="Arial"/>
          <w:sz w:val="24"/>
          <w:szCs w:val="24"/>
          <w:lang w:val="es-ES" w:eastAsia="es-ES"/>
        </w:rPr>
      </w:pPr>
    </w:p>
    <w:p w14:paraId="5E2AD294" w14:textId="48BC98DA"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Guadalajara, Jalisco, </w:t>
      </w:r>
      <w:r w:rsidRPr="00186ABA">
        <w:rPr>
          <w:rFonts w:ascii="Trebuchet MS" w:eastAsia="Times New Roman" w:hAnsi="Trebuchet MS" w:cs="Arial"/>
          <w:b/>
          <w:sz w:val="24"/>
          <w:szCs w:val="24"/>
          <w:lang w:val="es-ES" w:eastAsia="es-ES"/>
        </w:rPr>
        <w:t xml:space="preserve">a </w:t>
      </w:r>
      <w:r w:rsidR="00186ABA" w:rsidRPr="00186ABA">
        <w:rPr>
          <w:rFonts w:ascii="Trebuchet MS" w:eastAsia="Times New Roman" w:hAnsi="Trebuchet MS" w:cs="Arial"/>
          <w:b/>
          <w:sz w:val="24"/>
          <w:szCs w:val="24"/>
          <w:lang w:val="es-ES" w:eastAsia="es-ES"/>
        </w:rPr>
        <w:t>24</w:t>
      </w:r>
      <w:r w:rsidRPr="008B12BB">
        <w:rPr>
          <w:rFonts w:ascii="Trebuchet MS" w:eastAsia="Times New Roman" w:hAnsi="Trebuchet MS" w:cs="Arial"/>
          <w:b/>
          <w:sz w:val="24"/>
          <w:szCs w:val="24"/>
          <w:lang w:val="es-ES" w:eastAsia="es-ES"/>
        </w:rPr>
        <w:t xml:space="preserve"> de </w:t>
      </w:r>
      <w:r w:rsidR="00490A29">
        <w:rPr>
          <w:rFonts w:ascii="Trebuchet MS" w:eastAsia="Times New Roman" w:hAnsi="Trebuchet MS" w:cs="Arial"/>
          <w:b/>
          <w:sz w:val="24"/>
          <w:szCs w:val="24"/>
          <w:lang w:val="es-ES" w:eastAsia="es-ES"/>
        </w:rPr>
        <w:t>mayo d</w:t>
      </w:r>
      <w:r w:rsidRPr="008B12BB">
        <w:rPr>
          <w:rFonts w:ascii="Trebuchet MS" w:eastAsia="Times New Roman" w:hAnsi="Trebuchet MS" w:cs="Arial"/>
          <w:b/>
          <w:sz w:val="24"/>
          <w:szCs w:val="24"/>
          <w:lang w:val="es-ES" w:eastAsia="es-ES"/>
        </w:rPr>
        <w:t>e 2021</w:t>
      </w:r>
    </w:p>
    <w:p w14:paraId="2BDD71AD"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695EC1A0"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733717C6"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2398026A"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8B12BB" w:rsidRPr="008B12BB" w14:paraId="76F6327D" w14:textId="77777777" w:rsidTr="00A6108F">
        <w:tc>
          <w:tcPr>
            <w:tcW w:w="8840" w:type="dxa"/>
            <w:gridSpan w:val="2"/>
            <w:shd w:val="clear" w:color="auto" w:fill="auto"/>
          </w:tcPr>
          <w:p w14:paraId="19A15D2C"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Silvia Guadalupe Bustos Vásquez </w:t>
            </w:r>
          </w:p>
          <w:p w14:paraId="5E803175"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Consejera electoral presidenta</w:t>
            </w:r>
          </w:p>
        </w:tc>
      </w:tr>
      <w:tr w:rsidR="008B12BB" w:rsidRPr="008B12BB" w14:paraId="1218D017" w14:textId="77777777" w:rsidTr="00A6108F">
        <w:tc>
          <w:tcPr>
            <w:tcW w:w="4374" w:type="dxa"/>
            <w:shd w:val="clear" w:color="auto" w:fill="auto"/>
          </w:tcPr>
          <w:p w14:paraId="5DFBCF35"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20491061"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2E0610D6"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39C0B30A"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30A1638C"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roofErr w:type="spellStart"/>
            <w:r w:rsidRPr="008B12BB">
              <w:rPr>
                <w:rFonts w:ascii="Trebuchet MS" w:eastAsia="Times New Roman" w:hAnsi="Trebuchet MS" w:cs="Arial"/>
                <w:b/>
                <w:sz w:val="24"/>
                <w:szCs w:val="24"/>
                <w:lang w:val="es-ES" w:eastAsia="es-ES"/>
              </w:rPr>
              <w:t>Zoad</w:t>
            </w:r>
            <w:proofErr w:type="spellEnd"/>
            <w:r w:rsidRPr="008B12BB">
              <w:rPr>
                <w:rFonts w:ascii="Trebuchet MS" w:eastAsia="Times New Roman" w:hAnsi="Trebuchet MS" w:cs="Arial"/>
                <w:b/>
                <w:sz w:val="24"/>
                <w:szCs w:val="24"/>
                <w:lang w:val="es-ES" w:eastAsia="es-ES"/>
              </w:rPr>
              <w:t xml:space="preserve"> </w:t>
            </w:r>
            <w:proofErr w:type="spellStart"/>
            <w:r w:rsidRPr="008B12BB">
              <w:rPr>
                <w:rFonts w:ascii="Trebuchet MS" w:eastAsia="Times New Roman" w:hAnsi="Trebuchet MS" w:cs="Arial"/>
                <w:b/>
                <w:sz w:val="24"/>
                <w:szCs w:val="24"/>
                <w:lang w:val="es-ES" w:eastAsia="es-ES"/>
              </w:rPr>
              <w:t>Jeanine</w:t>
            </w:r>
            <w:proofErr w:type="spellEnd"/>
            <w:r w:rsidRPr="008B12BB">
              <w:rPr>
                <w:rFonts w:ascii="Trebuchet MS" w:eastAsia="Times New Roman" w:hAnsi="Trebuchet MS" w:cs="Arial"/>
                <w:b/>
                <w:sz w:val="24"/>
                <w:szCs w:val="24"/>
                <w:lang w:val="es-ES" w:eastAsia="es-ES"/>
              </w:rPr>
              <w:t xml:space="preserve"> García González</w:t>
            </w:r>
          </w:p>
          <w:p w14:paraId="3A74AE54"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29509666"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13A67E48"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75473E9C"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4939D830"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4B278A78"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Claudia Alejandra Vargas Bautista</w:t>
            </w:r>
          </w:p>
          <w:p w14:paraId="46F8000D"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Consejera electoral integrante </w:t>
            </w:r>
          </w:p>
          <w:p w14:paraId="3326C020" w14:textId="77777777" w:rsidR="008B12BB" w:rsidRPr="008B12BB" w:rsidRDefault="008B12BB" w:rsidP="008B12BB">
            <w:pPr>
              <w:spacing w:after="0" w:line="276" w:lineRule="auto"/>
              <w:jc w:val="both"/>
              <w:rPr>
                <w:rFonts w:ascii="Trebuchet MS" w:eastAsia="Times New Roman" w:hAnsi="Trebuchet MS" w:cs="Arial"/>
                <w:b/>
                <w:sz w:val="24"/>
                <w:szCs w:val="24"/>
                <w:lang w:val="es-ES" w:eastAsia="es-ES"/>
              </w:rPr>
            </w:pPr>
          </w:p>
          <w:p w14:paraId="70A55773"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tc>
      </w:tr>
      <w:tr w:rsidR="008B12BB" w:rsidRPr="008B12BB" w14:paraId="37B61B5A" w14:textId="77777777" w:rsidTr="00A6108F">
        <w:tc>
          <w:tcPr>
            <w:tcW w:w="8840" w:type="dxa"/>
            <w:gridSpan w:val="2"/>
            <w:shd w:val="clear" w:color="auto" w:fill="auto"/>
          </w:tcPr>
          <w:p w14:paraId="5CF3B8D4" w14:textId="77777777" w:rsidR="008B12BB" w:rsidRPr="008B12BB" w:rsidRDefault="008B12BB" w:rsidP="008B12BB">
            <w:pPr>
              <w:spacing w:after="0" w:line="276" w:lineRule="auto"/>
              <w:jc w:val="center"/>
              <w:rPr>
                <w:rFonts w:ascii="Trebuchet MS" w:eastAsia="Calibri" w:hAnsi="Trebuchet MS" w:cs="Arial"/>
                <w:b/>
                <w:sz w:val="24"/>
                <w:szCs w:val="24"/>
              </w:rPr>
            </w:pPr>
          </w:p>
          <w:p w14:paraId="0D0678E2" w14:textId="77777777" w:rsidR="008B12BB" w:rsidRPr="008B12BB" w:rsidRDefault="008B12BB" w:rsidP="008B12BB">
            <w:pPr>
              <w:spacing w:after="0" w:line="276" w:lineRule="auto"/>
              <w:jc w:val="center"/>
              <w:rPr>
                <w:rFonts w:ascii="Trebuchet MS" w:eastAsia="Calibri" w:hAnsi="Trebuchet MS" w:cs="Arial"/>
                <w:b/>
                <w:sz w:val="24"/>
                <w:szCs w:val="24"/>
              </w:rPr>
            </w:pPr>
          </w:p>
          <w:p w14:paraId="4C581DBD" w14:textId="77777777" w:rsidR="008B12BB" w:rsidRPr="008B12BB" w:rsidRDefault="008B12BB" w:rsidP="008B12BB">
            <w:pPr>
              <w:spacing w:after="0" w:line="276" w:lineRule="auto"/>
              <w:jc w:val="center"/>
              <w:rPr>
                <w:rFonts w:ascii="Trebuchet MS" w:eastAsia="Calibri" w:hAnsi="Trebuchet MS" w:cs="Arial"/>
                <w:b/>
                <w:sz w:val="24"/>
                <w:szCs w:val="24"/>
              </w:rPr>
            </w:pPr>
            <w:r w:rsidRPr="008B12BB">
              <w:rPr>
                <w:rFonts w:ascii="Trebuchet MS" w:eastAsia="Calibri" w:hAnsi="Trebuchet MS" w:cs="Arial"/>
                <w:b/>
                <w:sz w:val="24"/>
                <w:szCs w:val="24"/>
              </w:rPr>
              <w:t>Luis Alfonso Campos Guzmán</w:t>
            </w:r>
          </w:p>
          <w:p w14:paraId="6B79B8DE"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Calibri" w:hAnsi="Trebuchet MS" w:cs="Arial"/>
                <w:b/>
                <w:sz w:val="24"/>
                <w:szCs w:val="24"/>
              </w:rPr>
              <w:t>Secretario técnico</w:t>
            </w:r>
          </w:p>
        </w:tc>
      </w:tr>
    </w:tbl>
    <w:p w14:paraId="60442B87"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3246C019"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302A3CEE"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5F70400A"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7055A7B5"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210FB00F"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71E1F91A"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051E497E"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75F621BD"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7E794DFC" w14:textId="77777777" w:rsidR="00186ABA" w:rsidRDefault="00186ABA" w:rsidP="00186ABA">
      <w:pPr>
        <w:spacing w:after="0" w:line="240" w:lineRule="auto"/>
        <w:jc w:val="both"/>
        <w:rPr>
          <w:rFonts w:ascii="Trebuchet MS" w:eastAsia="Times New Roman" w:hAnsi="Trebuchet MS" w:cs="Arial"/>
          <w:sz w:val="18"/>
          <w:szCs w:val="18"/>
          <w:lang w:val="es-ES" w:eastAsia="es-ES"/>
        </w:rPr>
      </w:pPr>
    </w:p>
    <w:p w14:paraId="4A300B31" w14:textId="2FDD1A38" w:rsidR="00186ABA" w:rsidRPr="00CB0DFD" w:rsidRDefault="00186ABA" w:rsidP="00186ABA">
      <w:pPr>
        <w:spacing w:after="0" w:line="240" w:lineRule="auto"/>
        <w:jc w:val="both"/>
        <w:rPr>
          <w:rFonts w:ascii="Trebuchet MS" w:eastAsia="Calibri" w:hAnsi="Trebuchet MS" w:cs="Times New Roman"/>
          <w:sz w:val="18"/>
          <w:szCs w:val="18"/>
          <w:lang w:val="es-ES_tradnl"/>
        </w:rPr>
      </w:pPr>
      <w:r w:rsidRPr="00CB0DFD">
        <w:rPr>
          <w:rFonts w:ascii="Trebuchet MS" w:eastAsia="Times New Roman" w:hAnsi="Trebuchet MS" w:cs="Arial"/>
          <w:sz w:val="18"/>
          <w:szCs w:val="18"/>
          <w:lang w:val="es-ES" w:eastAsia="es-ES"/>
        </w:rPr>
        <w:t>La pres</w:t>
      </w:r>
      <w:r>
        <w:rPr>
          <w:rFonts w:ascii="Trebuchet MS" w:eastAsia="Times New Roman" w:hAnsi="Trebuchet MS" w:cs="Arial"/>
          <w:sz w:val="18"/>
          <w:szCs w:val="18"/>
          <w:lang w:val="es-ES" w:eastAsia="es-ES"/>
        </w:rPr>
        <w:t>ente resolución que consta de 13</w:t>
      </w:r>
      <w:r w:rsidRPr="00CB0DFD">
        <w:rPr>
          <w:rFonts w:ascii="Trebuchet MS" w:eastAsia="Times New Roman" w:hAnsi="Trebuchet MS" w:cs="Arial"/>
          <w:sz w:val="18"/>
          <w:szCs w:val="18"/>
          <w:lang w:val="es-ES" w:eastAsia="es-ES"/>
        </w:rPr>
        <w:t xml:space="preserve"> fojas, f</w:t>
      </w:r>
      <w:r>
        <w:rPr>
          <w:rFonts w:ascii="Trebuchet MS" w:eastAsia="Times New Roman" w:hAnsi="Trebuchet MS" w:cs="Arial"/>
          <w:sz w:val="18"/>
          <w:szCs w:val="18"/>
          <w:lang w:val="es-ES" w:eastAsia="es-ES"/>
        </w:rPr>
        <w:t>ue aprobada en la cuadragésima sex</w:t>
      </w:r>
      <w:r w:rsidRPr="00CB0DFD">
        <w:rPr>
          <w:rFonts w:ascii="Trebuchet MS" w:eastAsia="Times New Roman" w:hAnsi="Trebuchet MS" w:cs="Arial"/>
          <w:sz w:val="18"/>
          <w:szCs w:val="18"/>
          <w:lang w:val="es-ES" w:eastAsia="es-ES"/>
        </w:rPr>
        <w:t>ta sesión extraordinaria de la Comisión de Quejas y Denuncias del Instituto Electoral y de Participación Ciudadana del Estado de Jalisco, celebrada el 2</w:t>
      </w:r>
      <w:r>
        <w:rPr>
          <w:rFonts w:ascii="Trebuchet MS" w:eastAsia="Times New Roman" w:hAnsi="Trebuchet MS" w:cs="Arial"/>
          <w:sz w:val="18"/>
          <w:szCs w:val="18"/>
          <w:lang w:val="es-ES" w:eastAsia="es-ES"/>
        </w:rPr>
        <w:t>4</w:t>
      </w:r>
      <w:r w:rsidRPr="00CB0DFD">
        <w:rPr>
          <w:rFonts w:ascii="Trebuchet MS" w:eastAsia="Times New Roman" w:hAnsi="Trebuchet MS" w:cs="Arial"/>
          <w:sz w:val="18"/>
          <w:szCs w:val="18"/>
          <w:lang w:val="es-ES" w:eastAsia="es-ES"/>
        </w:rPr>
        <w:t xml:space="preserve"> de mayo de 2021, por unanimidad de votos de las consejeras integrantes de la Comisión.---------</w:t>
      </w:r>
    </w:p>
    <w:p w14:paraId="5F4441B1" w14:textId="77777777" w:rsidR="005822DC" w:rsidRDefault="005822DC"/>
    <w:sectPr w:rsidR="005822DC" w:rsidSect="00186ABA">
      <w:headerReference w:type="default" r:id="rId16"/>
      <w:footerReference w:type="even" r:id="rId17"/>
      <w:footerReference w:type="default" r:id="rId18"/>
      <w:pgSz w:w="12242" w:h="15842" w:code="1"/>
      <w:pgMar w:top="2552" w:right="1418" w:bottom="170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29BD0" w14:textId="77777777" w:rsidR="00791518" w:rsidRDefault="00791518" w:rsidP="008B12BB">
      <w:pPr>
        <w:spacing w:after="0" w:line="240" w:lineRule="auto"/>
      </w:pPr>
      <w:r>
        <w:separator/>
      </w:r>
    </w:p>
  </w:endnote>
  <w:endnote w:type="continuationSeparator" w:id="0">
    <w:p w14:paraId="36E95214" w14:textId="77777777" w:rsidR="00791518" w:rsidRDefault="00791518" w:rsidP="008B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5730" w14:textId="77777777" w:rsidR="00E84708" w:rsidRDefault="00E84708" w:rsidP="00A610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699EB5" w14:textId="77777777" w:rsidR="00E84708" w:rsidRDefault="00E84708" w:rsidP="00A610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186ABA" w:rsidRPr="00CB0DFD" w14:paraId="14233770" w14:textId="77777777" w:rsidTr="00B360B2">
      <w:trPr>
        <w:jc w:val="center"/>
      </w:trPr>
      <w:tc>
        <w:tcPr>
          <w:tcW w:w="8828" w:type="dxa"/>
          <w:shd w:val="clear" w:color="auto" w:fill="auto"/>
        </w:tcPr>
        <w:p w14:paraId="546D357B" w14:textId="77777777" w:rsidR="00186ABA" w:rsidRPr="00CB0DFD" w:rsidRDefault="00186ABA" w:rsidP="00186ABA">
          <w:pPr>
            <w:spacing w:after="0" w:line="240" w:lineRule="auto"/>
            <w:jc w:val="center"/>
            <w:rPr>
              <w:rFonts w:ascii="Trebuchet MS" w:eastAsia="Calibri" w:hAnsi="Trebuchet MS" w:cs="Times New Roman"/>
              <w:sz w:val="16"/>
              <w:szCs w:val="16"/>
            </w:rPr>
          </w:pPr>
          <w:r>
            <w:rPr>
              <w:rFonts w:ascii="Trebuchet MS" w:hAnsi="Trebuchet MS" w:cs="Arial"/>
              <w:sz w:val="18"/>
              <w:szCs w:val="20"/>
            </w:rPr>
            <w:tab/>
          </w:r>
          <w:r w:rsidRPr="00CB0DFD">
            <w:rPr>
              <w:rFonts w:ascii="Trebuchet MS" w:eastAsia="Calibri" w:hAnsi="Trebuchet MS" w:cs="Times New Roman"/>
              <w:sz w:val="16"/>
              <w:szCs w:val="16"/>
            </w:rPr>
            <w:t>Parque de las Estrellas 2764, colonia Jardines del Bosque Centro, Guadalajara, Jalisco, México. C.P.44520</w:t>
          </w:r>
        </w:p>
        <w:p w14:paraId="7CA999C7" w14:textId="77777777" w:rsidR="00186ABA" w:rsidRPr="00CB0DFD" w:rsidRDefault="00791518" w:rsidP="00186ABA">
          <w:pPr>
            <w:spacing w:after="0" w:line="240" w:lineRule="auto"/>
            <w:jc w:val="center"/>
            <w:rPr>
              <w:rFonts w:ascii="Trebuchet MS" w:eastAsia="Calibri" w:hAnsi="Trebuchet MS" w:cs="Times New Roman"/>
              <w:sz w:val="16"/>
              <w:szCs w:val="16"/>
            </w:rPr>
          </w:pPr>
          <w:r>
            <w:rPr>
              <w:rFonts w:ascii="Trebuchet MS" w:eastAsia="Calibri" w:hAnsi="Trebuchet MS" w:cs="Times New Roman"/>
              <w:sz w:val="16"/>
              <w:szCs w:val="16"/>
            </w:rPr>
            <w:pict w14:anchorId="16E11848">
              <v:rect id="_x0000_i1025" style="width:425.45pt;height:1.25pt" o:hrpct="988" o:hralign="center" o:hrstd="t" o:hr="t" fillcolor="#a0a0a0" stroked="f"/>
            </w:pict>
          </w:r>
        </w:p>
        <w:p w14:paraId="117D6F4A" w14:textId="77777777" w:rsidR="00186ABA" w:rsidRPr="00CB0DFD" w:rsidRDefault="00186ABA" w:rsidP="00186ABA">
          <w:pPr>
            <w:spacing w:after="0" w:line="240" w:lineRule="auto"/>
            <w:jc w:val="center"/>
            <w:rPr>
              <w:rFonts w:ascii="Trebuchet MS" w:eastAsia="Calibri" w:hAnsi="Trebuchet MS" w:cs="Times New Roman"/>
              <w:sz w:val="16"/>
              <w:szCs w:val="16"/>
            </w:rPr>
          </w:pPr>
          <w:r w:rsidRPr="00CB0DFD">
            <w:rPr>
              <w:rFonts w:ascii="Trebuchet MS" w:eastAsia="Calibri" w:hAnsi="Trebuchet MS" w:cs="Times New Roman"/>
              <w:b/>
              <w:color w:val="7030A0"/>
              <w:sz w:val="16"/>
              <w:szCs w:val="16"/>
              <w:lang w:val="en-US"/>
            </w:rPr>
            <w:t>www.iepcjalisco.org.mx</w:t>
          </w:r>
        </w:p>
      </w:tc>
    </w:tr>
    <w:tr w:rsidR="00186ABA" w:rsidRPr="00CB0DFD" w14:paraId="2D6F780F" w14:textId="77777777" w:rsidTr="00B360B2">
      <w:trPr>
        <w:jc w:val="center"/>
      </w:trPr>
      <w:tc>
        <w:tcPr>
          <w:tcW w:w="8828" w:type="dxa"/>
          <w:shd w:val="clear" w:color="auto" w:fill="auto"/>
        </w:tcPr>
        <w:p w14:paraId="26127717" w14:textId="77777777" w:rsidR="00186ABA" w:rsidRPr="00CB0DFD" w:rsidRDefault="00186ABA" w:rsidP="00186ABA">
          <w:pPr>
            <w:tabs>
              <w:tab w:val="left" w:pos="1545"/>
            </w:tabs>
            <w:spacing w:after="0" w:line="240" w:lineRule="auto"/>
            <w:jc w:val="right"/>
            <w:rPr>
              <w:rFonts w:ascii="Trebuchet MS" w:eastAsia="Calibri" w:hAnsi="Trebuchet MS" w:cs="Times New Roman"/>
              <w:sz w:val="16"/>
              <w:szCs w:val="16"/>
            </w:rPr>
          </w:pPr>
          <w:r w:rsidRPr="00CB0DFD">
            <w:rPr>
              <w:rFonts w:ascii="Trebuchet MS" w:eastAsia="Calibri" w:hAnsi="Trebuchet MS" w:cs="Arial"/>
              <w:sz w:val="16"/>
              <w:szCs w:val="16"/>
            </w:rPr>
            <w:t xml:space="preserve">Página </w:t>
          </w:r>
          <w:r w:rsidRPr="00CB0DFD">
            <w:rPr>
              <w:rFonts w:ascii="Trebuchet MS" w:eastAsia="Calibri" w:hAnsi="Trebuchet MS" w:cs="Arial"/>
              <w:sz w:val="16"/>
              <w:szCs w:val="16"/>
            </w:rPr>
            <w:fldChar w:fldCharType="begin"/>
          </w:r>
          <w:r w:rsidRPr="00CB0DFD">
            <w:rPr>
              <w:rFonts w:ascii="Trebuchet MS" w:eastAsia="Calibri" w:hAnsi="Trebuchet MS" w:cs="Arial"/>
              <w:sz w:val="16"/>
              <w:szCs w:val="16"/>
            </w:rPr>
            <w:instrText xml:space="preserve"> PAGE </w:instrText>
          </w:r>
          <w:r w:rsidRPr="00CB0DFD">
            <w:rPr>
              <w:rFonts w:ascii="Trebuchet MS" w:eastAsia="Calibri" w:hAnsi="Trebuchet MS" w:cs="Arial"/>
              <w:sz w:val="16"/>
              <w:szCs w:val="16"/>
            </w:rPr>
            <w:fldChar w:fldCharType="separate"/>
          </w:r>
          <w:r w:rsidR="009D5237">
            <w:rPr>
              <w:rFonts w:ascii="Trebuchet MS" w:eastAsia="Calibri" w:hAnsi="Trebuchet MS" w:cs="Arial"/>
              <w:noProof/>
              <w:sz w:val="16"/>
              <w:szCs w:val="16"/>
            </w:rPr>
            <w:t>13</w:t>
          </w:r>
          <w:r w:rsidRPr="00CB0DFD">
            <w:rPr>
              <w:rFonts w:ascii="Trebuchet MS" w:eastAsia="Calibri" w:hAnsi="Trebuchet MS" w:cs="Arial"/>
              <w:sz w:val="16"/>
              <w:szCs w:val="16"/>
            </w:rPr>
            <w:fldChar w:fldCharType="end"/>
          </w:r>
          <w:r w:rsidRPr="00CB0DFD">
            <w:rPr>
              <w:rFonts w:ascii="Trebuchet MS" w:eastAsia="Calibri" w:hAnsi="Trebuchet MS" w:cs="Arial"/>
              <w:sz w:val="16"/>
              <w:szCs w:val="16"/>
            </w:rPr>
            <w:t xml:space="preserve"> de </w:t>
          </w:r>
          <w:r w:rsidRPr="00CB0DFD">
            <w:rPr>
              <w:rFonts w:ascii="Trebuchet MS" w:eastAsia="Calibri" w:hAnsi="Trebuchet MS" w:cs="Arial"/>
              <w:sz w:val="16"/>
              <w:szCs w:val="16"/>
            </w:rPr>
            <w:fldChar w:fldCharType="begin"/>
          </w:r>
          <w:r w:rsidRPr="00CB0DFD">
            <w:rPr>
              <w:rFonts w:ascii="Trebuchet MS" w:eastAsia="Calibri" w:hAnsi="Trebuchet MS" w:cs="Arial"/>
              <w:sz w:val="16"/>
              <w:szCs w:val="16"/>
            </w:rPr>
            <w:instrText xml:space="preserve"> NUMPAGES </w:instrText>
          </w:r>
          <w:r w:rsidRPr="00CB0DFD">
            <w:rPr>
              <w:rFonts w:ascii="Trebuchet MS" w:eastAsia="Calibri" w:hAnsi="Trebuchet MS" w:cs="Arial"/>
              <w:sz w:val="16"/>
              <w:szCs w:val="16"/>
            </w:rPr>
            <w:fldChar w:fldCharType="separate"/>
          </w:r>
          <w:r w:rsidR="009D5237">
            <w:rPr>
              <w:rFonts w:ascii="Trebuchet MS" w:eastAsia="Calibri" w:hAnsi="Trebuchet MS" w:cs="Arial"/>
              <w:noProof/>
              <w:sz w:val="16"/>
              <w:szCs w:val="16"/>
            </w:rPr>
            <w:t>13</w:t>
          </w:r>
          <w:r w:rsidRPr="00CB0DFD">
            <w:rPr>
              <w:rFonts w:ascii="Trebuchet MS" w:eastAsia="Calibri" w:hAnsi="Trebuchet MS" w:cs="Arial"/>
              <w:sz w:val="16"/>
              <w:szCs w:val="16"/>
            </w:rPr>
            <w:fldChar w:fldCharType="end"/>
          </w:r>
        </w:p>
      </w:tc>
    </w:tr>
  </w:tbl>
  <w:p w14:paraId="5AA1C3E7" w14:textId="71992D29" w:rsidR="00E84708" w:rsidRPr="00186ABA" w:rsidRDefault="00E84708" w:rsidP="00186A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3F550" w14:textId="77777777" w:rsidR="00791518" w:rsidRDefault="00791518" w:rsidP="008B12BB">
      <w:pPr>
        <w:spacing w:after="0" w:line="240" w:lineRule="auto"/>
      </w:pPr>
      <w:r>
        <w:separator/>
      </w:r>
    </w:p>
  </w:footnote>
  <w:footnote w:type="continuationSeparator" w:id="0">
    <w:p w14:paraId="78213FFB" w14:textId="77777777" w:rsidR="00791518" w:rsidRDefault="00791518" w:rsidP="008B12BB">
      <w:pPr>
        <w:spacing w:after="0" w:line="240" w:lineRule="auto"/>
      </w:pPr>
      <w:r>
        <w:continuationSeparator/>
      </w:r>
    </w:p>
  </w:footnote>
  <w:footnote w:id="1">
    <w:p w14:paraId="28186200" w14:textId="77777777" w:rsidR="00E84708" w:rsidRPr="00B555AC" w:rsidRDefault="00E84708" w:rsidP="008B12BB">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4A746767" w14:textId="77777777" w:rsidR="00E84708" w:rsidRPr="00B555AC" w:rsidRDefault="00E84708" w:rsidP="008B12BB">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6EAFA63E" w14:textId="77777777" w:rsidR="00E84708" w:rsidRDefault="00E84708" w:rsidP="008B12BB">
      <w:pPr>
        <w:pStyle w:val="Textonotapie"/>
        <w:jc w:val="both"/>
        <w:rPr>
          <w:rFonts w:ascii="Trebuchet MS" w:hAnsi="Trebuchet MS"/>
          <w:sz w:val="16"/>
        </w:rPr>
      </w:pPr>
    </w:p>
    <w:p w14:paraId="638991D5" w14:textId="77777777" w:rsidR="00E84708" w:rsidRPr="00B555AC" w:rsidRDefault="00E84708" w:rsidP="008B12BB">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2FAC7537" w14:textId="77777777" w:rsidR="00E84708" w:rsidRPr="00616673" w:rsidRDefault="00E84708" w:rsidP="008B12B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E84708" w14:paraId="1F5E767B" w14:textId="77777777" w:rsidTr="00A6108F">
      <w:tc>
        <w:tcPr>
          <w:tcW w:w="4471" w:type="dxa"/>
        </w:tcPr>
        <w:p w14:paraId="39B35E99" w14:textId="77777777" w:rsidR="00E84708" w:rsidRDefault="00E84708" w:rsidP="00A6108F">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5D10AB22" wp14:editId="6382280B">
                <wp:extent cx="1390650" cy="733425"/>
                <wp:effectExtent l="0" t="0" r="0" b="9525"/>
                <wp:docPr id="3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3140DC7D" w14:textId="77777777" w:rsidR="00E84708" w:rsidRPr="008B12BB" w:rsidRDefault="00E84708" w:rsidP="00A6108F">
          <w:pPr>
            <w:pStyle w:val="Sinespaciado"/>
            <w:jc w:val="right"/>
            <w:rPr>
              <w:rFonts w:ascii="Trebuchet MS" w:hAnsi="Trebuchet MS" w:cs="Arial"/>
              <w:b/>
              <w:color w:val="808080"/>
            </w:rPr>
          </w:pPr>
        </w:p>
        <w:p w14:paraId="20577723" w14:textId="5B582009" w:rsidR="00E84708" w:rsidRPr="008B12BB" w:rsidRDefault="00E84708" w:rsidP="00A6108F">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Pr="00186ABA">
            <w:rPr>
              <w:rFonts w:ascii="Trebuchet MS" w:hAnsi="Trebuchet MS" w:cs="Arial"/>
              <w:b/>
              <w:color w:val="808080"/>
            </w:rPr>
            <w:t>-</w:t>
          </w:r>
          <w:r w:rsidR="00186ABA" w:rsidRPr="00186ABA">
            <w:rPr>
              <w:rFonts w:ascii="Trebuchet MS" w:hAnsi="Trebuchet MS" w:cs="Arial"/>
              <w:b/>
              <w:color w:val="808080"/>
            </w:rPr>
            <w:t>81</w:t>
          </w:r>
          <w:r w:rsidRPr="00186ABA">
            <w:rPr>
              <w:rFonts w:ascii="Trebuchet MS" w:hAnsi="Trebuchet MS" w:cs="Arial"/>
              <w:b/>
              <w:color w:val="808080"/>
            </w:rPr>
            <w:t>/</w:t>
          </w:r>
          <w:r w:rsidRPr="008B12BB">
            <w:rPr>
              <w:rFonts w:ascii="Trebuchet MS" w:hAnsi="Trebuchet MS" w:cs="Arial"/>
              <w:b/>
              <w:color w:val="808080"/>
            </w:rPr>
            <w:t>2021</w:t>
          </w:r>
        </w:p>
        <w:p w14:paraId="56823761" w14:textId="77777777" w:rsidR="00E84708" w:rsidRPr="008B12BB" w:rsidRDefault="00E84708" w:rsidP="00A6108F">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5C9370E2" w14:textId="77777777" w:rsidR="00E84708" w:rsidRDefault="00E84708" w:rsidP="00A6108F">
          <w:pPr>
            <w:pStyle w:val="Sinespaciado"/>
            <w:jc w:val="right"/>
            <w:rPr>
              <w:rFonts w:ascii="Trebuchet MS" w:eastAsia="Times New Roman" w:hAnsi="Trebuchet MS" w:cs="Times New Roman"/>
              <w:sz w:val="24"/>
              <w:szCs w:val="20"/>
              <w:lang w:eastAsia="es-ES"/>
            </w:rPr>
          </w:pPr>
          <w:r>
            <w:rPr>
              <w:rFonts w:ascii="Trebuchet MS" w:hAnsi="Trebuchet MS" w:cs="Arial"/>
              <w:b/>
              <w:color w:val="808080"/>
            </w:rPr>
            <w:t>Expediente PSE-QUEJA-198</w:t>
          </w:r>
          <w:r w:rsidRPr="008B12BB">
            <w:rPr>
              <w:rFonts w:ascii="Trebuchet MS" w:hAnsi="Trebuchet MS" w:cs="Arial"/>
              <w:b/>
              <w:color w:val="808080"/>
            </w:rPr>
            <w:t>/2021</w:t>
          </w:r>
        </w:p>
      </w:tc>
    </w:tr>
  </w:tbl>
  <w:p w14:paraId="05F40123" w14:textId="77777777" w:rsidR="00E84708" w:rsidRDefault="00E84708" w:rsidP="00A6108F">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7CDC54E2" w14:textId="77777777" w:rsidR="00E84708" w:rsidRPr="008B12BB" w:rsidRDefault="00E84708" w:rsidP="00A6108F">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F27B5"/>
    <w:multiLevelType w:val="hybridMultilevel"/>
    <w:tmpl w:val="7A360118"/>
    <w:lvl w:ilvl="0" w:tplc="C30650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9F7765"/>
    <w:multiLevelType w:val="hybridMultilevel"/>
    <w:tmpl w:val="422E2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034B7"/>
    <w:multiLevelType w:val="hybridMultilevel"/>
    <w:tmpl w:val="EA72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E3AA5"/>
    <w:multiLevelType w:val="hybridMultilevel"/>
    <w:tmpl w:val="7F28B24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AC0AB2"/>
    <w:multiLevelType w:val="hybridMultilevel"/>
    <w:tmpl w:val="38C4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C4BCA"/>
    <w:multiLevelType w:val="hybridMultilevel"/>
    <w:tmpl w:val="DA50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3567A"/>
    <w:multiLevelType w:val="hybridMultilevel"/>
    <w:tmpl w:val="157CB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397B7C"/>
    <w:multiLevelType w:val="hybridMultilevel"/>
    <w:tmpl w:val="50F2D5E4"/>
    <w:lvl w:ilvl="0" w:tplc="295656B8">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30132"/>
    <w:multiLevelType w:val="hybridMultilevel"/>
    <w:tmpl w:val="11566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9C14A3"/>
    <w:multiLevelType w:val="hybridMultilevel"/>
    <w:tmpl w:val="D308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A07F4D"/>
    <w:multiLevelType w:val="hybridMultilevel"/>
    <w:tmpl w:val="8E1653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E41076"/>
    <w:multiLevelType w:val="hybridMultilevel"/>
    <w:tmpl w:val="B80EA126"/>
    <w:lvl w:ilvl="0" w:tplc="15407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1879BF"/>
    <w:multiLevelType w:val="hybridMultilevel"/>
    <w:tmpl w:val="EB142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2177D6"/>
    <w:multiLevelType w:val="hybridMultilevel"/>
    <w:tmpl w:val="0D4ED066"/>
    <w:lvl w:ilvl="0" w:tplc="738433B4">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3877FE"/>
    <w:multiLevelType w:val="hybridMultilevel"/>
    <w:tmpl w:val="9064C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4"/>
  </w:num>
  <w:num w:numId="3">
    <w:abstractNumId w:val="27"/>
  </w:num>
  <w:num w:numId="4">
    <w:abstractNumId w:val="16"/>
  </w:num>
  <w:num w:numId="5">
    <w:abstractNumId w:val="0"/>
  </w:num>
  <w:num w:numId="6">
    <w:abstractNumId w:val="12"/>
  </w:num>
  <w:num w:numId="7">
    <w:abstractNumId w:val="32"/>
  </w:num>
  <w:num w:numId="8">
    <w:abstractNumId w:val="23"/>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9"/>
  </w:num>
  <w:num w:numId="13">
    <w:abstractNumId w:val="7"/>
  </w:num>
  <w:num w:numId="14">
    <w:abstractNumId w:val="2"/>
  </w:num>
  <w:num w:numId="15">
    <w:abstractNumId w:val="10"/>
  </w:num>
  <w:num w:numId="16">
    <w:abstractNumId w:val="30"/>
  </w:num>
  <w:num w:numId="17">
    <w:abstractNumId w:val="17"/>
  </w:num>
  <w:num w:numId="18">
    <w:abstractNumId w:val="8"/>
  </w:num>
  <w:num w:numId="19">
    <w:abstractNumId w:val="34"/>
  </w:num>
  <w:num w:numId="20">
    <w:abstractNumId w:val="13"/>
  </w:num>
  <w:num w:numId="21">
    <w:abstractNumId w:val="9"/>
  </w:num>
  <w:num w:numId="22">
    <w:abstractNumId w:val="4"/>
  </w:num>
  <w:num w:numId="23">
    <w:abstractNumId w:val="5"/>
  </w:num>
  <w:num w:numId="24">
    <w:abstractNumId w:val="28"/>
  </w:num>
  <w:num w:numId="25">
    <w:abstractNumId w:val="21"/>
  </w:num>
  <w:num w:numId="26">
    <w:abstractNumId w:val="14"/>
  </w:num>
  <w:num w:numId="27">
    <w:abstractNumId w:val="31"/>
  </w:num>
  <w:num w:numId="28">
    <w:abstractNumId w:val="6"/>
  </w:num>
  <w:num w:numId="29">
    <w:abstractNumId w:val="26"/>
  </w:num>
  <w:num w:numId="30">
    <w:abstractNumId w:val="20"/>
  </w:num>
  <w:num w:numId="31">
    <w:abstractNumId w:val="35"/>
  </w:num>
  <w:num w:numId="32">
    <w:abstractNumId w:val="1"/>
  </w:num>
  <w:num w:numId="33">
    <w:abstractNumId w:val="25"/>
  </w:num>
  <w:num w:numId="34">
    <w:abstractNumId w:val="33"/>
  </w:num>
  <w:num w:numId="35">
    <w:abstractNumId w:val="3"/>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BB"/>
    <w:rsid w:val="00003117"/>
    <w:rsid w:val="00004856"/>
    <w:rsid w:val="0002570B"/>
    <w:rsid w:val="000344C8"/>
    <w:rsid w:val="00040135"/>
    <w:rsid w:val="000433E2"/>
    <w:rsid w:val="0006315F"/>
    <w:rsid w:val="0006796A"/>
    <w:rsid w:val="00080536"/>
    <w:rsid w:val="00095F9E"/>
    <w:rsid w:val="000A0C32"/>
    <w:rsid w:val="000A3D6F"/>
    <w:rsid w:val="000A4CC6"/>
    <w:rsid w:val="000A71B6"/>
    <w:rsid w:val="000E00A2"/>
    <w:rsid w:val="0010586D"/>
    <w:rsid w:val="00120599"/>
    <w:rsid w:val="00145A17"/>
    <w:rsid w:val="001618DE"/>
    <w:rsid w:val="00166645"/>
    <w:rsid w:val="0016681B"/>
    <w:rsid w:val="00173FED"/>
    <w:rsid w:val="00181526"/>
    <w:rsid w:val="00185B50"/>
    <w:rsid w:val="00186ABA"/>
    <w:rsid w:val="001B17E1"/>
    <w:rsid w:val="001B2031"/>
    <w:rsid w:val="001C314F"/>
    <w:rsid w:val="00226EE5"/>
    <w:rsid w:val="002334EA"/>
    <w:rsid w:val="00242950"/>
    <w:rsid w:val="00277840"/>
    <w:rsid w:val="002C7125"/>
    <w:rsid w:val="002D0442"/>
    <w:rsid w:val="00305C45"/>
    <w:rsid w:val="00306285"/>
    <w:rsid w:val="00316A5A"/>
    <w:rsid w:val="00330B1D"/>
    <w:rsid w:val="003522CB"/>
    <w:rsid w:val="00365BE7"/>
    <w:rsid w:val="00372D6C"/>
    <w:rsid w:val="00397C67"/>
    <w:rsid w:val="003C56FB"/>
    <w:rsid w:val="003F41EF"/>
    <w:rsid w:val="0044378B"/>
    <w:rsid w:val="00490A29"/>
    <w:rsid w:val="00495FB0"/>
    <w:rsid w:val="004B6ACE"/>
    <w:rsid w:val="004D0000"/>
    <w:rsid w:val="004D14A2"/>
    <w:rsid w:val="004F01ED"/>
    <w:rsid w:val="00544A7C"/>
    <w:rsid w:val="00550089"/>
    <w:rsid w:val="00573280"/>
    <w:rsid w:val="00580527"/>
    <w:rsid w:val="005822DC"/>
    <w:rsid w:val="00582819"/>
    <w:rsid w:val="005D1347"/>
    <w:rsid w:val="005D3BE3"/>
    <w:rsid w:val="005E5618"/>
    <w:rsid w:val="005F5939"/>
    <w:rsid w:val="005F6983"/>
    <w:rsid w:val="006069E4"/>
    <w:rsid w:val="00613421"/>
    <w:rsid w:val="006135C5"/>
    <w:rsid w:val="00613E73"/>
    <w:rsid w:val="00631A5F"/>
    <w:rsid w:val="00642C7F"/>
    <w:rsid w:val="00656521"/>
    <w:rsid w:val="00660C42"/>
    <w:rsid w:val="00680AE0"/>
    <w:rsid w:val="006862EF"/>
    <w:rsid w:val="006D7FB1"/>
    <w:rsid w:val="006F65EA"/>
    <w:rsid w:val="00714A16"/>
    <w:rsid w:val="00731FEB"/>
    <w:rsid w:val="00732537"/>
    <w:rsid w:val="0075085F"/>
    <w:rsid w:val="00753375"/>
    <w:rsid w:val="00763A8E"/>
    <w:rsid w:val="007703D9"/>
    <w:rsid w:val="00776A68"/>
    <w:rsid w:val="00791518"/>
    <w:rsid w:val="007C305D"/>
    <w:rsid w:val="00812D3C"/>
    <w:rsid w:val="00824C72"/>
    <w:rsid w:val="0084713D"/>
    <w:rsid w:val="00871146"/>
    <w:rsid w:val="0087471C"/>
    <w:rsid w:val="008753FA"/>
    <w:rsid w:val="008B12BB"/>
    <w:rsid w:val="008C7666"/>
    <w:rsid w:val="008D5D85"/>
    <w:rsid w:val="008F2292"/>
    <w:rsid w:val="008F6EA8"/>
    <w:rsid w:val="00923EB2"/>
    <w:rsid w:val="0093435E"/>
    <w:rsid w:val="00956CDE"/>
    <w:rsid w:val="00965346"/>
    <w:rsid w:val="00990D93"/>
    <w:rsid w:val="009A0074"/>
    <w:rsid w:val="009A05BB"/>
    <w:rsid w:val="009A6E49"/>
    <w:rsid w:val="009D2154"/>
    <w:rsid w:val="009D5237"/>
    <w:rsid w:val="009F2A77"/>
    <w:rsid w:val="009F6421"/>
    <w:rsid w:val="00A069B2"/>
    <w:rsid w:val="00A107AD"/>
    <w:rsid w:val="00A43414"/>
    <w:rsid w:val="00A44694"/>
    <w:rsid w:val="00A518A5"/>
    <w:rsid w:val="00A60326"/>
    <w:rsid w:val="00A6108F"/>
    <w:rsid w:val="00A92AD2"/>
    <w:rsid w:val="00AD6E75"/>
    <w:rsid w:val="00AE0EF4"/>
    <w:rsid w:val="00AF242C"/>
    <w:rsid w:val="00B17E3A"/>
    <w:rsid w:val="00B214A4"/>
    <w:rsid w:val="00B255C8"/>
    <w:rsid w:val="00B52473"/>
    <w:rsid w:val="00B57034"/>
    <w:rsid w:val="00B7222E"/>
    <w:rsid w:val="00B74D1F"/>
    <w:rsid w:val="00B86CBB"/>
    <w:rsid w:val="00BA1E02"/>
    <w:rsid w:val="00BB2B44"/>
    <w:rsid w:val="00BD6030"/>
    <w:rsid w:val="00C03702"/>
    <w:rsid w:val="00C14DE1"/>
    <w:rsid w:val="00C21046"/>
    <w:rsid w:val="00C24D95"/>
    <w:rsid w:val="00C259AF"/>
    <w:rsid w:val="00C60036"/>
    <w:rsid w:val="00C90EFF"/>
    <w:rsid w:val="00C95D6A"/>
    <w:rsid w:val="00CF47A2"/>
    <w:rsid w:val="00D14C02"/>
    <w:rsid w:val="00D15FB7"/>
    <w:rsid w:val="00D52C19"/>
    <w:rsid w:val="00D542E1"/>
    <w:rsid w:val="00D92E1D"/>
    <w:rsid w:val="00D96F91"/>
    <w:rsid w:val="00DD5580"/>
    <w:rsid w:val="00DD64B4"/>
    <w:rsid w:val="00DE0D17"/>
    <w:rsid w:val="00DF2DB2"/>
    <w:rsid w:val="00E05F82"/>
    <w:rsid w:val="00E32044"/>
    <w:rsid w:val="00E35185"/>
    <w:rsid w:val="00E84708"/>
    <w:rsid w:val="00EC7D5D"/>
    <w:rsid w:val="00ED2CC4"/>
    <w:rsid w:val="00EE0648"/>
    <w:rsid w:val="00EE0F23"/>
    <w:rsid w:val="00EF6FF1"/>
    <w:rsid w:val="00F01B43"/>
    <w:rsid w:val="00F11170"/>
    <w:rsid w:val="00F23408"/>
    <w:rsid w:val="00F403FA"/>
    <w:rsid w:val="00F47E9A"/>
    <w:rsid w:val="00F55E59"/>
    <w:rsid w:val="00F67BE1"/>
    <w:rsid w:val="00F716D0"/>
    <w:rsid w:val="00F85058"/>
    <w:rsid w:val="00F86C6B"/>
    <w:rsid w:val="00F86C8D"/>
    <w:rsid w:val="00F920B5"/>
    <w:rsid w:val="00FC0FAF"/>
    <w:rsid w:val="00FD07CD"/>
    <w:rsid w:val="00FD0A3C"/>
    <w:rsid w:val="00FE5C93"/>
    <w:rsid w:val="00FF0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BECE"/>
  <w15:docId w15:val="{C2402CD8-1408-40DD-BAD4-8CF6C323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B12BB"/>
  </w:style>
  <w:style w:type="paragraph" w:styleId="Piedepgina">
    <w:name w:val="footer"/>
    <w:basedOn w:val="Normal"/>
    <w:link w:val="PiedepginaCar"/>
    <w:uiPriority w:val="99"/>
    <w:rsid w:val="008B12BB"/>
    <w:pPr>
      <w:tabs>
        <w:tab w:val="center" w:pos="4419"/>
        <w:tab w:val="right" w:pos="8838"/>
      </w:tabs>
      <w:spacing w:after="0" w:line="240" w:lineRule="auto"/>
    </w:pPr>
    <w:rPr>
      <w:rFonts w:ascii="Calibri" w:eastAsia="Times New Roman" w:hAnsi="Calibri" w:cs="Times New Roman"/>
      <w:sz w:val="20"/>
      <w:szCs w:val="20"/>
      <w:lang w:eastAsia="es-ES"/>
    </w:rPr>
  </w:style>
  <w:style w:type="character" w:customStyle="1" w:styleId="PiedepginaCar">
    <w:name w:val="Pie de página Car"/>
    <w:basedOn w:val="Fuentedeprrafopredeter"/>
    <w:link w:val="Piedepgina"/>
    <w:uiPriority w:val="99"/>
    <w:rsid w:val="008B12BB"/>
    <w:rPr>
      <w:rFonts w:ascii="Calibri" w:eastAsia="Times New Roman" w:hAnsi="Calibri" w:cs="Times New Roman"/>
      <w:sz w:val="20"/>
      <w:szCs w:val="20"/>
      <w:lang w:eastAsia="es-ES"/>
    </w:rPr>
  </w:style>
  <w:style w:type="character" w:styleId="Nmerodepgina">
    <w:name w:val="page number"/>
    <w:uiPriority w:val="99"/>
    <w:rsid w:val="008B12BB"/>
    <w:rPr>
      <w:rFonts w:cs="Times New Roman"/>
    </w:rPr>
  </w:style>
  <w:style w:type="paragraph" w:styleId="Encabezado">
    <w:name w:val="header"/>
    <w:basedOn w:val="Normal"/>
    <w:link w:val="EncabezadoCar"/>
    <w:uiPriority w:val="99"/>
    <w:rsid w:val="008B12BB"/>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8B12BB"/>
    <w:rPr>
      <w:rFonts w:ascii="Arial" w:eastAsia="Times New Roman" w:hAnsi="Arial" w:cs="Times New Roman"/>
      <w:sz w:val="24"/>
      <w:szCs w:val="20"/>
      <w:lang w:val="es-ES" w:eastAsia="es-ES"/>
    </w:rPr>
  </w:style>
  <w:style w:type="paragraph" w:styleId="Prrafodelista">
    <w:name w:val="List Paragraph"/>
    <w:basedOn w:val="Normal"/>
    <w:uiPriority w:val="34"/>
    <w:qFormat/>
    <w:rsid w:val="008B12BB"/>
    <w:pPr>
      <w:spacing w:after="200" w:line="276" w:lineRule="auto"/>
      <w:ind w:left="720"/>
      <w:contextualSpacing/>
    </w:pPr>
    <w:rPr>
      <w:rFonts w:ascii="Calibri" w:eastAsia="Times New Roman" w:hAnsi="Calibri" w:cs="Times New Roman"/>
      <w:lang w:eastAsia="es-MX"/>
    </w:rPr>
  </w:style>
  <w:style w:type="character" w:customStyle="1" w:styleId="SinespaciadoCar">
    <w:name w:val="Sin espaciado Car"/>
    <w:link w:val="Sinespaciado"/>
    <w:uiPriority w:val="1"/>
    <w:locked/>
    <w:rsid w:val="008B12BB"/>
    <w:rPr>
      <w:rFonts w:ascii="Calibri" w:hAnsi="Calibri"/>
    </w:rPr>
  </w:style>
  <w:style w:type="paragraph" w:styleId="Sinespaciado">
    <w:name w:val="No Spacing"/>
    <w:basedOn w:val="Normal"/>
    <w:link w:val="SinespaciadoCar"/>
    <w:uiPriority w:val="1"/>
    <w:qFormat/>
    <w:rsid w:val="008B12BB"/>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8B12BB"/>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8B12BB"/>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8B12BB"/>
    <w:rPr>
      <w:rFonts w:cs="Times New Roman"/>
      <w:vertAlign w:val="superscript"/>
    </w:rPr>
  </w:style>
  <w:style w:type="table" w:styleId="Tablaconcuadrcula">
    <w:name w:val="Table Grid"/>
    <w:basedOn w:val="Tablanormal"/>
    <w:uiPriority w:val="39"/>
    <w:rsid w:val="008B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12BB"/>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8B12BB"/>
    <w:rPr>
      <w:rFonts w:ascii="Segoe UI" w:eastAsia="Times New Roman" w:hAnsi="Segoe UI" w:cs="Segoe UI"/>
      <w:sz w:val="18"/>
      <w:szCs w:val="18"/>
      <w:lang w:eastAsia="es-MX"/>
    </w:rPr>
  </w:style>
  <w:style w:type="character" w:customStyle="1" w:styleId="Hipervnculo1">
    <w:name w:val="Hipervínculo1"/>
    <w:basedOn w:val="Fuentedeprrafopredeter"/>
    <w:uiPriority w:val="99"/>
    <w:unhideWhenUsed/>
    <w:rsid w:val="008B12BB"/>
    <w:rPr>
      <w:color w:val="0563C1"/>
      <w:u w:val="single"/>
    </w:rPr>
  </w:style>
  <w:style w:type="character" w:customStyle="1" w:styleId="Mencinsinresolver1">
    <w:name w:val="Mención sin resolver1"/>
    <w:basedOn w:val="Fuentedeprrafopredeter"/>
    <w:uiPriority w:val="99"/>
    <w:semiHidden/>
    <w:unhideWhenUsed/>
    <w:rsid w:val="008B12BB"/>
    <w:rPr>
      <w:color w:val="605E5C"/>
      <w:shd w:val="clear" w:color="auto" w:fill="E1DFDD"/>
    </w:rPr>
  </w:style>
  <w:style w:type="character" w:customStyle="1" w:styleId="6qdm">
    <w:name w:val="_6qdm"/>
    <w:rsid w:val="008B12BB"/>
  </w:style>
  <w:style w:type="character" w:customStyle="1" w:styleId="Mencinsinresolver2">
    <w:name w:val="Mención sin resolver2"/>
    <w:basedOn w:val="Fuentedeprrafopredeter"/>
    <w:uiPriority w:val="99"/>
    <w:semiHidden/>
    <w:unhideWhenUsed/>
    <w:rsid w:val="008B12BB"/>
    <w:rPr>
      <w:color w:val="605E5C"/>
      <w:shd w:val="clear" w:color="auto" w:fill="E1DFDD"/>
    </w:rPr>
  </w:style>
  <w:style w:type="character" w:customStyle="1" w:styleId="Hipervnculovisitado1">
    <w:name w:val="Hipervínculo visitado1"/>
    <w:basedOn w:val="Fuentedeprrafopredeter"/>
    <w:uiPriority w:val="99"/>
    <w:semiHidden/>
    <w:unhideWhenUsed/>
    <w:rsid w:val="008B12BB"/>
    <w:rPr>
      <w:color w:val="954F72"/>
      <w:u w:val="single"/>
    </w:rPr>
  </w:style>
  <w:style w:type="paragraph" w:styleId="NormalWeb">
    <w:name w:val="Normal (Web)"/>
    <w:basedOn w:val="Normal"/>
    <w:uiPriority w:val="99"/>
    <w:unhideWhenUsed/>
    <w:rsid w:val="008B12BB"/>
    <w:pPr>
      <w:spacing w:after="200" w:line="276" w:lineRule="auto"/>
    </w:pPr>
    <w:rPr>
      <w:rFonts w:ascii="Times New Roman" w:eastAsia="Times New Roman" w:hAnsi="Times New Roman" w:cs="Times New Roman"/>
      <w:sz w:val="24"/>
      <w:szCs w:val="24"/>
      <w:lang w:eastAsia="es-MX"/>
    </w:rPr>
  </w:style>
  <w:style w:type="paragraph" w:customStyle="1" w:styleId="Default">
    <w:name w:val="Default"/>
    <w:rsid w:val="008B12BB"/>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12BB"/>
    <w:pPr>
      <w:spacing w:after="0" w:line="240" w:lineRule="auto"/>
      <w:jc w:val="both"/>
    </w:pPr>
    <w:rPr>
      <w:rFonts w:cs="Times New Roman"/>
      <w:vertAlign w:val="superscript"/>
    </w:rPr>
  </w:style>
  <w:style w:type="character" w:customStyle="1" w:styleId="Mencinsinresolver3">
    <w:name w:val="Mención sin resolver3"/>
    <w:basedOn w:val="Fuentedeprrafopredeter"/>
    <w:uiPriority w:val="99"/>
    <w:semiHidden/>
    <w:unhideWhenUsed/>
    <w:rsid w:val="008B12BB"/>
    <w:rPr>
      <w:color w:val="605E5C"/>
      <w:shd w:val="clear" w:color="auto" w:fill="E1DFDD"/>
    </w:rPr>
  </w:style>
  <w:style w:type="character" w:styleId="Hipervnculo">
    <w:name w:val="Hyperlink"/>
    <w:basedOn w:val="Fuentedeprrafopredeter"/>
    <w:uiPriority w:val="99"/>
    <w:unhideWhenUsed/>
    <w:rsid w:val="008B12BB"/>
    <w:rPr>
      <w:color w:val="0563C1" w:themeColor="hyperlink"/>
      <w:u w:val="single"/>
    </w:rPr>
  </w:style>
  <w:style w:type="character" w:styleId="Hipervnculovisitado">
    <w:name w:val="FollowedHyperlink"/>
    <w:basedOn w:val="Fuentedeprrafopredeter"/>
    <w:uiPriority w:val="99"/>
    <w:semiHidden/>
    <w:unhideWhenUsed/>
    <w:rsid w:val="008B12BB"/>
    <w:rPr>
      <w:color w:val="954F72" w:themeColor="followedHyperlink"/>
      <w:u w:val="single"/>
    </w:rPr>
  </w:style>
  <w:style w:type="character" w:customStyle="1" w:styleId="Mencinsinresolver4">
    <w:name w:val="Mención sin resolver4"/>
    <w:basedOn w:val="Fuentedeprrafopredeter"/>
    <w:uiPriority w:val="99"/>
    <w:semiHidden/>
    <w:unhideWhenUsed/>
    <w:rsid w:val="0016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laquepaquegob/posts/3885015504851200" TargetMode="External"/><Relationship Id="rId13" Type="http://schemas.openxmlformats.org/officeDocument/2006/relationships/hyperlink" Target="https://www.facebook.com/tlaquepaquegob/posts/385421534793121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400958966971776/posts/1353872628347067/?sfnsn=scwspwa" TargetMode="External"/><Relationship Id="rId12" Type="http://schemas.openxmlformats.org/officeDocument/2006/relationships/hyperlink" Target="https://www.facebook.com/tlaquepaquegob/posts/385650786436863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tlaquepaquegob/posts/3858889140797170" TargetMode="External"/><Relationship Id="rId5" Type="http://schemas.openxmlformats.org/officeDocument/2006/relationships/footnotes" Target="footnotes.xml"/><Relationship Id="rId15" Type="http://schemas.openxmlformats.org/officeDocument/2006/relationships/hyperlink" Target="https://www.facebook.com/tlaquepaquegob/posts/3838478559504895" TargetMode="External"/><Relationship Id="rId10" Type="http://schemas.openxmlformats.org/officeDocument/2006/relationships/hyperlink" Target="https://www.facebook.com/tlaquepaquegob/posts/38660050500855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tlaquepaquegob/posts/3883714581647959" TargetMode="External"/><Relationship Id="rId14" Type="http://schemas.openxmlformats.org/officeDocument/2006/relationships/hyperlink" Target="https://www.facebook.com/tlaquepaquegob/posts/38516886715172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4130</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IEPC-USUARIO</cp:lastModifiedBy>
  <cp:revision>8</cp:revision>
  <dcterms:created xsi:type="dcterms:W3CDTF">2021-05-23T17:30:00Z</dcterms:created>
  <dcterms:modified xsi:type="dcterms:W3CDTF">2021-05-24T05:12:00Z</dcterms:modified>
</cp:coreProperties>
</file>