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F0B97" w14:textId="35E559E2" w:rsidR="00672F6E" w:rsidRPr="0006412C" w:rsidRDefault="00672F6E" w:rsidP="00672F6E">
      <w:pPr>
        <w:pStyle w:val="Sinespaciado"/>
        <w:spacing w:line="276" w:lineRule="auto"/>
        <w:jc w:val="both"/>
        <w:rPr>
          <w:rFonts w:ascii="Trebuchet MS" w:hAnsi="Trebuchet MS" w:cs="Arial"/>
          <w:b/>
          <w:sz w:val="24"/>
          <w:szCs w:val="24"/>
        </w:rPr>
      </w:pPr>
      <w:r w:rsidRPr="002270EA">
        <w:rPr>
          <w:rFonts w:ascii="Trebuchet MS" w:hAnsi="Trebuchet MS" w:cs="Arial"/>
          <w:b/>
          <w:sz w:val="24"/>
          <w:szCs w:val="24"/>
        </w:rPr>
        <w:t xml:space="preserve">RESOLUCIÓN DE LA COMISIÓN DE QUEJAS Y DENUNCIAS DEL INSTITUTO ELECTORAL Y DE PARTICIPACIÓN CIUDADANA DEL ESTADO DE JALISCO, RESPECTO DE LA </w:t>
      </w:r>
      <w:r w:rsidRPr="00FF445D">
        <w:rPr>
          <w:rFonts w:ascii="Trebuchet MS" w:hAnsi="Trebuchet MS" w:cs="Arial"/>
          <w:b/>
          <w:sz w:val="24"/>
          <w:szCs w:val="24"/>
        </w:rPr>
        <w:t xml:space="preserve">SOLICITUD DE ADOPTAR LAS MEDIDAS CAUTELARES FORMULADAS POR </w:t>
      </w:r>
      <w:r w:rsidR="00AC4131">
        <w:rPr>
          <w:rFonts w:ascii="Trebuchet MS" w:hAnsi="Trebuchet MS" w:cs="Arial"/>
          <w:b/>
          <w:sz w:val="24"/>
          <w:szCs w:val="24"/>
        </w:rPr>
        <w:t>LA CIUDADANA WENDY SOFÍA RAMÍREZ CAMPOS</w:t>
      </w:r>
      <w:r w:rsidRPr="00FF445D">
        <w:rPr>
          <w:rFonts w:ascii="Trebuchet MS" w:hAnsi="Trebuchet MS" w:cs="Arial"/>
          <w:b/>
          <w:sz w:val="24"/>
          <w:szCs w:val="24"/>
        </w:rPr>
        <w:t>,</w:t>
      </w:r>
      <w:r w:rsidRPr="0006412C">
        <w:rPr>
          <w:rFonts w:ascii="Trebuchet MS" w:hAnsi="Trebuchet MS" w:cs="Arial"/>
          <w:b/>
          <w:sz w:val="24"/>
          <w:szCs w:val="24"/>
        </w:rPr>
        <w:t xml:space="preserve"> DENTRO DEL PROCEDIMIENTO SANCIONADOR ESPECIAL IDENTIFIC</w:t>
      </w:r>
      <w:bookmarkStart w:id="0" w:name="_GoBack"/>
      <w:bookmarkEnd w:id="0"/>
      <w:r w:rsidRPr="0006412C">
        <w:rPr>
          <w:rFonts w:ascii="Trebuchet MS" w:hAnsi="Trebuchet MS" w:cs="Arial"/>
          <w:b/>
          <w:sz w:val="24"/>
          <w:szCs w:val="24"/>
        </w:rPr>
        <w:t>ADO CON EL NÚMERO DE EXPEDIENTE PSE-QUEJA-</w:t>
      </w:r>
      <w:r w:rsidR="00AC4131">
        <w:rPr>
          <w:rFonts w:ascii="Trebuchet MS" w:hAnsi="Trebuchet MS" w:cs="Arial"/>
          <w:b/>
          <w:sz w:val="24"/>
          <w:szCs w:val="24"/>
        </w:rPr>
        <w:t>163</w:t>
      </w:r>
      <w:r w:rsidRPr="0006412C">
        <w:rPr>
          <w:rFonts w:ascii="Trebuchet MS" w:hAnsi="Trebuchet MS" w:cs="Arial"/>
          <w:b/>
          <w:sz w:val="24"/>
          <w:szCs w:val="24"/>
        </w:rPr>
        <w:t>/2021.</w:t>
      </w:r>
    </w:p>
    <w:p w14:paraId="524C8083" w14:textId="5896EF54" w:rsidR="00672F6E" w:rsidRPr="0006412C" w:rsidRDefault="00672F6E" w:rsidP="00672F6E">
      <w:pPr>
        <w:pStyle w:val="Sinespaciado"/>
        <w:spacing w:line="276" w:lineRule="auto"/>
        <w:jc w:val="both"/>
        <w:rPr>
          <w:rFonts w:ascii="Trebuchet MS" w:hAnsi="Trebuchet MS" w:cs="Arial"/>
          <w:sz w:val="24"/>
          <w:szCs w:val="24"/>
        </w:rPr>
      </w:pPr>
    </w:p>
    <w:p w14:paraId="5BEB0791" w14:textId="77777777" w:rsidR="00672F6E" w:rsidRPr="0006412C" w:rsidRDefault="00672F6E" w:rsidP="00672F6E">
      <w:pPr>
        <w:pStyle w:val="Sinespaciado"/>
        <w:spacing w:line="276" w:lineRule="auto"/>
        <w:jc w:val="center"/>
        <w:rPr>
          <w:rFonts w:ascii="Trebuchet MS" w:hAnsi="Trebuchet MS" w:cs="Arial"/>
          <w:b/>
          <w:sz w:val="24"/>
          <w:szCs w:val="24"/>
        </w:rPr>
      </w:pPr>
      <w:r w:rsidRPr="0006412C">
        <w:rPr>
          <w:rFonts w:ascii="Trebuchet MS" w:hAnsi="Trebuchet MS" w:cs="Arial"/>
          <w:b/>
          <w:sz w:val="24"/>
          <w:szCs w:val="24"/>
        </w:rPr>
        <w:t>R E S U L T A N D O S:</w:t>
      </w:r>
      <w:r w:rsidRPr="0006412C">
        <w:rPr>
          <w:rStyle w:val="Refdenotaalpie"/>
          <w:rFonts w:ascii="Trebuchet MS" w:hAnsi="Trebuchet MS" w:cs="Arial"/>
          <w:sz w:val="24"/>
          <w:szCs w:val="24"/>
        </w:rPr>
        <w:footnoteReference w:id="1"/>
      </w:r>
    </w:p>
    <w:p w14:paraId="628E27AE" w14:textId="77777777" w:rsidR="00672F6E" w:rsidRPr="0006412C" w:rsidRDefault="00672F6E" w:rsidP="00672F6E">
      <w:pPr>
        <w:pStyle w:val="Sinespaciado"/>
        <w:spacing w:line="276" w:lineRule="auto"/>
        <w:jc w:val="both"/>
        <w:rPr>
          <w:rFonts w:ascii="Trebuchet MS" w:hAnsi="Trebuchet MS" w:cs="Arial"/>
          <w:sz w:val="24"/>
          <w:szCs w:val="24"/>
        </w:rPr>
      </w:pPr>
    </w:p>
    <w:p w14:paraId="02952E88" w14:textId="77777777" w:rsidR="00672F6E" w:rsidRPr="0006412C" w:rsidRDefault="00672F6E" w:rsidP="00672F6E">
      <w:pPr>
        <w:pStyle w:val="Sinespaciado"/>
        <w:spacing w:line="276" w:lineRule="auto"/>
        <w:jc w:val="both"/>
        <w:rPr>
          <w:rFonts w:ascii="Trebuchet MS" w:hAnsi="Trebuchet MS"/>
          <w:sz w:val="24"/>
          <w:szCs w:val="24"/>
        </w:rPr>
      </w:pPr>
      <w:r w:rsidRPr="0006412C">
        <w:rPr>
          <w:rFonts w:ascii="Trebuchet MS" w:hAnsi="Trebuchet MS" w:cs="Arial"/>
          <w:b/>
          <w:sz w:val="24"/>
          <w:szCs w:val="24"/>
        </w:rPr>
        <w:t xml:space="preserve">1. </w:t>
      </w:r>
      <w:r w:rsidRPr="0006412C">
        <w:rPr>
          <w:rFonts w:ascii="Trebuchet MS" w:hAnsi="Trebuchet MS" w:cs="Arial"/>
          <w:b/>
          <w:sz w:val="24"/>
          <w:szCs w:val="24"/>
          <w:lang w:eastAsia="ar-SA"/>
        </w:rPr>
        <w:t>Presentación del escrito de denuncia.</w:t>
      </w:r>
      <w:r w:rsidRPr="0006412C">
        <w:rPr>
          <w:rFonts w:ascii="Trebuchet MS" w:hAnsi="Trebuchet MS" w:cs="Arial"/>
          <w:sz w:val="24"/>
          <w:szCs w:val="24"/>
          <w:lang w:eastAsia="ar-SA"/>
        </w:rPr>
        <w:t xml:space="preserve"> </w:t>
      </w:r>
      <w:r w:rsidRPr="0006412C">
        <w:rPr>
          <w:rFonts w:ascii="Trebuchet MS" w:hAnsi="Trebuchet MS" w:cs="Arial"/>
          <w:sz w:val="24"/>
          <w:szCs w:val="24"/>
        </w:rPr>
        <w:t xml:space="preserve">El </w:t>
      </w:r>
      <w:r w:rsidR="00AC4131">
        <w:rPr>
          <w:rFonts w:ascii="Trebuchet MS" w:hAnsi="Trebuchet MS" w:cs="Arial"/>
          <w:sz w:val="24"/>
          <w:szCs w:val="24"/>
        </w:rPr>
        <w:t>veintitrés de abril</w:t>
      </w:r>
      <w:r w:rsidRPr="0006412C">
        <w:rPr>
          <w:rFonts w:ascii="Trebuchet MS" w:hAnsi="Trebuchet MS" w:cs="Arial"/>
          <w:sz w:val="24"/>
          <w:szCs w:val="24"/>
        </w:rPr>
        <w:t>, se recibió en la Oficialía de Partes del Instituto Electoral y de Participación Ciudadana del Estado de Jalisco,</w:t>
      </w:r>
      <w:r w:rsidRPr="0006412C">
        <w:rPr>
          <w:rStyle w:val="Refdenotaalpie"/>
          <w:rFonts w:ascii="Trebuchet MS" w:hAnsi="Trebuchet MS" w:cs="Arial"/>
          <w:sz w:val="24"/>
          <w:szCs w:val="24"/>
        </w:rPr>
        <w:footnoteReference w:id="2"/>
      </w:r>
      <w:r w:rsidRPr="0006412C">
        <w:rPr>
          <w:rFonts w:ascii="Trebuchet MS" w:hAnsi="Trebuchet MS" w:cs="Arial"/>
          <w:sz w:val="24"/>
          <w:szCs w:val="24"/>
        </w:rPr>
        <w:t xml:space="preserve"> el </w:t>
      </w:r>
      <w:r w:rsidR="00AC4131">
        <w:rPr>
          <w:rFonts w:ascii="Trebuchet MS" w:hAnsi="Trebuchet MS" w:cs="Arial"/>
          <w:sz w:val="24"/>
          <w:szCs w:val="24"/>
        </w:rPr>
        <w:t>Oficio número INE-JAL-JLE-VS-0201-201 signado por la licenciada Ana Margarita Torres Arreola, en su carácter de Vocal Secretaria de la Junta Local Ejecutiva en el Estado de Jalisco</w:t>
      </w:r>
      <w:r w:rsidR="00E13860">
        <w:rPr>
          <w:rFonts w:ascii="Trebuchet MS" w:hAnsi="Trebuchet MS" w:cs="Arial"/>
          <w:sz w:val="24"/>
          <w:szCs w:val="24"/>
        </w:rPr>
        <w:t>, mediante el cual remite</w:t>
      </w:r>
      <w:r w:rsidR="00AC4131">
        <w:rPr>
          <w:rFonts w:ascii="Trebuchet MS" w:hAnsi="Trebuchet MS" w:cs="Arial"/>
          <w:sz w:val="24"/>
          <w:szCs w:val="24"/>
        </w:rPr>
        <w:t xml:space="preserve"> </w:t>
      </w:r>
      <w:r w:rsidRPr="0006412C">
        <w:rPr>
          <w:rFonts w:ascii="Trebuchet MS" w:hAnsi="Trebuchet MS" w:cs="Arial"/>
          <w:sz w:val="24"/>
          <w:szCs w:val="24"/>
        </w:rPr>
        <w:t>e</w:t>
      </w:r>
      <w:r w:rsidR="007B75FC">
        <w:rPr>
          <w:rFonts w:ascii="Trebuchet MS" w:hAnsi="Trebuchet MS" w:cs="Arial"/>
          <w:sz w:val="24"/>
          <w:szCs w:val="24"/>
        </w:rPr>
        <w:t xml:space="preserve">scrito de </w:t>
      </w:r>
      <w:r w:rsidR="00E13860">
        <w:rPr>
          <w:rFonts w:ascii="Trebuchet MS" w:hAnsi="Trebuchet MS" w:cs="Arial"/>
          <w:sz w:val="24"/>
          <w:szCs w:val="24"/>
        </w:rPr>
        <w:t>denuncia</w:t>
      </w:r>
      <w:r w:rsidR="007B75FC">
        <w:rPr>
          <w:rFonts w:ascii="Trebuchet MS" w:hAnsi="Trebuchet MS" w:cs="Arial"/>
          <w:sz w:val="24"/>
          <w:szCs w:val="24"/>
        </w:rPr>
        <w:t xml:space="preserve"> suscrito por </w:t>
      </w:r>
      <w:r w:rsidR="00E13860" w:rsidRPr="00E13860">
        <w:rPr>
          <w:rFonts w:ascii="Trebuchet MS" w:hAnsi="Trebuchet MS" w:cs="Arial"/>
          <w:sz w:val="24"/>
          <w:szCs w:val="24"/>
        </w:rPr>
        <w:t>las ciudadanas Denisse Duran Gutiérrez</w:t>
      </w:r>
      <w:r w:rsidRPr="00E13860">
        <w:rPr>
          <w:rFonts w:ascii="Trebuchet MS" w:hAnsi="Trebuchet MS" w:cs="Arial"/>
          <w:sz w:val="24"/>
          <w:szCs w:val="24"/>
        </w:rPr>
        <w:t>,</w:t>
      </w:r>
      <w:r w:rsidR="00E13860">
        <w:rPr>
          <w:rFonts w:ascii="Trebuchet MS" w:hAnsi="Trebuchet MS" w:cs="Arial"/>
          <w:sz w:val="24"/>
          <w:szCs w:val="24"/>
        </w:rPr>
        <w:t xml:space="preserve"> </w:t>
      </w:r>
      <w:proofErr w:type="spellStart"/>
      <w:r w:rsidR="00E13860">
        <w:rPr>
          <w:rFonts w:ascii="Trebuchet MS" w:hAnsi="Trebuchet MS" w:cs="Arial"/>
          <w:sz w:val="24"/>
          <w:szCs w:val="24"/>
        </w:rPr>
        <w:t>Ary</w:t>
      </w:r>
      <w:proofErr w:type="spellEnd"/>
      <w:r w:rsidR="00E13860">
        <w:rPr>
          <w:rFonts w:ascii="Trebuchet MS" w:hAnsi="Trebuchet MS" w:cs="Arial"/>
          <w:sz w:val="24"/>
          <w:szCs w:val="24"/>
        </w:rPr>
        <w:t xml:space="preserve"> </w:t>
      </w:r>
      <w:proofErr w:type="spellStart"/>
      <w:r w:rsidR="00E13860">
        <w:rPr>
          <w:rFonts w:ascii="Trebuchet MS" w:hAnsi="Trebuchet MS" w:cs="Arial"/>
          <w:sz w:val="24"/>
          <w:szCs w:val="24"/>
        </w:rPr>
        <w:t>Betzabe</w:t>
      </w:r>
      <w:proofErr w:type="spellEnd"/>
      <w:r w:rsidR="00E13860">
        <w:rPr>
          <w:rFonts w:ascii="Trebuchet MS" w:hAnsi="Trebuchet MS" w:cs="Arial"/>
          <w:sz w:val="24"/>
          <w:szCs w:val="24"/>
        </w:rPr>
        <w:t xml:space="preserve"> Amaral Rodríguez y Wendy Sofía Ramírez Campos</w:t>
      </w:r>
      <w:r w:rsidR="007B75FC">
        <w:rPr>
          <w:rFonts w:ascii="Trebuchet MS" w:eastAsia="Calibri" w:hAnsi="Trebuchet MS" w:cs="Arial"/>
          <w:sz w:val="24"/>
          <w:szCs w:val="24"/>
        </w:rPr>
        <w:t>,</w:t>
      </w:r>
      <w:r w:rsidR="00B90C0F">
        <w:rPr>
          <w:rFonts w:ascii="Trebuchet MS" w:eastAsia="Calibri" w:hAnsi="Trebuchet MS" w:cs="Arial"/>
          <w:sz w:val="24"/>
          <w:szCs w:val="24"/>
        </w:rPr>
        <w:t xml:space="preserve"> en contra  del ciudadano Enrique Alfaro Ramírez, en su carácter de Gobernador del Estado de Jalisco y Graciela de Obaldía Escalante, actual titular del Ay</w:t>
      </w:r>
      <w:r w:rsidR="000135D4">
        <w:rPr>
          <w:rFonts w:ascii="Trebuchet MS" w:eastAsia="Calibri" w:hAnsi="Trebuchet MS" w:cs="Arial"/>
          <w:sz w:val="24"/>
          <w:szCs w:val="24"/>
        </w:rPr>
        <w:t>untamiento de Zapopan, Jalisco,</w:t>
      </w:r>
      <w:r w:rsidR="007B75FC">
        <w:rPr>
          <w:rFonts w:ascii="Trebuchet MS" w:eastAsia="Calibri" w:hAnsi="Trebuchet MS" w:cs="Arial"/>
          <w:sz w:val="24"/>
          <w:szCs w:val="24"/>
        </w:rPr>
        <w:t xml:space="preserve"> </w:t>
      </w:r>
      <w:r w:rsidRPr="0006412C">
        <w:rPr>
          <w:rFonts w:ascii="Trebuchet MS" w:eastAsia="Calibri" w:hAnsi="Trebuchet MS" w:cs="Arial"/>
          <w:sz w:val="24"/>
          <w:szCs w:val="24"/>
        </w:rPr>
        <w:t xml:space="preserve">en el que se denuncian hechos que consideran violatorios de la normatividad electoral vigente en el </w:t>
      </w:r>
      <w:r w:rsidR="00E13AEF">
        <w:rPr>
          <w:rFonts w:ascii="Trebuchet MS" w:eastAsia="Calibri" w:hAnsi="Trebuchet MS" w:cs="Arial"/>
          <w:sz w:val="24"/>
          <w:szCs w:val="24"/>
        </w:rPr>
        <w:t>e</w:t>
      </w:r>
      <w:r w:rsidR="00B90C0F">
        <w:rPr>
          <w:rFonts w:ascii="Trebuchet MS" w:eastAsia="Calibri" w:hAnsi="Trebuchet MS" w:cs="Arial"/>
          <w:sz w:val="24"/>
          <w:szCs w:val="24"/>
        </w:rPr>
        <w:t>stado de Jalisco</w:t>
      </w:r>
      <w:r w:rsidRPr="0006412C">
        <w:rPr>
          <w:rFonts w:ascii="Trebuchet MS" w:hAnsi="Trebuchet MS"/>
          <w:sz w:val="24"/>
          <w:szCs w:val="24"/>
        </w:rPr>
        <w:t>.</w:t>
      </w:r>
    </w:p>
    <w:p w14:paraId="3026D599" w14:textId="77777777" w:rsidR="00672F6E" w:rsidRPr="0006412C" w:rsidRDefault="00672F6E" w:rsidP="00672F6E">
      <w:pPr>
        <w:spacing w:line="276" w:lineRule="auto"/>
        <w:jc w:val="both"/>
        <w:rPr>
          <w:rFonts w:ascii="Trebuchet MS" w:hAnsi="Trebuchet MS" w:cs="Arial"/>
          <w:sz w:val="24"/>
          <w:szCs w:val="24"/>
        </w:rPr>
      </w:pPr>
    </w:p>
    <w:p w14:paraId="5CDD1F48" w14:textId="77777777" w:rsidR="002305FF" w:rsidRDefault="00672F6E" w:rsidP="00672F6E">
      <w:pPr>
        <w:pStyle w:val="Sinespaciado"/>
        <w:spacing w:line="276" w:lineRule="auto"/>
        <w:jc w:val="both"/>
        <w:rPr>
          <w:rFonts w:ascii="Trebuchet MS" w:hAnsi="Trebuchet MS" w:cs="Arial"/>
          <w:sz w:val="24"/>
          <w:szCs w:val="24"/>
        </w:rPr>
      </w:pPr>
      <w:r w:rsidRPr="0006412C">
        <w:rPr>
          <w:rFonts w:ascii="Trebuchet MS" w:hAnsi="Trebuchet MS" w:cs="Arial"/>
          <w:b/>
          <w:sz w:val="24"/>
          <w:szCs w:val="24"/>
        </w:rPr>
        <w:t>2. Acuerdo de radicación,</w:t>
      </w:r>
      <w:r w:rsidRPr="0006412C">
        <w:rPr>
          <w:rFonts w:ascii="Trebuchet MS" w:hAnsi="Trebuchet MS" w:cs="Arial"/>
          <w:sz w:val="24"/>
          <w:szCs w:val="24"/>
        </w:rPr>
        <w:t xml:space="preserve"> El </w:t>
      </w:r>
      <w:r w:rsidR="002305FF">
        <w:rPr>
          <w:rFonts w:ascii="Trebuchet MS" w:hAnsi="Trebuchet MS" w:cs="Arial"/>
          <w:sz w:val="24"/>
          <w:szCs w:val="24"/>
        </w:rPr>
        <w:t>veinticinco de abril</w:t>
      </w:r>
      <w:r w:rsidRPr="0006412C">
        <w:rPr>
          <w:rFonts w:ascii="Trebuchet MS" w:hAnsi="Trebuchet MS" w:cs="Arial"/>
          <w:sz w:val="24"/>
          <w:szCs w:val="24"/>
        </w:rPr>
        <w:t xml:space="preserve">, la Secretaría Ejecutiva del Instituto dictó el acuerdo en el que radicó el escrito de denuncia con el número de expediente </w:t>
      </w:r>
      <w:r w:rsidRPr="0006412C">
        <w:rPr>
          <w:rFonts w:ascii="Trebuchet MS" w:hAnsi="Trebuchet MS" w:cs="Arial"/>
          <w:b/>
          <w:sz w:val="24"/>
          <w:szCs w:val="24"/>
        </w:rPr>
        <w:t>PSE-QUEJA-</w:t>
      </w:r>
      <w:r w:rsidR="002305FF">
        <w:rPr>
          <w:rFonts w:ascii="Trebuchet MS" w:hAnsi="Trebuchet MS" w:cs="Arial"/>
          <w:b/>
          <w:sz w:val="24"/>
          <w:szCs w:val="24"/>
        </w:rPr>
        <w:t>163</w:t>
      </w:r>
      <w:r w:rsidRPr="0006412C">
        <w:rPr>
          <w:rFonts w:ascii="Trebuchet MS" w:hAnsi="Trebuchet MS" w:cs="Arial"/>
          <w:b/>
          <w:sz w:val="24"/>
          <w:szCs w:val="24"/>
        </w:rPr>
        <w:t>/2021</w:t>
      </w:r>
      <w:r w:rsidR="002305FF">
        <w:rPr>
          <w:rFonts w:ascii="Trebuchet MS" w:hAnsi="Trebuchet MS" w:cs="Arial"/>
          <w:sz w:val="24"/>
          <w:szCs w:val="24"/>
        </w:rPr>
        <w:t xml:space="preserve"> y se previno a la</w:t>
      </w:r>
      <w:r w:rsidRPr="0006412C">
        <w:rPr>
          <w:rFonts w:ascii="Trebuchet MS" w:hAnsi="Trebuchet MS" w:cs="Arial"/>
          <w:sz w:val="24"/>
          <w:szCs w:val="24"/>
        </w:rPr>
        <w:t>s denunciantes a efecto de</w:t>
      </w:r>
      <w:r w:rsidR="002305FF">
        <w:rPr>
          <w:rFonts w:ascii="Trebuchet MS" w:hAnsi="Trebuchet MS" w:cs="Arial"/>
          <w:sz w:val="24"/>
          <w:szCs w:val="24"/>
        </w:rPr>
        <w:t xml:space="preserve"> que en un término de veinticuatro horas, comparecieran ante este Instituto a ratificar su escrito de denuncia.</w:t>
      </w:r>
    </w:p>
    <w:p w14:paraId="2A05EFB0" w14:textId="77777777" w:rsidR="002305FF" w:rsidRDefault="002305FF" w:rsidP="00672F6E">
      <w:pPr>
        <w:pStyle w:val="Sinespaciado"/>
        <w:spacing w:line="276" w:lineRule="auto"/>
        <w:jc w:val="both"/>
        <w:rPr>
          <w:rFonts w:ascii="Trebuchet MS" w:hAnsi="Trebuchet MS" w:cs="Arial"/>
          <w:sz w:val="24"/>
          <w:szCs w:val="24"/>
        </w:rPr>
      </w:pPr>
    </w:p>
    <w:p w14:paraId="40C9074F" w14:textId="77777777" w:rsidR="002305FF" w:rsidRDefault="002305FF" w:rsidP="00672F6E">
      <w:pPr>
        <w:pStyle w:val="Sinespaciado"/>
        <w:spacing w:line="276" w:lineRule="auto"/>
        <w:jc w:val="both"/>
        <w:rPr>
          <w:rFonts w:ascii="Trebuchet MS" w:hAnsi="Trebuchet MS" w:cs="Arial"/>
          <w:sz w:val="24"/>
          <w:szCs w:val="24"/>
        </w:rPr>
      </w:pPr>
      <w:r w:rsidRPr="002305FF">
        <w:rPr>
          <w:rFonts w:ascii="Trebuchet MS" w:hAnsi="Trebuchet MS" w:cs="Arial"/>
          <w:b/>
          <w:sz w:val="24"/>
          <w:szCs w:val="24"/>
        </w:rPr>
        <w:t>3. Diligencia de ratificación,</w:t>
      </w:r>
      <w:r>
        <w:rPr>
          <w:rFonts w:ascii="Trebuchet MS" w:hAnsi="Trebuchet MS" w:cs="Arial"/>
          <w:sz w:val="24"/>
          <w:szCs w:val="24"/>
        </w:rPr>
        <w:t xml:space="preserve"> El día veintinueve de abril, únicamente la denunciante Wendy Sofía Ramírez Campos, compareció ante este Instituto a ratificar su escrito de denuncia.</w:t>
      </w:r>
    </w:p>
    <w:p w14:paraId="7B2A2967" w14:textId="77777777" w:rsidR="002305FF" w:rsidRDefault="002305FF" w:rsidP="00672F6E">
      <w:pPr>
        <w:pStyle w:val="Sinespaciado"/>
        <w:spacing w:line="276" w:lineRule="auto"/>
        <w:jc w:val="both"/>
        <w:rPr>
          <w:rFonts w:ascii="Trebuchet MS" w:hAnsi="Trebuchet MS" w:cs="Arial"/>
          <w:sz w:val="24"/>
          <w:szCs w:val="24"/>
        </w:rPr>
      </w:pPr>
    </w:p>
    <w:p w14:paraId="1B834E1B" w14:textId="709AD6B2" w:rsidR="00672F6E" w:rsidRDefault="002305FF" w:rsidP="00672F6E">
      <w:pPr>
        <w:pStyle w:val="Sinespaciado"/>
        <w:spacing w:line="276" w:lineRule="auto"/>
        <w:jc w:val="both"/>
        <w:rPr>
          <w:rFonts w:ascii="Trebuchet MS" w:hAnsi="Trebuchet MS" w:cs="Arial"/>
          <w:sz w:val="24"/>
          <w:szCs w:val="24"/>
        </w:rPr>
      </w:pPr>
      <w:r w:rsidRPr="002305FF">
        <w:rPr>
          <w:rFonts w:ascii="Trebuchet MS" w:hAnsi="Trebuchet MS" w:cs="Arial"/>
          <w:b/>
          <w:sz w:val="24"/>
          <w:szCs w:val="24"/>
        </w:rPr>
        <w:lastRenderedPageBreak/>
        <w:t>4. Acuerdo de ampliación</w:t>
      </w:r>
      <w:r w:rsidR="00622A86">
        <w:rPr>
          <w:rFonts w:ascii="Trebuchet MS" w:hAnsi="Trebuchet MS" w:cs="Arial"/>
          <w:b/>
          <w:sz w:val="24"/>
          <w:szCs w:val="24"/>
        </w:rPr>
        <w:t xml:space="preserve"> y </w:t>
      </w:r>
      <w:r w:rsidRPr="002305FF">
        <w:rPr>
          <w:rFonts w:ascii="Trebuchet MS" w:hAnsi="Trebuchet MS" w:cs="Arial"/>
          <w:b/>
          <w:sz w:val="24"/>
          <w:szCs w:val="24"/>
        </w:rPr>
        <w:t>práctica de diligencias.</w:t>
      </w:r>
      <w:r>
        <w:rPr>
          <w:rFonts w:ascii="Trebuchet MS" w:hAnsi="Trebuchet MS" w:cs="Arial"/>
          <w:sz w:val="24"/>
          <w:szCs w:val="24"/>
        </w:rPr>
        <w:t xml:space="preserve"> El treinta de abril, la Secretaría Ejecutiva del Instituto dictó un acuerdo en el que únicamente se le reconoció el carácter de denunciante a la ciudadana Wendy Sofía </w:t>
      </w:r>
      <w:r w:rsidR="00527B3B">
        <w:rPr>
          <w:rFonts w:ascii="Trebuchet MS" w:hAnsi="Trebuchet MS" w:cs="Arial"/>
          <w:sz w:val="24"/>
          <w:szCs w:val="24"/>
        </w:rPr>
        <w:t xml:space="preserve">Ramírez Campos, lo anterior por ser la única que ratificó el escrito de denuncia, </w:t>
      </w:r>
      <w:r w:rsidR="00672F6E" w:rsidRPr="0006412C">
        <w:rPr>
          <w:rFonts w:ascii="Trebuchet MS" w:hAnsi="Trebuchet MS" w:cs="Arial"/>
          <w:sz w:val="24"/>
          <w:szCs w:val="24"/>
        </w:rPr>
        <w:t xml:space="preserve">de igual forma se amplió el plazo para resolver sobre la admisión o desechamiento de la denuncia; además, se ordenó la realización de la diligencia de investigación consistente en el requerimiento formulado al </w:t>
      </w:r>
      <w:r w:rsidR="00527B3B">
        <w:rPr>
          <w:rFonts w:ascii="Trebuchet MS" w:hAnsi="Trebuchet MS" w:cs="Arial"/>
          <w:sz w:val="24"/>
          <w:szCs w:val="24"/>
        </w:rPr>
        <w:t xml:space="preserve">Gobierno del Estado de Jalisco y al </w:t>
      </w:r>
      <w:r w:rsidR="00672F6E" w:rsidRPr="0006412C">
        <w:rPr>
          <w:rFonts w:ascii="Trebuchet MS" w:hAnsi="Trebuchet MS" w:cs="Arial"/>
          <w:sz w:val="24"/>
          <w:szCs w:val="24"/>
        </w:rPr>
        <w:t xml:space="preserve">Ayuntamiento de </w:t>
      </w:r>
      <w:r w:rsidR="00527B3B">
        <w:rPr>
          <w:rFonts w:ascii="Trebuchet MS" w:hAnsi="Trebuchet MS" w:cs="Arial"/>
          <w:sz w:val="24"/>
          <w:szCs w:val="24"/>
        </w:rPr>
        <w:t>Zapopan</w:t>
      </w:r>
      <w:r w:rsidR="00672F6E" w:rsidRPr="0006412C">
        <w:rPr>
          <w:rFonts w:ascii="Trebuchet MS" w:hAnsi="Trebuchet MS" w:cs="Arial"/>
          <w:sz w:val="24"/>
          <w:szCs w:val="24"/>
        </w:rPr>
        <w:t>, Jalisco</w:t>
      </w:r>
      <w:r w:rsidR="00672F6E">
        <w:rPr>
          <w:rFonts w:ascii="Trebuchet MS" w:hAnsi="Trebuchet MS" w:cs="Arial"/>
          <w:sz w:val="24"/>
          <w:szCs w:val="24"/>
        </w:rPr>
        <w:t xml:space="preserve">. </w:t>
      </w:r>
    </w:p>
    <w:p w14:paraId="175814B0" w14:textId="77777777" w:rsidR="00527B3B" w:rsidRDefault="00527B3B" w:rsidP="00672F6E">
      <w:pPr>
        <w:pStyle w:val="Sinespaciado"/>
        <w:spacing w:line="276" w:lineRule="auto"/>
        <w:jc w:val="both"/>
        <w:rPr>
          <w:rFonts w:ascii="Trebuchet MS" w:hAnsi="Trebuchet MS" w:cs="Arial"/>
          <w:sz w:val="24"/>
          <w:szCs w:val="24"/>
        </w:rPr>
      </w:pPr>
    </w:p>
    <w:p w14:paraId="291E643A" w14:textId="4C3B68A8" w:rsidR="00527B3B" w:rsidRPr="00527B3B" w:rsidRDefault="00527B3B" w:rsidP="00672F6E">
      <w:pPr>
        <w:pStyle w:val="Sinespaciado"/>
        <w:spacing w:line="276" w:lineRule="auto"/>
        <w:jc w:val="both"/>
        <w:rPr>
          <w:rFonts w:ascii="Trebuchet MS" w:hAnsi="Trebuchet MS" w:cs="Arial"/>
          <w:b/>
          <w:sz w:val="24"/>
          <w:szCs w:val="24"/>
        </w:rPr>
      </w:pPr>
      <w:r w:rsidRPr="00527B3B">
        <w:rPr>
          <w:rFonts w:ascii="Trebuchet MS" w:hAnsi="Trebuchet MS" w:cs="Arial"/>
          <w:b/>
          <w:sz w:val="24"/>
          <w:szCs w:val="24"/>
        </w:rPr>
        <w:t>5. Acuerdo se recibe oficio, cumple requerimiento se ordena diligencia</w:t>
      </w:r>
      <w:r w:rsidR="00622A86">
        <w:rPr>
          <w:rFonts w:ascii="Trebuchet MS" w:hAnsi="Trebuchet MS" w:cs="Arial"/>
          <w:b/>
          <w:sz w:val="24"/>
          <w:szCs w:val="24"/>
        </w:rPr>
        <w:t>.</w:t>
      </w:r>
      <w:r w:rsidRPr="00527B3B">
        <w:rPr>
          <w:rFonts w:ascii="Trebuchet MS" w:hAnsi="Trebuchet MS" w:cs="Arial"/>
          <w:b/>
          <w:sz w:val="24"/>
          <w:szCs w:val="24"/>
        </w:rPr>
        <w:t xml:space="preserve"> </w:t>
      </w:r>
      <w:r>
        <w:rPr>
          <w:rFonts w:ascii="Trebuchet MS" w:hAnsi="Trebuchet MS" w:cs="Arial"/>
          <w:sz w:val="24"/>
          <w:szCs w:val="24"/>
        </w:rPr>
        <w:t xml:space="preserve">El seis de mayo </w:t>
      </w:r>
      <w:r w:rsidRPr="0006412C">
        <w:rPr>
          <w:rFonts w:ascii="Trebuchet MS" w:hAnsi="Trebuchet MS" w:cs="Arial"/>
          <w:sz w:val="24"/>
          <w:szCs w:val="24"/>
        </w:rPr>
        <w:t xml:space="preserve">la Secretaría Ejecutiva del Instituto dictó el acuerdo en el que </w:t>
      </w:r>
      <w:r>
        <w:rPr>
          <w:rFonts w:ascii="Trebuchet MS" w:hAnsi="Trebuchet MS" w:cs="Arial"/>
          <w:sz w:val="24"/>
          <w:szCs w:val="24"/>
        </w:rPr>
        <w:t>se t</w:t>
      </w:r>
      <w:r w:rsidR="00622A86">
        <w:rPr>
          <w:rFonts w:ascii="Trebuchet MS" w:hAnsi="Trebuchet MS" w:cs="Arial"/>
          <w:sz w:val="24"/>
          <w:szCs w:val="24"/>
        </w:rPr>
        <w:t>uvo</w:t>
      </w:r>
      <w:r>
        <w:rPr>
          <w:rFonts w:ascii="Trebuchet MS" w:hAnsi="Trebuchet MS" w:cs="Arial"/>
          <w:sz w:val="24"/>
          <w:szCs w:val="24"/>
        </w:rPr>
        <w:t xml:space="preserve"> </w:t>
      </w:r>
      <w:r w:rsidR="00F12A1B">
        <w:rPr>
          <w:rFonts w:ascii="Trebuchet MS" w:hAnsi="Trebuchet MS" w:cs="Arial"/>
          <w:sz w:val="24"/>
          <w:szCs w:val="24"/>
        </w:rPr>
        <w:t xml:space="preserve">cumpliendo el requerimiento formulado al Gobernador del Estado de Jalisco, de igual forma, se ordenó como diligencia de investigación la verificación a través de la elaboración del acta circunstanciada a cargo del personal de la Oficialía Electoral de los hipervínculos precisados en el escrito de cumplimiento. </w:t>
      </w:r>
      <w:r>
        <w:rPr>
          <w:rFonts w:ascii="Trebuchet MS" w:hAnsi="Trebuchet MS" w:cs="Arial"/>
          <w:b/>
          <w:sz w:val="24"/>
          <w:szCs w:val="24"/>
        </w:rPr>
        <w:t xml:space="preserve"> </w:t>
      </w:r>
    </w:p>
    <w:p w14:paraId="0DF7D911" w14:textId="77777777" w:rsidR="00527B3B" w:rsidRPr="002270EA" w:rsidRDefault="00527B3B" w:rsidP="00672F6E">
      <w:pPr>
        <w:pStyle w:val="Sinespaciado"/>
        <w:spacing w:line="276" w:lineRule="auto"/>
        <w:jc w:val="both"/>
        <w:rPr>
          <w:rFonts w:ascii="Trebuchet MS" w:hAnsi="Trebuchet MS" w:cs="Arial"/>
          <w:sz w:val="24"/>
          <w:szCs w:val="24"/>
        </w:rPr>
      </w:pPr>
    </w:p>
    <w:p w14:paraId="784F2C67" w14:textId="0E9B659A" w:rsidR="002305FF" w:rsidRDefault="00F12A1B" w:rsidP="00672F6E">
      <w:pPr>
        <w:pStyle w:val="Sinespaciado"/>
        <w:spacing w:line="276" w:lineRule="auto"/>
        <w:jc w:val="both"/>
        <w:rPr>
          <w:rFonts w:ascii="Trebuchet MS" w:hAnsi="Trebuchet MS" w:cs="Arial"/>
          <w:b/>
          <w:color w:val="000000"/>
          <w:sz w:val="24"/>
          <w:szCs w:val="24"/>
        </w:rPr>
      </w:pPr>
      <w:r>
        <w:rPr>
          <w:rFonts w:ascii="Trebuchet MS" w:hAnsi="Trebuchet MS" w:cs="Arial"/>
          <w:b/>
          <w:color w:val="000000"/>
          <w:sz w:val="24"/>
          <w:szCs w:val="24"/>
        </w:rPr>
        <w:t>6. Acta circunstanciada</w:t>
      </w:r>
      <w:r w:rsidR="00622A86">
        <w:rPr>
          <w:rFonts w:ascii="Trebuchet MS" w:hAnsi="Trebuchet MS" w:cs="Arial"/>
          <w:b/>
          <w:color w:val="000000"/>
          <w:sz w:val="24"/>
          <w:szCs w:val="24"/>
        </w:rPr>
        <w:t>.</w:t>
      </w:r>
      <w:r>
        <w:rPr>
          <w:rFonts w:ascii="Trebuchet MS" w:hAnsi="Trebuchet MS" w:cs="Arial"/>
          <w:b/>
          <w:color w:val="000000"/>
          <w:sz w:val="24"/>
          <w:szCs w:val="24"/>
        </w:rPr>
        <w:t xml:space="preserve"> </w:t>
      </w:r>
      <w:r w:rsidRPr="00F12A1B">
        <w:rPr>
          <w:rFonts w:ascii="Trebuchet MS" w:hAnsi="Trebuchet MS" w:cs="Arial"/>
          <w:color w:val="000000"/>
          <w:sz w:val="24"/>
          <w:szCs w:val="24"/>
        </w:rPr>
        <w:t>El diez de mayo el personal de la Oficialía Electoral</w:t>
      </w:r>
      <w:r>
        <w:rPr>
          <w:rFonts w:ascii="Trebuchet MS" w:hAnsi="Trebuchet MS" w:cs="Arial"/>
          <w:color w:val="000000"/>
          <w:sz w:val="24"/>
          <w:szCs w:val="24"/>
        </w:rPr>
        <w:t xml:space="preserve"> de este Instituto elaboró el acta circunstanciada en cumplimiento a lo ordenado en acuerdo de fecha de seis de mayo.</w:t>
      </w:r>
      <w:r>
        <w:rPr>
          <w:rFonts w:ascii="Trebuchet MS" w:hAnsi="Trebuchet MS" w:cs="Arial"/>
          <w:b/>
          <w:color w:val="000000"/>
          <w:sz w:val="24"/>
          <w:szCs w:val="24"/>
        </w:rPr>
        <w:t xml:space="preserve"> </w:t>
      </w:r>
    </w:p>
    <w:p w14:paraId="10675359" w14:textId="77777777" w:rsidR="00F12A1B" w:rsidRDefault="00F12A1B" w:rsidP="00672F6E">
      <w:pPr>
        <w:pStyle w:val="Sinespaciado"/>
        <w:spacing w:line="276" w:lineRule="auto"/>
        <w:jc w:val="both"/>
        <w:rPr>
          <w:rFonts w:ascii="Trebuchet MS" w:hAnsi="Trebuchet MS" w:cs="Arial"/>
          <w:b/>
          <w:color w:val="000000"/>
          <w:sz w:val="24"/>
          <w:szCs w:val="24"/>
        </w:rPr>
      </w:pPr>
    </w:p>
    <w:p w14:paraId="66F52E68" w14:textId="6741067B" w:rsidR="00672F6E" w:rsidRPr="002270EA" w:rsidRDefault="00622A86" w:rsidP="00672F6E">
      <w:pPr>
        <w:pStyle w:val="Sinespaciado"/>
        <w:spacing w:line="276" w:lineRule="auto"/>
        <w:jc w:val="both"/>
        <w:rPr>
          <w:rFonts w:ascii="Trebuchet MS" w:hAnsi="Trebuchet MS" w:cs="Arial"/>
          <w:b/>
          <w:sz w:val="24"/>
          <w:szCs w:val="24"/>
        </w:rPr>
      </w:pPr>
      <w:r>
        <w:rPr>
          <w:rFonts w:ascii="Trebuchet MS" w:hAnsi="Trebuchet MS" w:cs="Arial"/>
          <w:b/>
          <w:color w:val="000000"/>
          <w:sz w:val="24"/>
          <w:szCs w:val="24"/>
        </w:rPr>
        <w:t>7</w:t>
      </w:r>
      <w:r w:rsidR="00672F6E" w:rsidRPr="002270EA">
        <w:rPr>
          <w:rFonts w:ascii="Trebuchet MS" w:hAnsi="Trebuchet MS" w:cs="Arial"/>
          <w:b/>
          <w:color w:val="000000"/>
          <w:sz w:val="24"/>
          <w:szCs w:val="24"/>
        </w:rPr>
        <w:t xml:space="preserve">. </w:t>
      </w:r>
      <w:r w:rsidR="00672F6E" w:rsidRPr="002270EA">
        <w:rPr>
          <w:rFonts w:ascii="Trebuchet MS" w:hAnsi="Trebuchet MS" w:cs="Arial"/>
          <w:b/>
          <w:sz w:val="24"/>
          <w:szCs w:val="24"/>
        </w:rPr>
        <w:t>Acuerdo de admisión.</w:t>
      </w:r>
      <w:r w:rsidR="00672F6E" w:rsidRPr="002270EA">
        <w:rPr>
          <w:rFonts w:ascii="Trebuchet MS" w:hAnsi="Trebuchet MS" w:cs="Arial"/>
          <w:sz w:val="24"/>
          <w:szCs w:val="24"/>
        </w:rPr>
        <w:t xml:space="preserve"> El </w:t>
      </w:r>
      <w:r w:rsidR="00492275">
        <w:rPr>
          <w:rFonts w:ascii="Trebuchet MS" w:hAnsi="Trebuchet MS" w:cs="Arial"/>
          <w:sz w:val="24"/>
          <w:szCs w:val="24"/>
        </w:rPr>
        <w:t>once</w:t>
      </w:r>
      <w:r w:rsidR="00FF445D">
        <w:rPr>
          <w:rFonts w:ascii="Trebuchet MS" w:hAnsi="Trebuchet MS" w:cs="Arial"/>
          <w:sz w:val="24"/>
          <w:szCs w:val="24"/>
        </w:rPr>
        <w:t xml:space="preserve"> de mayo</w:t>
      </w:r>
      <w:r w:rsidR="00672F6E" w:rsidRPr="002270EA">
        <w:rPr>
          <w:rFonts w:ascii="Trebuchet MS" w:hAnsi="Trebuchet MS" w:cs="Arial"/>
          <w:sz w:val="24"/>
          <w:szCs w:val="24"/>
        </w:rPr>
        <w:t xml:space="preserve"> la autoridad instructora dictó el acuerdo en el que</w:t>
      </w:r>
      <w:r w:rsidR="00492275">
        <w:rPr>
          <w:rFonts w:ascii="Trebuchet MS" w:hAnsi="Trebuchet MS" w:cs="Arial"/>
          <w:sz w:val="24"/>
          <w:szCs w:val="24"/>
        </w:rPr>
        <w:t xml:space="preserve"> t</w:t>
      </w:r>
      <w:r>
        <w:rPr>
          <w:rFonts w:ascii="Trebuchet MS" w:hAnsi="Trebuchet MS" w:cs="Arial"/>
          <w:sz w:val="24"/>
          <w:szCs w:val="24"/>
        </w:rPr>
        <w:t>uvo</w:t>
      </w:r>
      <w:r w:rsidR="00492275">
        <w:rPr>
          <w:rFonts w:ascii="Trebuchet MS" w:hAnsi="Trebuchet MS" w:cs="Arial"/>
          <w:sz w:val="24"/>
          <w:szCs w:val="24"/>
        </w:rPr>
        <w:t xml:space="preserve"> cumpliendo el requerimiento al Ayuntamiento de Zapopan, Jalisco y se</w:t>
      </w:r>
      <w:r w:rsidR="00672F6E" w:rsidRPr="002270EA">
        <w:rPr>
          <w:rFonts w:ascii="Trebuchet MS" w:hAnsi="Trebuchet MS" w:cs="Arial"/>
          <w:sz w:val="24"/>
          <w:szCs w:val="24"/>
        </w:rPr>
        <w:t xml:space="preserve"> admitió a trámite la denuncia formulada</w:t>
      </w:r>
      <w:r w:rsidR="00672F6E" w:rsidRPr="002270EA">
        <w:rPr>
          <w:rFonts w:ascii="Trebuchet MS" w:hAnsi="Trebuchet MS" w:cs="Arial"/>
          <w:bCs/>
          <w:sz w:val="24"/>
          <w:szCs w:val="24"/>
        </w:rPr>
        <w:t xml:space="preserve">. </w:t>
      </w:r>
    </w:p>
    <w:p w14:paraId="67024B02" w14:textId="77777777" w:rsidR="00672F6E" w:rsidRPr="002270EA" w:rsidRDefault="00672F6E" w:rsidP="00672F6E">
      <w:pPr>
        <w:pStyle w:val="Sinespaciado"/>
        <w:spacing w:line="276" w:lineRule="auto"/>
        <w:jc w:val="both"/>
        <w:rPr>
          <w:rFonts w:ascii="Trebuchet MS" w:hAnsi="Trebuchet MS" w:cs="Arial"/>
          <w:bCs/>
          <w:sz w:val="24"/>
          <w:szCs w:val="24"/>
        </w:rPr>
      </w:pPr>
    </w:p>
    <w:p w14:paraId="5E0475E6" w14:textId="2A04256B" w:rsidR="00672F6E" w:rsidRPr="002270EA" w:rsidRDefault="00622A86" w:rsidP="00672F6E">
      <w:pPr>
        <w:pStyle w:val="Sinespaciado"/>
        <w:spacing w:line="276" w:lineRule="auto"/>
        <w:jc w:val="both"/>
        <w:rPr>
          <w:rFonts w:ascii="Trebuchet MS" w:hAnsi="Trebuchet MS" w:cs="Arial"/>
          <w:sz w:val="24"/>
          <w:szCs w:val="24"/>
        </w:rPr>
      </w:pPr>
      <w:r>
        <w:rPr>
          <w:rFonts w:ascii="Trebuchet MS" w:hAnsi="Trebuchet MS" w:cs="Arial"/>
          <w:b/>
          <w:sz w:val="24"/>
          <w:szCs w:val="24"/>
        </w:rPr>
        <w:t>8</w:t>
      </w:r>
      <w:r w:rsidR="00672F6E" w:rsidRPr="002270EA">
        <w:rPr>
          <w:rFonts w:ascii="Trebuchet MS" w:hAnsi="Trebuchet MS" w:cs="Arial"/>
          <w:b/>
          <w:sz w:val="24"/>
          <w:szCs w:val="24"/>
        </w:rPr>
        <w:t>. Proyecto de medida cautelar y remisión de constancias.</w:t>
      </w:r>
      <w:r w:rsidR="00672F6E" w:rsidRPr="002270EA">
        <w:rPr>
          <w:rFonts w:ascii="Trebuchet MS" w:hAnsi="Trebuchet MS" w:cs="Arial"/>
          <w:sz w:val="24"/>
          <w:szCs w:val="24"/>
        </w:rPr>
        <w:t xml:space="preserve"> Mediante </w:t>
      </w:r>
      <w:r w:rsidR="00672F6E" w:rsidRPr="000135D4">
        <w:rPr>
          <w:rFonts w:ascii="Trebuchet MS" w:hAnsi="Trebuchet MS" w:cs="Arial"/>
          <w:sz w:val="24"/>
          <w:szCs w:val="24"/>
        </w:rPr>
        <w:t xml:space="preserve">memorándum </w:t>
      </w:r>
      <w:r w:rsidR="000135D4" w:rsidRPr="000135D4">
        <w:rPr>
          <w:rFonts w:ascii="Trebuchet MS" w:hAnsi="Trebuchet MS" w:cs="Arial"/>
          <w:sz w:val="24"/>
          <w:szCs w:val="24"/>
        </w:rPr>
        <w:t>148</w:t>
      </w:r>
      <w:r w:rsidR="00672F6E" w:rsidRPr="000135D4">
        <w:rPr>
          <w:rFonts w:ascii="Trebuchet MS" w:hAnsi="Trebuchet MS" w:cs="Arial"/>
          <w:sz w:val="24"/>
          <w:szCs w:val="24"/>
        </w:rPr>
        <w:t xml:space="preserve">/2021 notificado el </w:t>
      </w:r>
      <w:r w:rsidR="00EF1B8E">
        <w:rPr>
          <w:rFonts w:ascii="Trebuchet MS" w:hAnsi="Trebuchet MS" w:cs="Arial"/>
          <w:sz w:val="24"/>
          <w:szCs w:val="24"/>
        </w:rPr>
        <w:t>14</w:t>
      </w:r>
      <w:r w:rsidR="00FF445D" w:rsidRPr="000135D4">
        <w:rPr>
          <w:rFonts w:ascii="Trebuchet MS" w:hAnsi="Trebuchet MS" w:cs="Arial"/>
          <w:sz w:val="24"/>
          <w:szCs w:val="24"/>
        </w:rPr>
        <w:t xml:space="preserve"> de mayo</w:t>
      </w:r>
      <w:r w:rsidR="00672F6E" w:rsidRPr="002270EA">
        <w:rPr>
          <w:rFonts w:ascii="Trebuchet MS" w:hAnsi="Trebuchet MS" w:cs="Arial"/>
          <w:sz w:val="24"/>
          <w:szCs w:val="24"/>
        </w:rPr>
        <w:t xml:space="preserve"> del presente año, la Secretaría Ejecutiva, hizo del conocimiento de la Comisión de Quejas y Denuncias de este instituto el contenido del acuerdo citado en el resultando que antecede y remitió copias de las constancias que integran el expediente </w:t>
      </w:r>
      <w:r w:rsidR="00672F6E" w:rsidRPr="002270EA">
        <w:rPr>
          <w:rFonts w:ascii="Trebuchet MS" w:hAnsi="Trebuchet MS" w:cs="Arial"/>
          <w:b/>
          <w:sz w:val="24"/>
          <w:szCs w:val="24"/>
        </w:rPr>
        <w:t>PSE-QUEJA-</w:t>
      </w:r>
      <w:r w:rsidR="00492275">
        <w:rPr>
          <w:rFonts w:ascii="Trebuchet MS" w:hAnsi="Trebuchet MS" w:cs="Arial"/>
          <w:b/>
          <w:sz w:val="24"/>
          <w:szCs w:val="24"/>
        </w:rPr>
        <w:t>163</w:t>
      </w:r>
      <w:r w:rsidR="00672F6E">
        <w:rPr>
          <w:rFonts w:ascii="Trebuchet MS" w:hAnsi="Trebuchet MS" w:cs="Arial"/>
          <w:b/>
          <w:sz w:val="24"/>
          <w:szCs w:val="24"/>
        </w:rPr>
        <w:t>/2021</w:t>
      </w:r>
      <w:r w:rsidR="00672F6E" w:rsidRPr="002270EA">
        <w:rPr>
          <w:rFonts w:ascii="Trebuchet MS" w:hAnsi="Trebuchet MS" w:cs="Arial"/>
          <w:b/>
          <w:sz w:val="24"/>
          <w:szCs w:val="24"/>
        </w:rPr>
        <w:t>,</w:t>
      </w:r>
      <w:r w:rsidR="00672F6E" w:rsidRPr="002270EA">
        <w:rPr>
          <w:rFonts w:ascii="Trebuchet MS" w:hAnsi="Trebuchet MS" w:cs="Arial"/>
          <w:sz w:val="24"/>
          <w:szCs w:val="24"/>
        </w:rPr>
        <w:t xml:space="preserve"> a efecto de que este órgano colegiado determinara lo conducente sobre la adopción de las medida</w:t>
      </w:r>
      <w:bookmarkStart w:id="1" w:name="LPHit5"/>
      <w:bookmarkEnd w:id="1"/>
      <w:r w:rsidR="00672F6E" w:rsidRPr="002270EA">
        <w:rPr>
          <w:rFonts w:ascii="Trebuchet MS" w:hAnsi="Trebuchet MS" w:cs="Arial"/>
          <w:sz w:val="24"/>
          <w:szCs w:val="24"/>
        </w:rPr>
        <w:t>s solicitadas por el denunciante.</w:t>
      </w:r>
    </w:p>
    <w:p w14:paraId="6C2BE127" w14:textId="77777777" w:rsidR="00672F6E" w:rsidRPr="002270EA" w:rsidRDefault="00672F6E" w:rsidP="00672F6E">
      <w:pPr>
        <w:pStyle w:val="Sinespaciado"/>
        <w:spacing w:line="276" w:lineRule="auto"/>
        <w:jc w:val="both"/>
        <w:rPr>
          <w:rFonts w:ascii="Trebuchet MS" w:hAnsi="Trebuchet MS" w:cs="Arial"/>
          <w:sz w:val="24"/>
          <w:szCs w:val="24"/>
        </w:rPr>
      </w:pPr>
    </w:p>
    <w:p w14:paraId="6A6984E2" w14:textId="77777777" w:rsidR="00672F6E" w:rsidRPr="002270EA" w:rsidRDefault="00672F6E" w:rsidP="00672F6E">
      <w:pPr>
        <w:pStyle w:val="Sinespaciado"/>
        <w:spacing w:line="276" w:lineRule="auto"/>
        <w:jc w:val="both"/>
        <w:rPr>
          <w:rFonts w:ascii="Trebuchet MS" w:hAnsi="Trebuchet MS" w:cs="Arial"/>
          <w:sz w:val="24"/>
          <w:szCs w:val="24"/>
        </w:rPr>
      </w:pPr>
    </w:p>
    <w:p w14:paraId="6D1BCBB5" w14:textId="77777777" w:rsidR="00672F6E" w:rsidRPr="002270EA" w:rsidRDefault="00672F6E" w:rsidP="00672F6E">
      <w:pPr>
        <w:pStyle w:val="Sinespaciado"/>
        <w:spacing w:line="276" w:lineRule="auto"/>
        <w:ind w:left="708" w:hanging="708"/>
        <w:jc w:val="center"/>
        <w:rPr>
          <w:rFonts w:ascii="Trebuchet MS" w:hAnsi="Trebuchet MS" w:cs="Arial"/>
          <w:b/>
          <w:sz w:val="24"/>
          <w:szCs w:val="24"/>
        </w:rPr>
      </w:pPr>
      <w:r w:rsidRPr="002270EA">
        <w:rPr>
          <w:rFonts w:ascii="Trebuchet MS" w:hAnsi="Trebuchet MS" w:cs="Arial"/>
          <w:b/>
          <w:sz w:val="24"/>
          <w:szCs w:val="24"/>
        </w:rPr>
        <w:t>C O N S I D E R A N D O:</w:t>
      </w:r>
    </w:p>
    <w:p w14:paraId="5E62D763" w14:textId="77777777" w:rsidR="00672F6E" w:rsidRPr="002270EA" w:rsidRDefault="00672F6E" w:rsidP="00672F6E">
      <w:pPr>
        <w:spacing w:line="276" w:lineRule="auto"/>
        <w:jc w:val="both"/>
        <w:rPr>
          <w:rFonts w:ascii="Trebuchet MS" w:hAnsi="Trebuchet MS" w:cs="Arial"/>
          <w:sz w:val="24"/>
          <w:szCs w:val="24"/>
        </w:rPr>
      </w:pPr>
    </w:p>
    <w:p w14:paraId="10EDDBE4" w14:textId="77777777" w:rsidR="00672F6E" w:rsidRPr="003C09D0" w:rsidRDefault="00672F6E" w:rsidP="00672F6E">
      <w:pPr>
        <w:spacing w:line="276" w:lineRule="auto"/>
        <w:jc w:val="both"/>
        <w:rPr>
          <w:rFonts w:ascii="Trebuchet MS" w:hAnsi="Trebuchet MS" w:cs="Arial"/>
          <w:sz w:val="24"/>
          <w:szCs w:val="24"/>
        </w:rPr>
      </w:pPr>
      <w:r w:rsidRPr="002270EA">
        <w:rPr>
          <w:rFonts w:ascii="Trebuchet MS" w:hAnsi="Trebuchet MS" w:cs="Arial"/>
          <w:b/>
          <w:sz w:val="24"/>
          <w:szCs w:val="24"/>
        </w:rPr>
        <w:t>I. Competencia.</w:t>
      </w:r>
      <w:r w:rsidRPr="002270EA">
        <w:rPr>
          <w:rFonts w:ascii="Trebuchet MS" w:hAnsi="Trebuchet MS" w:cs="Arial"/>
          <w:sz w:val="24"/>
          <w:szCs w:val="24"/>
        </w:rPr>
        <w:t xml:space="preserve"> Al tratarse de un asunto relacionado con la posible adopción de medidas cautelares, la Comisión de Quejas y Denuncias es el órgano competente para determinar lo conducente, en términos de lo dispuesto por los artículos 472 </w:t>
      </w:r>
      <w:r w:rsidRPr="003C09D0">
        <w:rPr>
          <w:rFonts w:ascii="Trebuchet MS" w:hAnsi="Trebuchet MS" w:cs="Arial"/>
          <w:sz w:val="24"/>
          <w:szCs w:val="24"/>
        </w:rPr>
        <w:t>párrafo 9 del Código Electoral del Estado de Jalisco;</w:t>
      </w:r>
      <w:r w:rsidRPr="003C09D0">
        <w:rPr>
          <w:rStyle w:val="Refdenotaalpie"/>
          <w:rFonts w:ascii="Trebuchet MS" w:hAnsi="Trebuchet MS" w:cs="Arial"/>
          <w:sz w:val="24"/>
          <w:szCs w:val="24"/>
        </w:rPr>
        <w:footnoteReference w:id="3"/>
      </w:r>
      <w:r w:rsidRPr="003C09D0">
        <w:rPr>
          <w:rFonts w:ascii="Trebuchet MS" w:hAnsi="Trebuchet MS" w:cs="Arial"/>
          <w:sz w:val="24"/>
          <w:szCs w:val="24"/>
        </w:rPr>
        <w:t xml:space="preserve"> 45 párrafo 1, fracción III del Reglamento Interior del Instituto Electoral y de Participación Ciudadana del Estado de Jalisco; 1 y 10 del Reglamento de Quejas y Denuncias del Instituto Electoral y de Participación Ciudadana del Estado de Jalisco.</w:t>
      </w:r>
    </w:p>
    <w:p w14:paraId="10197506" w14:textId="77777777" w:rsidR="00672F6E" w:rsidRPr="003C09D0" w:rsidRDefault="00672F6E" w:rsidP="00672F6E">
      <w:pPr>
        <w:pStyle w:val="Sinespaciado"/>
        <w:spacing w:line="276" w:lineRule="auto"/>
        <w:jc w:val="both"/>
        <w:rPr>
          <w:rFonts w:ascii="Trebuchet MS" w:hAnsi="Trebuchet MS" w:cs="Arial"/>
          <w:sz w:val="24"/>
          <w:szCs w:val="24"/>
        </w:rPr>
      </w:pPr>
    </w:p>
    <w:p w14:paraId="3BAB2DB0" w14:textId="77777777" w:rsidR="00EA1998" w:rsidRPr="004416FE" w:rsidRDefault="00672F6E" w:rsidP="00492275">
      <w:pPr>
        <w:pStyle w:val="Sinespaciado"/>
        <w:spacing w:line="276" w:lineRule="auto"/>
        <w:jc w:val="both"/>
        <w:rPr>
          <w:rFonts w:ascii="Trebuchet MS" w:hAnsi="Trebuchet MS"/>
          <w:sz w:val="24"/>
          <w:szCs w:val="24"/>
        </w:rPr>
      </w:pPr>
      <w:r w:rsidRPr="003C09D0">
        <w:rPr>
          <w:rFonts w:ascii="Trebuchet MS" w:hAnsi="Trebuchet MS" w:cs="Arial"/>
          <w:b/>
          <w:sz w:val="24"/>
          <w:szCs w:val="24"/>
        </w:rPr>
        <w:t>II. Hechos denunciados.</w:t>
      </w:r>
      <w:r w:rsidRPr="003C09D0">
        <w:rPr>
          <w:rFonts w:ascii="Trebuchet MS" w:hAnsi="Trebuchet MS" w:cs="Arial"/>
          <w:sz w:val="24"/>
          <w:szCs w:val="24"/>
        </w:rPr>
        <w:t xml:space="preserve"> Del contenido de la denuncia presentada, se desprende que </w:t>
      </w:r>
      <w:r w:rsidR="0006412C">
        <w:rPr>
          <w:rFonts w:ascii="Trebuchet MS" w:hAnsi="Trebuchet MS" w:cs="Arial"/>
          <w:sz w:val="24"/>
          <w:szCs w:val="24"/>
        </w:rPr>
        <w:t>el</w:t>
      </w:r>
      <w:r w:rsidR="004416FE">
        <w:rPr>
          <w:rFonts w:ascii="Trebuchet MS" w:hAnsi="Trebuchet MS" w:cs="Arial"/>
          <w:sz w:val="24"/>
          <w:szCs w:val="24"/>
        </w:rPr>
        <w:t xml:space="preserve"> denunciante</w:t>
      </w:r>
      <w:r w:rsidRPr="003C09D0">
        <w:rPr>
          <w:rFonts w:ascii="Trebuchet MS" w:hAnsi="Trebuchet MS" w:cs="Arial"/>
          <w:sz w:val="24"/>
          <w:szCs w:val="24"/>
        </w:rPr>
        <w:t xml:space="preserve"> se queja esencialmente, </w:t>
      </w:r>
      <w:r w:rsidR="00891A5E">
        <w:rPr>
          <w:rFonts w:ascii="Trebuchet MS" w:hAnsi="Trebuchet MS" w:cs="Arial"/>
          <w:sz w:val="24"/>
          <w:szCs w:val="24"/>
        </w:rPr>
        <w:t>de que los denunciados han cometido infracciones electorales habiendo uso indebido de recursos públicos con fines político- electorales, respecto a la utilización del programa social “</w:t>
      </w:r>
      <w:r w:rsidR="00891A5E" w:rsidRPr="002D49D8">
        <w:rPr>
          <w:rFonts w:ascii="Trebuchet MS" w:hAnsi="Trebuchet MS" w:cs="Arial"/>
          <w:b/>
          <w:i/>
          <w:sz w:val="24"/>
          <w:szCs w:val="24"/>
        </w:rPr>
        <w:t>Revive tu hogar”</w:t>
      </w:r>
      <w:r w:rsidR="00891A5E">
        <w:rPr>
          <w:rFonts w:ascii="Trebuchet MS" w:hAnsi="Trebuchet MS" w:cs="Arial"/>
          <w:sz w:val="24"/>
          <w:szCs w:val="24"/>
        </w:rPr>
        <w:t xml:space="preserve">, obteniendo una ventaja indebida frente a los demás candidatos, lo que estaría violando los principios de imparcialidad en el uso de recursos públicos y equidad en la contienda.  </w:t>
      </w:r>
    </w:p>
    <w:p w14:paraId="31048FDB" w14:textId="77777777" w:rsidR="00672F6E" w:rsidRDefault="00672F6E" w:rsidP="00672F6E">
      <w:pPr>
        <w:spacing w:line="276" w:lineRule="auto"/>
        <w:jc w:val="both"/>
        <w:rPr>
          <w:rFonts w:ascii="Trebuchet MS" w:hAnsi="Trebuchet MS"/>
          <w:sz w:val="24"/>
          <w:szCs w:val="24"/>
        </w:rPr>
      </w:pPr>
    </w:p>
    <w:p w14:paraId="170F9303" w14:textId="724884AA" w:rsidR="00672F6E" w:rsidRPr="002270EA" w:rsidRDefault="00672F6E" w:rsidP="00672F6E">
      <w:pPr>
        <w:spacing w:line="276" w:lineRule="auto"/>
        <w:ind w:right="-93"/>
        <w:jc w:val="both"/>
        <w:rPr>
          <w:rFonts w:ascii="Trebuchet MS" w:hAnsi="Trebuchet MS" w:cs="Arial"/>
          <w:sz w:val="24"/>
          <w:szCs w:val="24"/>
        </w:rPr>
      </w:pPr>
      <w:r w:rsidRPr="002270EA">
        <w:rPr>
          <w:rFonts w:ascii="Trebuchet MS" w:hAnsi="Trebuchet MS" w:cs="Arial"/>
          <w:b/>
          <w:sz w:val="24"/>
          <w:szCs w:val="24"/>
        </w:rPr>
        <w:t xml:space="preserve">III. Solicitud de medida cautelar. </w:t>
      </w:r>
      <w:r w:rsidRPr="002270EA">
        <w:rPr>
          <w:rFonts w:ascii="Trebuchet MS" w:hAnsi="Trebuchet MS" w:cs="Arial"/>
          <w:bCs/>
          <w:sz w:val="24"/>
          <w:szCs w:val="24"/>
          <w:lang w:eastAsia="es-MX"/>
        </w:rPr>
        <w:t>La</w:t>
      </w:r>
      <w:r w:rsidRPr="002270EA">
        <w:rPr>
          <w:rFonts w:ascii="Trebuchet MS" w:hAnsi="Trebuchet MS" w:cs="Arial"/>
          <w:sz w:val="24"/>
          <w:szCs w:val="24"/>
          <w:lang w:eastAsia="es-MX"/>
        </w:rPr>
        <w:t xml:space="preserve"> parte promovente solicita</w:t>
      </w:r>
      <w:r w:rsidR="00622A86">
        <w:rPr>
          <w:rFonts w:ascii="Trebuchet MS" w:hAnsi="Trebuchet MS" w:cs="Arial"/>
          <w:sz w:val="24"/>
          <w:szCs w:val="24"/>
          <w:lang w:eastAsia="es-MX"/>
        </w:rPr>
        <w:t xml:space="preserve"> </w:t>
      </w:r>
      <w:r w:rsidRPr="002270EA">
        <w:rPr>
          <w:rFonts w:ascii="Trebuchet MS" w:hAnsi="Trebuchet MS" w:cs="Arial"/>
          <w:sz w:val="24"/>
          <w:szCs w:val="24"/>
          <w:lang w:eastAsia="es-MX"/>
        </w:rPr>
        <w:t>que se adopten las medidas cautelares peticionadas, los cuales a continuación se transcriben:</w:t>
      </w:r>
    </w:p>
    <w:p w14:paraId="4B879462" w14:textId="77777777" w:rsidR="00672F6E" w:rsidRPr="002270EA" w:rsidRDefault="00672F6E" w:rsidP="00672F6E">
      <w:pPr>
        <w:spacing w:line="276" w:lineRule="auto"/>
        <w:ind w:left="993" w:right="448" w:firstLine="2"/>
        <w:jc w:val="both"/>
        <w:rPr>
          <w:rFonts w:ascii="Trebuchet MS" w:hAnsi="Trebuchet MS" w:cs="Arial"/>
          <w:i/>
          <w:sz w:val="24"/>
          <w:szCs w:val="24"/>
        </w:rPr>
      </w:pPr>
      <w:r w:rsidRPr="002270EA">
        <w:rPr>
          <w:rFonts w:ascii="Trebuchet MS" w:hAnsi="Trebuchet MS" w:cs="Arial"/>
          <w:i/>
          <w:sz w:val="24"/>
          <w:szCs w:val="24"/>
        </w:rPr>
        <w:t xml:space="preserve"> </w:t>
      </w:r>
    </w:p>
    <w:p w14:paraId="2B545995" w14:textId="77777777" w:rsidR="00672F6E" w:rsidRPr="008B6A35" w:rsidRDefault="00672F6E" w:rsidP="005C6992">
      <w:pPr>
        <w:spacing w:line="276" w:lineRule="auto"/>
        <w:ind w:left="851" w:right="448" w:firstLine="2"/>
        <w:jc w:val="both"/>
        <w:rPr>
          <w:rFonts w:ascii="Trebuchet MS" w:hAnsi="Trebuchet MS" w:cs="Arial"/>
          <w:i/>
          <w:sz w:val="22"/>
          <w:szCs w:val="22"/>
        </w:rPr>
      </w:pPr>
      <w:r>
        <w:rPr>
          <w:rFonts w:ascii="Trebuchet MS" w:hAnsi="Trebuchet MS" w:cs="Arial"/>
          <w:i/>
          <w:sz w:val="22"/>
          <w:szCs w:val="22"/>
        </w:rPr>
        <w:t>“</w:t>
      </w:r>
      <w:r w:rsidR="00891A5E">
        <w:rPr>
          <w:rFonts w:ascii="Trebuchet MS" w:hAnsi="Trebuchet MS" w:cs="Arial"/>
          <w:i/>
          <w:sz w:val="22"/>
          <w:szCs w:val="22"/>
        </w:rPr>
        <w:t xml:space="preserve">Teniendo en cuenta lo estipulado con anterioridad, se solicita se tomen las medidas cautelares consistente en girar oficio al Gobierno del Estado </w:t>
      </w:r>
      <w:r w:rsidR="00A47D92">
        <w:rPr>
          <w:rFonts w:ascii="Trebuchet MS" w:hAnsi="Trebuchet MS" w:cs="Arial"/>
          <w:i/>
          <w:sz w:val="22"/>
          <w:szCs w:val="22"/>
        </w:rPr>
        <w:t xml:space="preserve">y al Ayuntamiento de Zapopan donde se ordene de inmediato la suspensión del programa social “Revive tu hogar” con el fin de sujetarse al principio de imparcialidad en el uso de recursos públicos y equidad en la contienda, así como evitar seguir violando el párrafo octavo del artículo 134 de la Constitución Política de los Estados Unidos Mexicanos, al igual quebranta lo establecido en los criterios INE/CG683/2020 y INE/CG695/2020.” </w:t>
      </w:r>
    </w:p>
    <w:p w14:paraId="5DFD64C5" w14:textId="77777777" w:rsidR="00672F6E" w:rsidRDefault="00672F6E" w:rsidP="00672F6E">
      <w:pPr>
        <w:spacing w:line="276" w:lineRule="auto"/>
        <w:ind w:left="1416" w:right="448"/>
        <w:jc w:val="both"/>
        <w:rPr>
          <w:rFonts w:ascii="Trebuchet MS" w:hAnsi="Trebuchet MS" w:cs="Arial"/>
          <w:i/>
          <w:sz w:val="24"/>
          <w:szCs w:val="24"/>
        </w:rPr>
      </w:pPr>
    </w:p>
    <w:p w14:paraId="5D0FC9E2" w14:textId="77777777" w:rsidR="00672F6E" w:rsidRPr="002270EA" w:rsidRDefault="00672F6E" w:rsidP="00672F6E">
      <w:pPr>
        <w:spacing w:line="276" w:lineRule="auto"/>
        <w:ind w:right="-93"/>
        <w:jc w:val="both"/>
        <w:rPr>
          <w:rFonts w:ascii="Trebuchet MS" w:hAnsi="Trebuchet MS" w:cs="Arial"/>
          <w:sz w:val="24"/>
          <w:szCs w:val="24"/>
        </w:rPr>
      </w:pPr>
      <w:r w:rsidRPr="002270EA">
        <w:rPr>
          <w:rFonts w:ascii="Trebuchet MS" w:hAnsi="Trebuchet MS" w:cs="Arial"/>
          <w:b/>
          <w:sz w:val="24"/>
          <w:szCs w:val="24"/>
        </w:rPr>
        <w:t>IV. Pruebas ofrecidas para acreditar la existencia del material denunciado.</w:t>
      </w:r>
      <w:r w:rsidRPr="002270EA">
        <w:rPr>
          <w:rFonts w:ascii="Trebuchet MS" w:hAnsi="Trebuchet MS" w:cs="Arial"/>
          <w:sz w:val="24"/>
          <w:szCs w:val="24"/>
        </w:rPr>
        <w:t xml:space="preserve"> Una vez analizado íntegramente el escrito de queja, se advierte que el denunciante ofrece los siguientes medios de prueba:</w:t>
      </w:r>
    </w:p>
    <w:p w14:paraId="41C0C7A8" w14:textId="77777777" w:rsidR="00672F6E" w:rsidRPr="002270EA" w:rsidRDefault="00672F6E" w:rsidP="00672F6E">
      <w:pPr>
        <w:spacing w:line="276" w:lineRule="auto"/>
        <w:ind w:right="-93"/>
        <w:jc w:val="both"/>
        <w:rPr>
          <w:rFonts w:ascii="Trebuchet MS" w:hAnsi="Trebuchet MS" w:cs="Arial"/>
          <w:sz w:val="24"/>
          <w:szCs w:val="24"/>
        </w:rPr>
      </w:pPr>
      <w:r w:rsidRPr="002270EA">
        <w:rPr>
          <w:rFonts w:ascii="Trebuchet MS" w:hAnsi="Trebuchet MS" w:cs="Arial"/>
          <w:sz w:val="24"/>
          <w:szCs w:val="24"/>
        </w:rPr>
        <w:lastRenderedPageBreak/>
        <w:tab/>
      </w:r>
    </w:p>
    <w:p w14:paraId="1BB848BB" w14:textId="77777777" w:rsidR="00672F6E" w:rsidRDefault="00672F6E" w:rsidP="00672F6E">
      <w:pPr>
        <w:pStyle w:val="Prrafodelista"/>
        <w:spacing w:line="276" w:lineRule="auto"/>
        <w:ind w:right="-93"/>
        <w:jc w:val="both"/>
        <w:rPr>
          <w:rFonts w:ascii="Trebuchet MS" w:hAnsi="Trebuchet MS"/>
          <w:i/>
          <w:sz w:val="24"/>
          <w:szCs w:val="24"/>
        </w:rPr>
      </w:pPr>
    </w:p>
    <w:p w14:paraId="07CAF977" w14:textId="77777777" w:rsidR="00A47D92" w:rsidRDefault="00672F6E" w:rsidP="00255CA9">
      <w:pPr>
        <w:pStyle w:val="Prrafodelista"/>
        <w:spacing w:line="276" w:lineRule="auto"/>
        <w:ind w:left="851" w:right="474"/>
        <w:jc w:val="both"/>
        <w:rPr>
          <w:rFonts w:ascii="Trebuchet MS" w:hAnsi="Trebuchet MS"/>
          <w:i/>
          <w:sz w:val="22"/>
          <w:szCs w:val="22"/>
        </w:rPr>
      </w:pPr>
      <w:r>
        <w:rPr>
          <w:rFonts w:ascii="Trebuchet MS" w:hAnsi="Trebuchet MS"/>
          <w:b/>
          <w:i/>
          <w:sz w:val="22"/>
          <w:szCs w:val="22"/>
        </w:rPr>
        <w:t>“</w:t>
      </w:r>
      <w:r w:rsidR="00726BFD">
        <w:rPr>
          <w:rFonts w:ascii="Trebuchet MS" w:hAnsi="Trebuchet MS"/>
          <w:b/>
          <w:i/>
          <w:sz w:val="22"/>
          <w:szCs w:val="22"/>
        </w:rPr>
        <w:t xml:space="preserve">1. TÉCNICA: </w:t>
      </w:r>
      <w:r w:rsidR="00A47D92">
        <w:rPr>
          <w:rFonts w:ascii="Trebuchet MS" w:hAnsi="Trebuchet MS"/>
          <w:i/>
          <w:sz w:val="22"/>
          <w:szCs w:val="22"/>
        </w:rPr>
        <w:t>Consistente en la fotografías que señalamos en el punto número 2 del capítulo de Hechos las cuales confirman la totalidad de los señalamientos realizados en contra de la violación al principio de imparcialidad en el uso de recursos públicos y en la equidad de la contienda.</w:t>
      </w:r>
    </w:p>
    <w:p w14:paraId="10D1014E" w14:textId="77777777" w:rsidR="00A47D92" w:rsidRDefault="00A47D92" w:rsidP="00255CA9">
      <w:pPr>
        <w:pStyle w:val="Prrafodelista"/>
        <w:spacing w:line="276" w:lineRule="auto"/>
        <w:ind w:left="851" w:right="474"/>
        <w:jc w:val="both"/>
        <w:rPr>
          <w:rFonts w:ascii="Trebuchet MS" w:hAnsi="Trebuchet MS"/>
          <w:i/>
          <w:sz w:val="22"/>
          <w:szCs w:val="22"/>
        </w:rPr>
      </w:pPr>
    </w:p>
    <w:p w14:paraId="3D2BD438" w14:textId="77777777" w:rsidR="00A47D92" w:rsidRDefault="00A47D92" w:rsidP="00255CA9">
      <w:pPr>
        <w:pStyle w:val="Prrafodelista"/>
        <w:spacing w:line="276" w:lineRule="auto"/>
        <w:ind w:left="851" w:right="474"/>
        <w:jc w:val="both"/>
        <w:rPr>
          <w:rFonts w:ascii="Trebuchet MS" w:hAnsi="Trebuchet MS"/>
          <w:i/>
          <w:sz w:val="22"/>
          <w:szCs w:val="22"/>
        </w:rPr>
      </w:pPr>
      <w:r>
        <w:rPr>
          <w:rFonts w:ascii="Trebuchet MS" w:hAnsi="Trebuchet MS"/>
          <w:i/>
          <w:sz w:val="22"/>
          <w:szCs w:val="22"/>
        </w:rPr>
        <w:t>Esta prueba se ofrece y tiene relación al punto 2  del apartado de Hechos</w:t>
      </w:r>
    </w:p>
    <w:p w14:paraId="55793BBD" w14:textId="77777777" w:rsidR="00A47D92" w:rsidRDefault="00A47D92" w:rsidP="00255CA9">
      <w:pPr>
        <w:pStyle w:val="Prrafodelista"/>
        <w:spacing w:line="276" w:lineRule="auto"/>
        <w:ind w:left="851" w:right="474"/>
        <w:jc w:val="both"/>
        <w:rPr>
          <w:rFonts w:ascii="Trebuchet MS" w:hAnsi="Trebuchet MS"/>
          <w:i/>
          <w:sz w:val="22"/>
          <w:szCs w:val="22"/>
        </w:rPr>
      </w:pPr>
    </w:p>
    <w:p w14:paraId="26F5A1DF" w14:textId="77777777" w:rsidR="00A47D92" w:rsidRPr="00193A18" w:rsidRDefault="00726BFD" w:rsidP="00193A18">
      <w:pPr>
        <w:pStyle w:val="Prrafodelista"/>
        <w:spacing w:line="276" w:lineRule="auto"/>
        <w:ind w:left="851" w:right="474"/>
        <w:jc w:val="both"/>
        <w:rPr>
          <w:rFonts w:ascii="Trebuchet MS" w:hAnsi="Trebuchet MS"/>
          <w:i/>
          <w:sz w:val="22"/>
          <w:szCs w:val="22"/>
        </w:rPr>
      </w:pPr>
      <w:r w:rsidRPr="00193A18">
        <w:rPr>
          <w:rFonts w:ascii="Trebuchet MS" w:hAnsi="Trebuchet MS"/>
          <w:b/>
          <w:i/>
          <w:sz w:val="22"/>
          <w:szCs w:val="22"/>
        </w:rPr>
        <w:t>2. INSPECCIÓN JUDICIAL</w:t>
      </w:r>
      <w:r w:rsidR="00193A18" w:rsidRPr="00193A18">
        <w:rPr>
          <w:rFonts w:ascii="Trebuchet MS" w:hAnsi="Trebuchet MS"/>
          <w:b/>
          <w:i/>
          <w:sz w:val="22"/>
          <w:szCs w:val="22"/>
        </w:rPr>
        <w:t>.-</w:t>
      </w:r>
      <w:r w:rsidR="00193A18">
        <w:rPr>
          <w:rFonts w:ascii="Trebuchet MS" w:hAnsi="Trebuchet MS"/>
          <w:i/>
          <w:sz w:val="22"/>
          <w:szCs w:val="22"/>
        </w:rPr>
        <w:t xml:space="preserve"> Se de fe pública de la realización de actos y hechos de naturaleza electoral que influyen y afectan la equidad de la presente contienda electoral relativo a la utilización de programas sociales con fines políticos realizadas por el Gobierno de Jalisco y el Gobierno Municipal de Zapopan, sucesos que menciono en los puntos 1 y 2 del capítulo de hechos.</w:t>
      </w:r>
      <w:r w:rsidR="00193A18" w:rsidRPr="00193A18">
        <w:rPr>
          <w:rFonts w:ascii="Trebuchet MS" w:hAnsi="Trebuchet MS"/>
          <w:i/>
          <w:sz w:val="22"/>
          <w:szCs w:val="22"/>
        </w:rPr>
        <w:t xml:space="preserve"> </w:t>
      </w:r>
    </w:p>
    <w:p w14:paraId="384FA42E" w14:textId="77777777" w:rsidR="00255CA9" w:rsidRDefault="00A47D92" w:rsidP="00255CA9">
      <w:pPr>
        <w:pStyle w:val="Prrafodelista"/>
        <w:spacing w:line="276" w:lineRule="auto"/>
        <w:ind w:left="851" w:right="474"/>
        <w:jc w:val="both"/>
        <w:rPr>
          <w:rFonts w:ascii="Trebuchet MS" w:hAnsi="Trebuchet MS"/>
          <w:i/>
          <w:sz w:val="22"/>
          <w:szCs w:val="22"/>
        </w:rPr>
      </w:pPr>
      <w:r>
        <w:rPr>
          <w:rFonts w:ascii="Trebuchet MS" w:hAnsi="Trebuchet MS"/>
          <w:i/>
          <w:sz w:val="22"/>
          <w:szCs w:val="22"/>
        </w:rPr>
        <w:t xml:space="preserve">  </w:t>
      </w:r>
    </w:p>
    <w:p w14:paraId="625A4D14" w14:textId="77777777" w:rsidR="00193A18" w:rsidRDefault="00193A18" w:rsidP="00193A18">
      <w:pPr>
        <w:pStyle w:val="Prrafodelista"/>
        <w:spacing w:line="276" w:lineRule="auto"/>
        <w:ind w:left="851" w:right="474"/>
        <w:jc w:val="both"/>
        <w:rPr>
          <w:rFonts w:ascii="Trebuchet MS" w:hAnsi="Trebuchet MS"/>
          <w:i/>
          <w:sz w:val="22"/>
          <w:szCs w:val="22"/>
        </w:rPr>
      </w:pPr>
      <w:r>
        <w:rPr>
          <w:rFonts w:ascii="Trebuchet MS" w:hAnsi="Trebuchet MS"/>
          <w:i/>
          <w:sz w:val="22"/>
          <w:szCs w:val="22"/>
        </w:rPr>
        <w:t>Esta prueba se ofrece y tiene relación al apartado de los dos preceptos violados.</w:t>
      </w:r>
    </w:p>
    <w:p w14:paraId="3D4BE656" w14:textId="77777777" w:rsidR="00255CA9" w:rsidRDefault="00255CA9" w:rsidP="00255CA9">
      <w:pPr>
        <w:pStyle w:val="Prrafodelista"/>
        <w:spacing w:line="276" w:lineRule="auto"/>
        <w:ind w:left="851" w:right="474"/>
        <w:jc w:val="both"/>
        <w:rPr>
          <w:rFonts w:ascii="Trebuchet MS" w:hAnsi="Trebuchet MS"/>
          <w:i/>
          <w:sz w:val="22"/>
          <w:szCs w:val="22"/>
        </w:rPr>
      </w:pPr>
    </w:p>
    <w:p w14:paraId="23D04491" w14:textId="77777777" w:rsidR="00726BFD" w:rsidRDefault="00193A18" w:rsidP="00255CA9">
      <w:pPr>
        <w:pStyle w:val="Prrafodelista"/>
        <w:spacing w:line="276" w:lineRule="auto"/>
        <w:ind w:left="851" w:right="474"/>
        <w:jc w:val="both"/>
        <w:rPr>
          <w:rFonts w:ascii="Trebuchet MS" w:hAnsi="Trebuchet MS"/>
          <w:i/>
          <w:sz w:val="22"/>
          <w:szCs w:val="22"/>
        </w:rPr>
      </w:pPr>
      <w:r w:rsidRPr="00726BFD">
        <w:rPr>
          <w:rFonts w:ascii="Trebuchet MS" w:hAnsi="Trebuchet MS"/>
          <w:b/>
          <w:i/>
          <w:sz w:val="22"/>
          <w:szCs w:val="22"/>
        </w:rPr>
        <w:t>3. INSTRUMENTAL DE ACTUACIONES.-</w:t>
      </w:r>
      <w:r>
        <w:rPr>
          <w:rFonts w:ascii="Trebuchet MS" w:hAnsi="Trebuchet MS"/>
          <w:i/>
          <w:sz w:val="22"/>
          <w:szCs w:val="22"/>
        </w:rPr>
        <w:t xml:space="preserve"> Este medio de pruebas se hace consistir en todas y cada una de las actuaciones, investigaciones, constancias actas y demás documentos que dicta la Comisión de Quejas y Denuncias del Instituto Nacional Electoral, asimismo todo lo actuado del presente Procedimiento Especial Sancionador</w:t>
      </w:r>
      <w:r w:rsidR="00726BFD">
        <w:rPr>
          <w:rFonts w:ascii="Trebuchet MS" w:hAnsi="Trebuchet MS"/>
          <w:i/>
          <w:sz w:val="22"/>
          <w:szCs w:val="22"/>
        </w:rPr>
        <w:t>, en todo lo que me beneficie.</w:t>
      </w:r>
    </w:p>
    <w:p w14:paraId="07E3218E" w14:textId="77777777" w:rsidR="00726BFD" w:rsidRDefault="00726BFD" w:rsidP="00255CA9">
      <w:pPr>
        <w:pStyle w:val="Prrafodelista"/>
        <w:spacing w:line="276" w:lineRule="auto"/>
        <w:ind w:left="851" w:right="474"/>
        <w:jc w:val="both"/>
        <w:rPr>
          <w:rFonts w:ascii="Trebuchet MS" w:hAnsi="Trebuchet MS"/>
          <w:i/>
          <w:sz w:val="22"/>
          <w:szCs w:val="22"/>
        </w:rPr>
      </w:pPr>
    </w:p>
    <w:p w14:paraId="2F8B04E0" w14:textId="77777777" w:rsidR="00193A18" w:rsidRDefault="00726BFD" w:rsidP="00255CA9">
      <w:pPr>
        <w:pStyle w:val="Prrafodelista"/>
        <w:spacing w:line="276" w:lineRule="auto"/>
        <w:ind w:left="851" w:right="474"/>
        <w:jc w:val="both"/>
        <w:rPr>
          <w:rFonts w:ascii="Trebuchet MS" w:hAnsi="Trebuchet MS"/>
          <w:i/>
          <w:sz w:val="22"/>
          <w:szCs w:val="22"/>
        </w:rPr>
      </w:pPr>
      <w:r w:rsidRPr="00726BFD">
        <w:rPr>
          <w:rFonts w:ascii="Trebuchet MS" w:hAnsi="Trebuchet MS"/>
          <w:b/>
          <w:i/>
          <w:sz w:val="22"/>
          <w:szCs w:val="22"/>
        </w:rPr>
        <w:t>4. PRESUNCIÓN LEGAL Y HUMANA.-</w:t>
      </w:r>
      <w:r>
        <w:rPr>
          <w:rFonts w:ascii="Trebuchet MS" w:hAnsi="Trebuchet MS"/>
          <w:i/>
          <w:sz w:val="22"/>
          <w:szCs w:val="22"/>
        </w:rPr>
        <w:t xml:space="preserve"> </w:t>
      </w:r>
      <w:r w:rsidR="009B0F9C">
        <w:rPr>
          <w:rFonts w:ascii="Trebuchet MS" w:hAnsi="Trebuchet MS"/>
          <w:i/>
          <w:sz w:val="22"/>
          <w:szCs w:val="22"/>
        </w:rPr>
        <w:t>C</w:t>
      </w:r>
      <w:r>
        <w:rPr>
          <w:rFonts w:ascii="Trebuchet MS" w:hAnsi="Trebuchet MS"/>
          <w:i/>
          <w:sz w:val="22"/>
          <w:szCs w:val="22"/>
        </w:rPr>
        <w:t xml:space="preserve">onsiste en todas y cada una de las presunciones legales y humanas que del presente Procedimiento Sancionador se desprendan y en tanto favorezcan a los intereses del suscrito respecto de la acción intentada y todos los puntos planteados en el presente escrito de demanda. </w:t>
      </w:r>
      <w:r w:rsidR="00193A18">
        <w:rPr>
          <w:rFonts w:ascii="Trebuchet MS" w:hAnsi="Trebuchet MS"/>
          <w:i/>
          <w:sz w:val="22"/>
          <w:szCs w:val="22"/>
        </w:rPr>
        <w:t xml:space="preserve"> </w:t>
      </w:r>
    </w:p>
    <w:p w14:paraId="0346D960" w14:textId="77777777" w:rsidR="00193A18" w:rsidRPr="00726BFD" w:rsidRDefault="00193A18" w:rsidP="00726BFD">
      <w:pPr>
        <w:spacing w:line="276" w:lineRule="auto"/>
        <w:ind w:right="474"/>
        <w:jc w:val="both"/>
        <w:rPr>
          <w:rFonts w:ascii="Trebuchet MS" w:hAnsi="Trebuchet MS"/>
          <w:b/>
          <w:i/>
          <w:sz w:val="22"/>
          <w:szCs w:val="22"/>
        </w:rPr>
      </w:pPr>
    </w:p>
    <w:p w14:paraId="500DDCBD" w14:textId="77777777" w:rsidR="00672F6E" w:rsidRPr="00C50A8B" w:rsidRDefault="00672F6E" w:rsidP="00672F6E">
      <w:pPr>
        <w:spacing w:line="276" w:lineRule="auto"/>
        <w:ind w:right="-93"/>
        <w:jc w:val="both"/>
        <w:rPr>
          <w:rFonts w:ascii="Trebuchet MS" w:hAnsi="Trebuchet MS" w:cs="Arial"/>
          <w:b/>
          <w:sz w:val="24"/>
          <w:szCs w:val="24"/>
        </w:rPr>
      </w:pPr>
      <w:r w:rsidRPr="00C50A8B">
        <w:rPr>
          <w:rFonts w:ascii="Trebuchet MS" w:hAnsi="Trebuchet MS" w:cs="Arial"/>
          <w:b/>
          <w:sz w:val="24"/>
          <w:szCs w:val="24"/>
        </w:rPr>
        <w:t>V. Diligencias ordenadas por esta autoridad.</w:t>
      </w:r>
    </w:p>
    <w:p w14:paraId="3EDA2697" w14:textId="77777777" w:rsidR="00672F6E" w:rsidRPr="002270EA" w:rsidRDefault="00672F6E" w:rsidP="00672F6E">
      <w:pPr>
        <w:pStyle w:val="Sinespaciado"/>
        <w:spacing w:line="276" w:lineRule="auto"/>
        <w:jc w:val="both"/>
        <w:rPr>
          <w:rFonts w:ascii="Trebuchet MS" w:hAnsi="Trebuchet MS" w:cs="Arial"/>
          <w:sz w:val="24"/>
          <w:szCs w:val="24"/>
        </w:rPr>
      </w:pPr>
    </w:p>
    <w:p w14:paraId="520736DC" w14:textId="5F2672D0" w:rsidR="00672F6E" w:rsidRDefault="00672F6E" w:rsidP="00672F6E">
      <w:pPr>
        <w:pStyle w:val="Sinespaciado"/>
        <w:spacing w:line="276" w:lineRule="auto"/>
        <w:jc w:val="both"/>
        <w:rPr>
          <w:rFonts w:ascii="Trebuchet MS" w:hAnsi="Trebuchet MS" w:cs="Arial"/>
          <w:sz w:val="24"/>
          <w:szCs w:val="24"/>
          <w:lang w:eastAsia="es-MX"/>
        </w:rPr>
      </w:pPr>
      <w:r w:rsidRPr="002270EA">
        <w:rPr>
          <w:rFonts w:ascii="Trebuchet MS" w:hAnsi="Trebuchet MS" w:cs="Arial"/>
          <w:sz w:val="24"/>
          <w:szCs w:val="24"/>
          <w:lang w:eastAsia="es-MX"/>
        </w:rPr>
        <w:t xml:space="preserve">Es preciso establecer que esta autoridad integradora ordenó realizar como diligencia de investigación </w:t>
      </w:r>
      <w:r w:rsidR="00255CA9">
        <w:rPr>
          <w:rFonts w:ascii="Trebuchet MS" w:hAnsi="Trebuchet MS" w:cs="Arial"/>
          <w:sz w:val="24"/>
          <w:szCs w:val="24"/>
          <w:lang w:eastAsia="es-MX"/>
        </w:rPr>
        <w:t xml:space="preserve">el requerimiento de información realizado al </w:t>
      </w:r>
      <w:r w:rsidR="009B0F9C">
        <w:rPr>
          <w:rFonts w:ascii="Trebuchet MS" w:hAnsi="Trebuchet MS" w:cs="Arial"/>
          <w:sz w:val="24"/>
          <w:szCs w:val="24"/>
          <w:lang w:eastAsia="es-MX"/>
        </w:rPr>
        <w:t xml:space="preserve"> Gobernador del Estado de Jalisco y al </w:t>
      </w:r>
      <w:r w:rsidR="00255CA9">
        <w:rPr>
          <w:rFonts w:ascii="Trebuchet MS" w:hAnsi="Trebuchet MS" w:cs="Arial"/>
          <w:sz w:val="24"/>
          <w:szCs w:val="24"/>
          <w:lang w:eastAsia="es-MX"/>
        </w:rPr>
        <w:t xml:space="preserve">Ayuntamiento de </w:t>
      </w:r>
      <w:r w:rsidR="009B0F9C">
        <w:rPr>
          <w:rFonts w:ascii="Trebuchet MS" w:hAnsi="Trebuchet MS" w:cs="Arial"/>
          <w:sz w:val="24"/>
          <w:szCs w:val="24"/>
          <w:lang w:eastAsia="es-MX"/>
        </w:rPr>
        <w:t>Zapopan</w:t>
      </w:r>
      <w:r w:rsidR="00255CA9">
        <w:rPr>
          <w:rFonts w:ascii="Trebuchet MS" w:hAnsi="Trebuchet MS" w:cs="Arial"/>
          <w:sz w:val="24"/>
          <w:szCs w:val="24"/>
          <w:lang w:eastAsia="es-MX"/>
        </w:rPr>
        <w:t xml:space="preserve">, Jalisco, a efecto de que hiciera del conocimiento de este Instituto, la fecha de creación, la </w:t>
      </w:r>
      <w:r w:rsidR="00255CA9">
        <w:rPr>
          <w:rFonts w:ascii="Trebuchet MS" w:hAnsi="Trebuchet MS" w:cs="Arial"/>
          <w:sz w:val="24"/>
          <w:szCs w:val="24"/>
          <w:lang w:eastAsia="es-MX"/>
        </w:rPr>
        <w:lastRenderedPageBreak/>
        <w:t>temporalidad y reglas de operación del pro</w:t>
      </w:r>
      <w:r w:rsidR="009B0F9C">
        <w:rPr>
          <w:rFonts w:ascii="Trebuchet MS" w:hAnsi="Trebuchet MS" w:cs="Arial"/>
          <w:sz w:val="24"/>
          <w:szCs w:val="24"/>
          <w:lang w:eastAsia="es-MX"/>
        </w:rPr>
        <w:t xml:space="preserve">grama social objeto de denuncia, así mismo, se </w:t>
      </w:r>
      <w:r w:rsidR="00977307">
        <w:rPr>
          <w:rFonts w:ascii="Trebuchet MS" w:hAnsi="Trebuchet MS" w:cs="Arial"/>
          <w:sz w:val="24"/>
          <w:szCs w:val="24"/>
          <w:lang w:eastAsia="es-MX"/>
        </w:rPr>
        <w:t xml:space="preserve">elaboró un </w:t>
      </w:r>
      <w:r w:rsidR="009B0F9C">
        <w:rPr>
          <w:rFonts w:ascii="Trebuchet MS" w:hAnsi="Trebuchet MS" w:cs="Arial"/>
          <w:sz w:val="24"/>
          <w:szCs w:val="24"/>
          <w:lang w:eastAsia="es-MX"/>
        </w:rPr>
        <w:t>acta circunstanciada a cargo de la Oficialía Electoral.</w:t>
      </w:r>
    </w:p>
    <w:p w14:paraId="79D0851D" w14:textId="77777777" w:rsidR="003058E1" w:rsidRPr="002270EA" w:rsidRDefault="003058E1" w:rsidP="00672F6E">
      <w:pPr>
        <w:pStyle w:val="Sinespaciado"/>
        <w:spacing w:line="276" w:lineRule="auto"/>
        <w:jc w:val="both"/>
        <w:rPr>
          <w:rFonts w:ascii="Trebuchet MS" w:hAnsi="Trebuchet MS" w:cs="Arial"/>
          <w:color w:val="000000"/>
          <w:sz w:val="24"/>
          <w:szCs w:val="24"/>
        </w:rPr>
      </w:pPr>
    </w:p>
    <w:p w14:paraId="4F8F98A7"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b/>
          <w:sz w:val="24"/>
          <w:szCs w:val="24"/>
        </w:rPr>
        <w:t>VI. Naturaleza y finalidad de las medidas cautelares.</w:t>
      </w:r>
      <w:r w:rsidRPr="002270EA">
        <w:rPr>
          <w:rFonts w:ascii="Trebuchet MS" w:hAnsi="Trebuchet MS" w:cs="Arial"/>
          <w:sz w:val="24"/>
          <w:szCs w:val="24"/>
        </w:rPr>
        <w:t xml:space="preserve"> De conformidad con lo dispuesto en los artículos 472 párrafo 9 del Código comicial y 10 del Reglamento de Quejas y Denuncias de este Instituto; l</w:t>
      </w:r>
      <w:r w:rsidRPr="002270EA">
        <w:rPr>
          <w:rFonts w:ascii="Trebuchet MS" w:hAnsi="Trebuchet MS" w:cs="Arial"/>
          <w:color w:val="000000"/>
          <w:sz w:val="24"/>
          <w:szCs w:val="24"/>
        </w:rPr>
        <w:t>as medidas cautelares constituyen instrumentos que puede decretar la autoridad competente, a solicitud de parte interesada o de oficio, para conservar la materia del litigio, así como para evitar un grave e irreparable daño a las partes en conflicto o a la sociedad, con motivo de la sustanciación de un procedimiento.</w:t>
      </w:r>
    </w:p>
    <w:p w14:paraId="52E026E4"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7C40EC11"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Por tanto, se trata de resoluciones que se caracterizan, generalmente, por ser accesorias y sumarias; accesorias, en tanto la determinación no constituye un fin en sí mismo; y, sumarias, debido a que se tramitan en plazos breves y su finalidad es prever la dilación en el dictado de la resolución definitiva así como evitar que el perjuicio se vuelva irreparable, asegurando la eficacia de la resolución que se dicte.</w:t>
      </w:r>
    </w:p>
    <w:p w14:paraId="61AD2FF3"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4C156D25"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En consecuencia, las medidas cautelares están dirigidas a garantizar la existencia y el restablecimiento del derecho que se considera afectado, cuyo titular estima que puede sufrir algún menoscabo.</w:t>
      </w:r>
    </w:p>
    <w:p w14:paraId="6D09058C"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0E26B549"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Bajo esa lógica, las medidas cautelares a la vez que constituyen un instrumento de otra resolución, también sirven para tutelar el interés público, porque buscan restablecer el ordenamiento jurídico conculcado, desapareciendo provisionalmente, una situación que se califica como ilícita.</w:t>
      </w:r>
    </w:p>
    <w:p w14:paraId="7E057ADF"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3347B68C"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Ello, con la finalidad, como ya se apuntó con anterioridad, de evitar la producción de daños irreparables, la afectación de los principios rectores de la materia electoral o la vulneración de los bienes jurídicos tutelados por la Constitución Política de los Estados Unidos Mexicanos o la legislación electoral aplicable.</w:t>
      </w:r>
    </w:p>
    <w:p w14:paraId="6132E44F"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786DA787"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lastRenderedPageBreak/>
        <w:t>Ahora bien, para que en el dictado de las medidas cautelares se cumpla el principio de legalidad, la fundamentación y motivación deberá ocuparse cuando menos, de los aspectos siguientes:</w:t>
      </w:r>
    </w:p>
    <w:p w14:paraId="21C0D769"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7E14AA3D" w14:textId="77777777" w:rsidR="00672F6E" w:rsidRPr="002270EA" w:rsidRDefault="00672F6E" w:rsidP="00672F6E">
      <w:pPr>
        <w:pStyle w:val="Sinespaciado"/>
        <w:numPr>
          <w:ilvl w:val="0"/>
          <w:numId w:val="1"/>
        </w:numPr>
        <w:spacing w:line="276" w:lineRule="auto"/>
        <w:ind w:right="618"/>
        <w:jc w:val="both"/>
        <w:rPr>
          <w:rFonts w:ascii="Trebuchet MS" w:hAnsi="Trebuchet MS" w:cs="Arial"/>
          <w:color w:val="000000"/>
          <w:sz w:val="24"/>
          <w:szCs w:val="24"/>
        </w:rPr>
      </w:pPr>
      <w:r w:rsidRPr="002270EA">
        <w:rPr>
          <w:rFonts w:ascii="Trebuchet MS" w:hAnsi="Trebuchet MS" w:cs="Arial"/>
          <w:color w:val="000000"/>
          <w:sz w:val="24"/>
          <w:szCs w:val="24"/>
        </w:rPr>
        <w:t>La probable violación a un derecho, del cual se pide la tutela en el proceso, y,</w:t>
      </w:r>
    </w:p>
    <w:p w14:paraId="79D3D0DB" w14:textId="77777777" w:rsidR="00672F6E" w:rsidRPr="002270EA" w:rsidRDefault="00672F6E" w:rsidP="00672F6E">
      <w:pPr>
        <w:pStyle w:val="Sinespaciado"/>
        <w:spacing w:line="276" w:lineRule="auto"/>
        <w:ind w:left="720" w:right="618"/>
        <w:jc w:val="both"/>
        <w:rPr>
          <w:rFonts w:ascii="Trebuchet MS" w:hAnsi="Trebuchet MS" w:cs="Arial"/>
          <w:color w:val="000000"/>
          <w:sz w:val="24"/>
          <w:szCs w:val="24"/>
        </w:rPr>
      </w:pPr>
    </w:p>
    <w:p w14:paraId="4E005493" w14:textId="77777777" w:rsidR="00672F6E" w:rsidRPr="002270EA" w:rsidRDefault="00672F6E" w:rsidP="00672F6E">
      <w:pPr>
        <w:pStyle w:val="Sinespaciado"/>
        <w:numPr>
          <w:ilvl w:val="0"/>
          <w:numId w:val="1"/>
        </w:numPr>
        <w:spacing w:line="276" w:lineRule="auto"/>
        <w:ind w:right="618"/>
        <w:jc w:val="both"/>
        <w:rPr>
          <w:rFonts w:ascii="Trebuchet MS" w:hAnsi="Trebuchet MS" w:cs="Arial"/>
          <w:color w:val="000000"/>
          <w:sz w:val="24"/>
          <w:szCs w:val="24"/>
        </w:rPr>
      </w:pPr>
      <w:r w:rsidRPr="002270EA">
        <w:rPr>
          <w:rFonts w:ascii="Trebuchet MS" w:hAnsi="Trebuchet MS" w:cs="Arial"/>
          <w:color w:val="000000"/>
          <w:sz w:val="24"/>
          <w:szCs w:val="24"/>
        </w:rPr>
        <w:t>El temor fundado de que, mientras llega la tutela jurídica efectiva, desaparezcan las circunstancias de hecho necesarias para alcanzar una decisión sobre el derecho o bien jurídico, cuya restitución se reclama (</w:t>
      </w:r>
      <w:proofErr w:type="spellStart"/>
      <w:r w:rsidRPr="002270EA">
        <w:rPr>
          <w:rFonts w:ascii="Trebuchet MS" w:hAnsi="Trebuchet MS" w:cs="Arial"/>
          <w:i/>
          <w:color w:val="000000"/>
          <w:sz w:val="24"/>
          <w:szCs w:val="24"/>
        </w:rPr>
        <w:t>periculum</w:t>
      </w:r>
      <w:proofErr w:type="spellEnd"/>
      <w:r w:rsidRPr="002270EA">
        <w:rPr>
          <w:rFonts w:ascii="Trebuchet MS" w:hAnsi="Trebuchet MS" w:cs="Arial"/>
          <w:i/>
          <w:color w:val="000000"/>
          <w:sz w:val="24"/>
          <w:szCs w:val="24"/>
        </w:rPr>
        <w:t xml:space="preserve"> in mora</w:t>
      </w:r>
      <w:r w:rsidRPr="002270EA">
        <w:rPr>
          <w:rFonts w:ascii="Trebuchet MS" w:hAnsi="Trebuchet MS" w:cs="Arial"/>
          <w:color w:val="000000"/>
          <w:sz w:val="24"/>
          <w:szCs w:val="24"/>
        </w:rPr>
        <w:t>).</w:t>
      </w:r>
    </w:p>
    <w:p w14:paraId="7DB95E58"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4B655918"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La medida cautelar adquiere justificación si hay un derecho que requiere protección provisional y urgente, a raíz de una afectación producida que se busca evitar sea mayor o de inminente producción, mientras se sigue el procedimiento o proceso en el cual se discute la pretensión de fondo de quien dice sufrir el daño o la amenaza de su actualización.</w:t>
      </w:r>
    </w:p>
    <w:p w14:paraId="0A17C2C4"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4C9792E6"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 xml:space="preserve">Atendiendo a esa lógica, el dictado de las medidas cautelares se debe ajustar a los criterios que la doctrina denomina como </w:t>
      </w:r>
      <w:proofErr w:type="spellStart"/>
      <w:r w:rsidRPr="002270EA">
        <w:rPr>
          <w:rFonts w:ascii="Trebuchet MS" w:hAnsi="Trebuchet MS" w:cs="Arial"/>
          <w:i/>
          <w:color w:val="000000"/>
          <w:sz w:val="24"/>
          <w:szCs w:val="24"/>
        </w:rPr>
        <w:t>fumus</w:t>
      </w:r>
      <w:proofErr w:type="spellEnd"/>
      <w:r w:rsidRPr="002270EA">
        <w:rPr>
          <w:rFonts w:ascii="Trebuchet MS" w:hAnsi="Trebuchet MS" w:cs="Arial"/>
          <w:i/>
          <w:color w:val="000000"/>
          <w:sz w:val="24"/>
          <w:szCs w:val="24"/>
        </w:rPr>
        <w:t xml:space="preserve"> </w:t>
      </w:r>
      <w:proofErr w:type="spellStart"/>
      <w:r w:rsidRPr="002270EA">
        <w:rPr>
          <w:rFonts w:ascii="Trebuchet MS" w:hAnsi="Trebuchet MS" w:cs="Arial"/>
          <w:i/>
          <w:color w:val="000000"/>
          <w:sz w:val="24"/>
          <w:szCs w:val="24"/>
        </w:rPr>
        <w:t>boni</w:t>
      </w:r>
      <w:proofErr w:type="spellEnd"/>
      <w:r w:rsidRPr="002270EA">
        <w:rPr>
          <w:rFonts w:ascii="Trebuchet MS" w:hAnsi="Trebuchet MS" w:cs="Arial"/>
          <w:i/>
          <w:color w:val="000000"/>
          <w:sz w:val="24"/>
          <w:szCs w:val="24"/>
        </w:rPr>
        <w:t xml:space="preserve"> iuris</w:t>
      </w:r>
      <w:r w:rsidRPr="002270EA">
        <w:rPr>
          <w:rFonts w:ascii="Trebuchet MS" w:hAnsi="Trebuchet MS" w:cs="Arial"/>
          <w:color w:val="000000"/>
          <w:sz w:val="24"/>
          <w:szCs w:val="24"/>
        </w:rPr>
        <w:t xml:space="preserve"> –apariencia del buen derecho– unida al </w:t>
      </w:r>
      <w:proofErr w:type="spellStart"/>
      <w:r w:rsidRPr="002270EA">
        <w:rPr>
          <w:rFonts w:ascii="Trebuchet MS" w:hAnsi="Trebuchet MS" w:cs="Arial"/>
          <w:i/>
          <w:color w:val="000000"/>
          <w:sz w:val="24"/>
          <w:szCs w:val="24"/>
        </w:rPr>
        <w:t>periculum</w:t>
      </w:r>
      <w:proofErr w:type="spellEnd"/>
      <w:r w:rsidRPr="002270EA">
        <w:rPr>
          <w:rFonts w:ascii="Trebuchet MS" w:hAnsi="Trebuchet MS" w:cs="Arial"/>
          <w:i/>
          <w:color w:val="000000"/>
          <w:sz w:val="24"/>
          <w:szCs w:val="24"/>
        </w:rPr>
        <w:t xml:space="preserve"> in mora</w:t>
      </w:r>
      <w:r w:rsidRPr="002270EA">
        <w:rPr>
          <w:rFonts w:ascii="Trebuchet MS" w:hAnsi="Trebuchet MS" w:cs="Arial"/>
          <w:color w:val="000000"/>
          <w:sz w:val="24"/>
          <w:szCs w:val="24"/>
        </w:rPr>
        <w:t xml:space="preserve"> –</w:t>
      </w:r>
      <w:r w:rsidR="000135D4">
        <w:rPr>
          <w:rFonts w:ascii="Trebuchet MS" w:hAnsi="Trebuchet MS" w:cs="Arial"/>
          <w:color w:val="000000"/>
          <w:sz w:val="24"/>
          <w:szCs w:val="24"/>
        </w:rPr>
        <w:t>peligro en la demora</w:t>
      </w:r>
      <w:r w:rsidRPr="002270EA">
        <w:rPr>
          <w:rFonts w:ascii="Trebuchet MS" w:hAnsi="Trebuchet MS" w:cs="Arial"/>
          <w:color w:val="000000"/>
          <w:sz w:val="24"/>
          <w:szCs w:val="24"/>
        </w:rPr>
        <w:t xml:space="preserve"> de que mientras llega la tutela efectiva se menoscabe o haga irreparable el derecho materia de la decisión final–.</w:t>
      </w:r>
    </w:p>
    <w:p w14:paraId="6DEB5625"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7854CC6A"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 xml:space="preserve">Sobre el </w:t>
      </w:r>
      <w:proofErr w:type="spellStart"/>
      <w:r w:rsidRPr="002270EA">
        <w:rPr>
          <w:rFonts w:ascii="Trebuchet MS" w:hAnsi="Trebuchet MS" w:cs="Arial"/>
          <w:i/>
          <w:iCs/>
          <w:color w:val="000000"/>
          <w:sz w:val="24"/>
          <w:szCs w:val="24"/>
        </w:rPr>
        <w:t>fumus</w:t>
      </w:r>
      <w:proofErr w:type="spellEnd"/>
      <w:r w:rsidRPr="002270EA">
        <w:rPr>
          <w:rFonts w:ascii="Trebuchet MS" w:hAnsi="Trebuchet MS" w:cs="Arial"/>
          <w:i/>
          <w:iCs/>
          <w:color w:val="000000"/>
          <w:sz w:val="24"/>
          <w:szCs w:val="24"/>
        </w:rPr>
        <w:t xml:space="preserve"> </w:t>
      </w:r>
      <w:proofErr w:type="spellStart"/>
      <w:r w:rsidRPr="002270EA">
        <w:rPr>
          <w:rFonts w:ascii="Trebuchet MS" w:hAnsi="Trebuchet MS" w:cs="Arial"/>
          <w:i/>
          <w:iCs/>
          <w:color w:val="000000"/>
          <w:sz w:val="24"/>
          <w:szCs w:val="24"/>
        </w:rPr>
        <w:t>boni</w:t>
      </w:r>
      <w:proofErr w:type="spellEnd"/>
      <w:r w:rsidRPr="002270EA">
        <w:rPr>
          <w:rFonts w:ascii="Trebuchet MS" w:hAnsi="Trebuchet MS" w:cs="Arial"/>
          <w:i/>
          <w:iCs/>
          <w:color w:val="000000"/>
          <w:sz w:val="24"/>
          <w:szCs w:val="24"/>
        </w:rPr>
        <w:t xml:space="preserve"> iuris</w:t>
      </w:r>
      <w:r w:rsidRPr="002270EA">
        <w:rPr>
          <w:rFonts w:ascii="Trebuchet MS" w:hAnsi="Trebuchet MS" w:cs="Arial"/>
          <w:color w:val="000000"/>
          <w:sz w:val="24"/>
          <w:szCs w:val="24"/>
        </w:rPr>
        <w:t xml:space="preserve"> o apariencia del buen derecho, se debe precisar que éste apunta a una credibilidad objetiva y seria sobre la juridicidad del derecho que se pide proteger, a fin de descartar que se trate de una pretensión manifiestamente infundada, temeraria o cuestionable. Por su parte, el </w:t>
      </w:r>
      <w:proofErr w:type="spellStart"/>
      <w:r w:rsidRPr="002270EA">
        <w:rPr>
          <w:rFonts w:ascii="Trebuchet MS" w:hAnsi="Trebuchet MS" w:cs="Arial"/>
          <w:i/>
          <w:iCs/>
          <w:color w:val="000000"/>
          <w:sz w:val="24"/>
          <w:szCs w:val="24"/>
        </w:rPr>
        <w:t>periculum</w:t>
      </w:r>
      <w:proofErr w:type="spellEnd"/>
      <w:r w:rsidRPr="002270EA">
        <w:rPr>
          <w:rFonts w:ascii="Trebuchet MS" w:hAnsi="Trebuchet MS" w:cs="Arial"/>
          <w:i/>
          <w:iCs/>
          <w:color w:val="000000"/>
          <w:sz w:val="24"/>
          <w:szCs w:val="24"/>
        </w:rPr>
        <w:t xml:space="preserve"> in mora </w:t>
      </w:r>
      <w:r w:rsidRPr="002270EA">
        <w:rPr>
          <w:rFonts w:ascii="Trebuchet MS" w:hAnsi="Trebuchet MS" w:cs="Arial"/>
          <w:color w:val="000000"/>
          <w:sz w:val="24"/>
          <w:szCs w:val="24"/>
        </w:rPr>
        <w:t xml:space="preserve">o peligro en la demora consiste en la posible frustración de los derechos del promovente de la medida cautelar, ante el riesgo de su </w:t>
      </w:r>
      <w:proofErr w:type="spellStart"/>
      <w:r w:rsidRPr="002270EA">
        <w:rPr>
          <w:rFonts w:ascii="Trebuchet MS" w:hAnsi="Trebuchet MS" w:cs="Arial"/>
          <w:color w:val="000000"/>
          <w:sz w:val="24"/>
          <w:szCs w:val="24"/>
        </w:rPr>
        <w:t>irreparabilidad</w:t>
      </w:r>
      <w:proofErr w:type="spellEnd"/>
      <w:r w:rsidRPr="002270EA">
        <w:rPr>
          <w:rFonts w:ascii="Trebuchet MS" w:hAnsi="Trebuchet MS" w:cs="Arial"/>
          <w:color w:val="000000"/>
          <w:sz w:val="24"/>
          <w:szCs w:val="24"/>
        </w:rPr>
        <w:t>.</w:t>
      </w:r>
    </w:p>
    <w:p w14:paraId="6832EBD3"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048DFE75" w14:textId="31FE911A"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Como se puede deducir, la verificación de ambos requisitos obliga indefectiblemente a que la autoridad</w:t>
      </w:r>
      <w:r w:rsidR="00977307">
        <w:rPr>
          <w:rFonts w:ascii="Trebuchet MS" w:hAnsi="Trebuchet MS" w:cs="Arial"/>
          <w:color w:val="000000"/>
          <w:sz w:val="24"/>
          <w:szCs w:val="24"/>
        </w:rPr>
        <w:t xml:space="preserve"> administrativa</w:t>
      </w:r>
      <w:r w:rsidRPr="002270EA">
        <w:rPr>
          <w:rFonts w:ascii="Trebuchet MS" w:hAnsi="Trebuchet MS" w:cs="Arial"/>
          <w:color w:val="000000"/>
          <w:sz w:val="24"/>
          <w:szCs w:val="24"/>
        </w:rPr>
        <w:t xml:space="preserve"> realice una evaluación </w:t>
      </w:r>
      <w:r w:rsidRPr="002270EA">
        <w:rPr>
          <w:rFonts w:ascii="Trebuchet MS" w:hAnsi="Trebuchet MS" w:cs="Arial"/>
          <w:color w:val="000000"/>
          <w:sz w:val="24"/>
          <w:szCs w:val="24"/>
        </w:rPr>
        <w:lastRenderedPageBreak/>
        <w:t>preliminar del caso concreto en torno a las respectivas posiciones enfrentadas, a fin de determinar si se justifica o no el dictado de las medidas cautelares.</w:t>
      </w:r>
    </w:p>
    <w:p w14:paraId="56678B32"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5D53DBF2"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En consecuencia, si de ese análisis previo resulta la existencia de un derecho, en apariencia reconocido legalmente de quien sufre la lesión o el riesgo de un daño inminente y la correlativa falta de justificación de la conducta reprochada, entonces se torna patente que la medida cautelar debe ser acordada, salvo que el perjuicio al interés social o al orden público sea mayor a los daños que pudiera resentir el solicitante, supuesto en el cual, deberá negarse la medida cautelar.</w:t>
      </w:r>
    </w:p>
    <w:p w14:paraId="7529CA7F"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5F4A6671"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Como se puede observar de todo lo anteriormente explicado, es inconcuso entonces que la ponderación de los valores tutelados que justifican los posicionamientos de las partes en conflicto, así como la valoración de los elementos probatorios que obren en el expediente, se convierte en una etapa fundamental para el examen de la solicitud de medidas cautelares, toda vez que cuando menos se deberán observar las directrices siguientes:</w:t>
      </w:r>
    </w:p>
    <w:p w14:paraId="4448E414"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3B62A3BD" w14:textId="77777777" w:rsidR="00672F6E" w:rsidRPr="002270EA" w:rsidRDefault="00672F6E" w:rsidP="00672F6E">
      <w:pPr>
        <w:pStyle w:val="Sinespaciado"/>
        <w:numPr>
          <w:ilvl w:val="0"/>
          <w:numId w:val="2"/>
        </w:numPr>
        <w:spacing w:line="276" w:lineRule="auto"/>
        <w:ind w:right="476"/>
        <w:jc w:val="both"/>
        <w:rPr>
          <w:rFonts w:ascii="Trebuchet MS" w:hAnsi="Trebuchet MS" w:cs="Arial"/>
          <w:color w:val="000000"/>
          <w:sz w:val="24"/>
          <w:szCs w:val="24"/>
        </w:rPr>
      </w:pPr>
      <w:r w:rsidRPr="002270EA">
        <w:rPr>
          <w:rFonts w:ascii="Trebuchet MS" w:hAnsi="Trebuchet MS" w:cs="Arial"/>
          <w:color w:val="000000"/>
          <w:sz w:val="24"/>
          <w:szCs w:val="24"/>
        </w:rPr>
        <w:t>Verificar si existe el derecho cuya tutela se pretende.</w:t>
      </w:r>
    </w:p>
    <w:p w14:paraId="523066A5" w14:textId="77777777" w:rsidR="00672F6E" w:rsidRPr="002270EA" w:rsidRDefault="00672F6E" w:rsidP="00672F6E">
      <w:pPr>
        <w:pStyle w:val="Sinespaciado"/>
        <w:spacing w:line="276" w:lineRule="auto"/>
        <w:ind w:left="720" w:right="476"/>
        <w:jc w:val="both"/>
        <w:rPr>
          <w:rFonts w:ascii="Trebuchet MS" w:hAnsi="Trebuchet MS" w:cs="Arial"/>
          <w:color w:val="000000"/>
          <w:sz w:val="24"/>
          <w:szCs w:val="24"/>
        </w:rPr>
      </w:pPr>
    </w:p>
    <w:p w14:paraId="25DEB1BE" w14:textId="77777777" w:rsidR="00672F6E" w:rsidRPr="002270EA" w:rsidRDefault="00672F6E" w:rsidP="00672F6E">
      <w:pPr>
        <w:pStyle w:val="Sinespaciado"/>
        <w:numPr>
          <w:ilvl w:val="0"/>
          <w:numId w:val="2"/>
        </w:numPr>
        <w:spacing w:line="276" w:lineRule="auto"/>
        <w:ind w:right="476"/>
        <w:jc w:val="both"/>
        <w:rPr>
          <w:rFonts w:ascii="Trebuchet MS" w:hAnsi="Trebuchet MS" w:cs="Arial"/>
          <w:color w:val="000000"/>
          <w:sz w:val="24"/>
          <w:szCs w:val="24"/>
        </w:rPr>
      </w:pPr>
      <w:r w:rsidRPr="002270EA">
        <w:rPr>
          <w:rFonts w:ascii="Trebuchet MS" w:hAnsi="Trebuchet MS" w:cs="Arial"/>
          <w:color w:val="000000"/>
          <w:sz w:val="24"/>
          <w:szCs w:val="24"/>
        </w:rPr>
        <w:t>Justificar el temor fundado de que ante la espera del dictado de la resolución definitiva, desaparezca la materia de controversia.</w:t>
      </w:r>
    </w:p>
    <w:p w14:paraId="6B558BC8" w14:textId="77777777" w:rsidR="00672F6E" w:rsidRPr="002270EA" w:rsidRDefault="00672F6E" w:rsidP="00672F6E">
      <w:pPr>
        <w:pStyle w:val="Sinespaciado"/>
        <w:spacing w:line="276" w:lineRule="auto"/>
        <w:ind w:right="476"/>
        <w:jc w:val="both"/>
        <w:rPr>
          <w:rFonts w:ascii="Trebuchet MS" w:hAnsi="Trebuchet MS" w:cs="Arial"/>
          <w:color w:val="000000"/>
          <w:sz w:val="24"/>
          <w:szCs w:val="24"/>
        </w:rPr>
      </w:pPr>
    </w:p>
    <w:p w14:paraId="4BE0559E" w14:textId="77777777" w:rsidR="00672F6E" w:rsidRPr="002270EA" w:rsidRDefault="00672F6E" w:rsidP="00672F6E">
      <w:pPr>
        <w:pStyle w:val="Sinespaciado"/>
        <w:numPr>
          <w:ilvl w:val="0"/>
          <w:numId w:val="2"/>
        </w:numPr>
        <w:spacing w:line="276" w:lineRule="auto"/>
        <w:ind w:right="476"/>
        <w:jc w:val="both"/>
        <w:rPr>
          <w:rFonts w:ascii="Trebuchet MS" w:hAnsi="Trebuchet MS" w:cs="Arial"/>
          <w:color w:val="000000"/>
          <w:sz w:val="24"/>
          <w:szCs w:val="24"/>
        </w:rPr>
      </w:pPr>
      <w:r w:rsidRPr="002270EA">
        <w:rPr>
          <w:rFonts w:ascii="Trebuchet MS" w:hAnsi="Trebuchet MS" w:cs="Arial"/>
          <w:color w:val="000000"/>
          <w:sz w:val="24"/>
          <w:szCs w:val="24"/>
        </w:rPr>
        <w:t>Ponderar los valores y bienes jurídicos en conflicto, y justificar la idoneidad, razonabilidad y proporcionalidad de la determinación que se adopte.</w:t>
      </w:r>
    </w:p>
    <w:p w14:paraId="78415FD8" w14:textId="77777777" w:rsidR="00672F6E" w:rsidRPr="002270EA" w:rsidRDefault="00672F6E" w:rsidP="00672F6E">
      <w:pPr>
        <w:pStyle w:val="Sinespaciado"/>
        <w:spacing w:line="276" w:lineRule="auto"/>
        <w:ind w:right="476"/>
        <w:jc w:val="both"/>
        <w:rPr>
          <w:rFonts w:ascii="Trebuchet MS" w:hAnsi="Trebuchet MS" w:cs="Arial"/>
          <w:color w:val="000000"/>
          <w:sz w:val="24"/>
          <w:szCs w:val="24"/>
        </w:rPr>
      </w:pPr>
    </w:p>
    <w:p w14:paraId="7F06CC50" w14:textId="77777777" w:rsidR="00672F6E" w:rsidRPr="002270EA" w:rsidRDefault="00672F6E" w:rsidP="00672F6E">
      <w:pPr>
        <w:pStyle w:val="Sinespaciado"/>
        <w:numPr>
          <w:ilvl w:val="0"/>
          <w:numId w:val="2"/>
        </w:numPr>
        <w:spacing w:line="276" w:lineRule="auto"/>
        <w:ind w:right="476"/>
        <w:jc w:val="both"/>
        <w:rPr>
          <w:rFonts w:ascii="Trebuchet MS" w:hAnsi="Trebuchet MS" w:cs="Arial"/>
          <w:color w:val="000000"/>
          <w:sz w:val="24"/>
          <w:szCs w:val="24"/>
        </w:rPr>
      </w:pPr>
      <w:r w:rsidRPr="002270EA">
        <w:rPr>
          <w:rFonts w:ascii="Trebuchet MS" w:hAnsi="Trebuchet MS" w:cs="Arial"/>
          <w:color w:val="000000"/>
          <w:sz w:val="24"/>
          <w:szCs w:val="24"/>
        </w:rPr>
        <w:t>Fundar y motivar si la conducta denunciada, atendiendo al contexto en que se produce, trasciende o no a los límites del derecho o libertad que se considera afectado y, si presumiblemente, se ubica en el ámbito de lo ilícito.</w:t>
      </w:r>
    </w:p>
    <w:p w14:paraId="42D91A2A"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1DCD95E7" w14:textId="77777777" w:rsidR="00672F6E" w:rsidRPr="002270EA"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color w:val="000000"/>
          <w:sz w:val="24"/>
          <w:szCs w:val="24"/>
        </w:rPr>
        <w:t xml:space="preserve">De esa forma, la medida cautelar en materia electoral cumplirá sus objetivos fundamentales: evitar la vulneración de los bienes jurídicos tutelados así como la generación de daños irreversibles a los posibles afectados. Todo ello para que </w:t>
      </w:r>
      <w:r w:rsidRPr="002270EA">
        <w:rPr>
          <w:rFonts w:ascii="Trebuchet MS" w:hAnsi="Trebuchet MS" w:cs="Arial"/>
          <w:color w:val="000000"/>
          <w:sz w:val="24"/>
          <w:szCs w:val="24"/>
        </w:rPr>
        <w:lastRenderedPageBreak/>
        <w:t>cuando se dicte la resolución de fondo, sea factible su cumplimiento efectivo e integral.</w:t>
      </w:r>
    </w:p>
    <w:p w14:paraId="72FC6DD2" w14:textId="77777777" w:rsidR="00672F6E" w:rsidRPr="002270EA" w:rsidRDefault="00672F6E" w:rsidP="00672F6E">
      <w:pPr>
        <w:pStyle w:val="Sinespaciado"/>
        <w:spacing w:line="276" w:lineRule="auto"/>
        <w:jc w:val="both"/>
        <w:rPr>
          <w:rFonts w:ascii="Trebuchet MS" w:hAnsi="Trebuchet MS" w:cs="Arial"/>
          <w:color w:val="000000"/>
          <w:sz w:val="24"/>
          <w:szCs w:val="24"/>
        </w:rPr>
      </w:pPr>
    </w:p>
    <w:p w14:paraId="590E0640" w14:textId="0E11524A" w:rsidR="00672F6E" w:rsidRDefault="00672F6E" w:rsidP="00672F6E">
      <w:pPr>
        <w:pStyle w:val="Sinespaciado"/>
        <w:spacing w:line="276" w:lineRule="auto"/>
        <w:jc w:val="both"/>
        <w:rPr>
          <w:rFonts w:ascii="Trebuchet MS" w:hAnsi="Trebuchet MS" w:cs="Arial"/>
          <w:color w:val="000000"/>
          <w:sz w:val="24"/>
          <w:szCs w:val="24"/>
        </w:rPr>
      </w:pPr>
      <w:r w:rsidRPr="002270EA">
        <w:rPr>
          <w:rFonts w:ascii="Trebuchet MS" w:hAnsi="Trebuchet MS" w:cs="Arial"/>
          <w:b/>
          <w:sz w:val="24"/>
          <w:szCs w:val="24"/>
        </w:rPr>
        <w:t>VII. Pronunciamiento respecto de la solicitud de adopción de la medida cautelar.</w:t>
      </w:r>
      <w:r w:rsidRPr="002270EA">
        <w:rPr>
          <w:rFonts w:ascii="Trebuchet MS" w:hAnsi="Trebuchet MS" w:cs="Arial"/>
          <w:sz w:val="24"/>
          <w:szCs w:val="24"/>
        </w:rPr>
        <w:t xml:space="preserve"> </w:t>
      </w:r>
      <w:r w:rsidRPr="002270EA">
        <w:rPr>
          <w:rFonts w:ascii="Trebuchet MS" w:hAnsi="Trebuchet MS" w:cs="Arial"/>
          <w:color w:val="000000"/>
          <w:sz w:val="24"/>
          <w:szCs w:val="24"/>
        </w:rPr>
        <w:t>Precisado lo anterior y, considerado en su integridad el escrito de queja y las pruebas que obran en el expediente, se analiza la pretensión hecha valer por el impetrante.</w:t>
      </w:r>
    </w:p>
    <w:p w14:paraId="63876E89" w14:textId="77777777" w:rsidR="00672F6E" w:rsidRPr="00D10313" w:rsidRDefault="00672F6E" w:rsidP="00672F6E">
      <w:pPr>
        <w:spacing w:line="276" w:lineRule="auto"/>
        <w:ind w:right="-93"/>
        <w:jc w:val="both"/>
        <w:rPr>
          <w:rFonts w:ascii="Trebuchet MS" w:eastAsia="Calibri" w:hAnsi="Trebuchet MS" w:cs="Arial"/>
          <w:b/>
          <w:i/>
          <w:sz w:val="24"/>
          <w:szCs w:val="24"/>
          <w:lang w:eastAsia="ar-SA" w:bidi="en-US"/>
        </w:rPr>
      </w:pPr>
    </w:p>
    <w:p w14:paraId="5DA8676B" w14:textId="77777777" w:rsidR="00672F6E" w:rsidRPr="00B72C63" w:rsidRDefault="00672F6E" w:rsidP="00672F6E">
      <w:pPr>
        <w:spacing w:line="276" w:lineRule="auto"/>
        <w:jc w:val="both"/>
        <w:rPr>
          <w:rFonts w:ascii="Trebuchet MS" w:eastAsia="Calibri" w:hAnsi="Trebuchet MS" w:cs="Arial"/>
          <w:b/>
          <w:i/>
          <w:sz w:val="24"/>
          <w:szCs w:val="24"/>
          <w:lang w:eastAsia="ar-SA" w:bidi="en-US"/>
        </w:rPr>
      </w:pPr>
      <w:r w:rsidRPr="00B72C63">
        <w:rPr>
          <w:rFonts w:ascii="Trebuchet MS" w:eastAsia="Calibri" w:hAnsi="Trebuchet MS" w:cs="Arial"/>
          <w:b/>
          <w:i/>
          <w:sz w:val="24"/>
          <w:szCs w:val="24"/>
          <w:lang w:eastAsia="ar-SA" w:bidi="en-US"/>
        </w:rPr>
        <w:t>Anális</w:t>
      </w:r>
      <w:r w:rsidR="00B1055A">
        <w:rPr>
          <w:rFonts w:ascii="Trebuchet MS" w:eastAsia="Calibri" w:hAnsi="Trebuchet MS" w:cs="Arial"/>
          <w:b/>
          <w:i/>
          <w:sz w:val="24"/>
          <w:szCs w:val="24"/>
          <w:lang w:eastAsia="ar-SA" w:bidi="en-US"/>
        </w:rPr>
        <w:t>is de la</w:t>
      </w:r>
      <w:r w:rsidR="003058E1">
        <w:rPr>
          <w:rFonts w:ascii="Trebuchet MS" w:eastAsia="Calibri" w:hAnsi="Trebuchet MS" w:cs="Arial"/>
          <w:b/>
          <w:i/>
          <w:sz w:val="24"/>
          <w:szCs w:val="24"/>
          <w:lang w:eastAsia="ar-SA" w:bidi="en-US"/>
        </w:rPr>
        <w:t xml:space="preserve"> posible</w:t>
      </w:r>
      <w:r w:rsidR="00B1055A">
        <w:rPr>
          <w:rFonts w:ascii="Trebuchet MS" w:eastAsia="Calibri" w:hAnsi="Trebuchet MS" w:cs="Arial"/>
          <w:b/>
          <w:i/>
          <w:sz w:val="24"/>
          <w:szCs w:val="24"/>
          <w:lang w:eastAsia="ar-SA" w:bidi="en-US"/>
        </w:rPr>
        <w:t xml:space="preserve"> violación al principio de imparcialidad y </w:t>
      </w:r>
      <w:r w:rsidRPr="00B72C63">
        <w:rPr>
          <w:rFonts w:ascii="Trebuchet MS" w:eastAsia="Calibri" w:hAnsi="Trebuchet MS" w:cs="Arial"/>
          <w:b/>
          <w:i/>
          <w:sz w:val="24"/>
          <w:szCs w:val="24"/>
          <w:lang w:eastAsia="ar-SA" w:bidi="en-US"/>
        </w:rPr>
        <w:t>equidad en la contienda.</w:t>
      </w:r>
    </w:p>
    <w:p w14:paraId="2094520F" w14:textId="77777777" w:rsidR="00672F6E" w:rsidRPr="00D10313" w:rsidRDefault="00672F6E" w:rsidP="00672F6E">
      <w:pPr>
        <w:spacing w:line="276" w:lineRule="auto"/>
        <w:jc w:val="both"/>
        <w:rPr>
          <w:rFonts w:ascii="Trebuchet MS" w:eastAsia="Calibri" w:hAnsi="Trebuchet MS" w:cs="Arial"/>
          <w:color w:val="000000"/>
          <w:sz w:val="24"/>
          <w:szCs w:val="24"/>
        </w:rPr>
      </w:pPr>
    </w:p>
    <w:p w14:paraId="751CC949" w14:textId="77777777" w:rsidR="00672F6E" w:rsidRPr="00D10313" w:rsidRDefault="00672F6E" w:rsidP="00672F6E">
      <w:pPr>
        <w:spacing w:line="276" w:lineRule="auto"/>
        <w:ind w:right="-93"/>
        <w:jc w:val="both"/>
        <w:rPr>
          <w:rFonts w:ascii="Trebuchet MS" w:hAnsi="Trebuchet MS"/>
          <w:sz w:val="24"/>
          <w:szCs w:val="24"/>
        </w:rPr>
      </w:pPr>
      <w:r w:rsidRPr="00D10313">
        <w:rPr>
          <w:rFonts w:ascii="Trebuchet MS" w:hAnsi="Trebuchet MS"/>
          <w:color w:val="000000"/>
          <w:sz w:val="24"/>
          <w:szCs w:val="24"/>
        </w:rPr>
        <w:t>Es necesario establecer el marco jurídico aplicable al caso, para efectos de determinar si se vulneró el principio de</w:t>
      </w:r>
      <w:r w:rsidR="00B1055A">
        <w:rPr>
          <w:rFonts w:ascii="Trebuchet MS" w:hAnsi="Trebuchet MS"/>
          <w:color w:val="000000"/>
          <w:sz w:val="24"/>
          <w:szCs w:val="24"/>
        </w:rPr>
        <w:t xml:space="preserve"> imparcialidad y</w:t>
      </w:r>
      <w:r w:rsidRPr="00D10313">
        <w:rPr>
          <w:rFonts w:ascii="Trebuchet MS" w:hAnsi="Trebuchet MS"/>
          <w:color w:val="000000"/>
          <w:sz w:val="24"/>
          <w:szCs w:val="24"/>
        </w:rPr>
        <w:t xml:space="preserve"> equidad en la contienda por parte </w:t>
      </w:r>
      <w:r w:rsidR="00B1055A">
        <w:rPr>
          <w:rFonts w:ascii="Trebuchet MS" w:hAnsi="Trebuchet MS"/>
          <w:color w:val="000000"/>
          <w:sz w:val="24"/>
          <w:szCs w:val="24"/>
        </w:rPr>
        <w:t>de los denunciados.</w:t>
      </w:r>
    </w:p>
    <w:p w14:paraId="6C62EC6E" w14:textId="77777777" w:rsidR="00672F6E" w:rsidRPr="00134E83" w:rsidRDefault="00672F6E" w:rsidP="00672F6E">
      <w:pPr>
        <w:spacing w:line="276" w:lineRule="auto"/>
        <w:rPr>
          <w:rFonts w:ascii="Trebuchet MS" w:hAnsi="Trebuchet MS"/>
          <w:sz w:val="24"/>
          <w:szCs w:val="24"/>
        </w:rPr>
      </w:pPr>
    </w:p>
    <w:p w14:paraId="2A151BFE" w14:textId="77777777" w:rsidR="00672F6E" w:rsidRPr="00134E83" w:rsidRDefault="00672F6E" w:rsidP="00672F6E">
      <w:pPr>
        <w:spacing w:line="276" w:lineRule="auto"/>
        <w:jc w:val="both"/>
        <w:rPr>
          <w:rFonts w:ascii="Trebuchet MS" w:hAnsi="Trebuchet MS"/>
          <w:sz w:val="24"/>
          <w:szCs w:val="24"/>
        </w:rPr>
      </w:pPr>
      <w:r w:rsidRPr="00134E83">
        <w:rPr>
          <w:rFonts w:ascii="Trebuchet MS" w:hAnsi="Trebuchet MS"/>
          <w:sz w:val="24"/>
          <w:szCs w:val="24"/>
        </w:rPr>
        <w:t xml:space="preserve">En primer término es necesario establecer que el artículo 134 de la Constitución Política de los Estado Unidos Mexicanos, en su párrafo séptimo dispone que tanto los servidores públicos de la Federación, las entidades federativas, los Municipios y las demarcaciones territoriales de la Ciudad de México, tienen en todo tiempo la obligación de aplicar con imparcialidad los recursos públicos que están bajo su responsabilidad, sin influir en la equidad de la competencia entre los partidos políticos. </w:t>
      </w:r>
    </w:p>
    <w:p w14:paraId="06DFA5A3" w14:textId="77777777" w:rsidR="00672F6E" w:rsidRPr="00134E83" w:rsidRDefault="00672F6E" w:rsidP="00672F6E">
      <w:pPr>
        <w:spacing w:line="276" w:lineRule="auto"/>
        <w:jc w:val="both"/>
        <w:rPr>
          <w:rFonts w:ascii="Trebuchet MS" w:hAnsi="Trebuchet MS"/>
          <w:sz w:val="24"/>
          <w:szCs w:val="24"/>
        </w:rPr>
      </w:pPr>
    </w:p>
    <w:p w14:paraId="4CE200D5" w14:textId="77777777" w:rsidR="00672F6E" w:rsidRDefault="00672F6E" w:rsidP="00672F6E">
      <w:pPr>
        <w:spacing w:line="276" w:lineRule="auto"/>
        <w:jc w:val="both"/>
        <w:rPr>
          <w:rFonts w:ascii="Trebuchet MS" w:hAnsi="Trebuchet MS"/>
          <w:sz w:val="24"/>
          <w:szCs w:val="24"/>
        </w:rPr>
      </w:pPr>
      <w:r w:rsidRPr="00134E83">
        <w:rPr>
          <w:rFonts w:ascii="Trebuchet MS" w:hAnsi="Trebuchet MS"/>
          <w:sz w:val="24"/>
          <w:szCs w:val="24"/>
        </w:rPr>
        <w:t>Finalmente, dicho numeral establece que, las leyes, en sus respectivos ámbitos de aplicación, garantizarán el estricto cumplimiento de lo previsto en los párrafos 7 y 8 del citado numeral, incluyendo el régimen de sanciones a que haya lugar.</w:t>
      </w:r>
    </w:p>
    <w:p w14:paraId="1546C213" w14:textId="77777777" w:rsidR="00213CD8" w:rsidRPr="00E37F17" w:rsidRDefault="00213CD8" w:rsidP="00E37F17">
      <w:pPr>
        <w:spacing w:line="276" w:lineRule="auto"/>
        <w:jc w:val="both"/>
        <w:rPr>
          <w:rFonts w:ascii="Trebuchet MS" w:hAnsi="Trebuchet MS"/>
          <w:sz w:val="24"/>
          <w:szCs w:val="24"/>
        </w:rPr>
      </w:pPr>
    </w:p>
    <w:p w14:paraId="56900C72" w14:textId="77777777" w:rsidR="00672F6E" w:rsidRDefault="00E37F17" w:rsidP="00E37F17">
      <w:pPr>
        <w:pStyle w:val="Default"/>
        <w:spacing w:line="276" w:lineRule="auto"/>
        <w:jc w:val="both"/>
        <w:rPr>
          <w:rFonts w:ascii="Trebuchet MS" w:hAnsi="Trebuchet MS"/>
        </w:rPr>
      </w:pPr>
      <w:r w:rsidRPr="00E37F17">
        <w:rPr>
          <w:rFonts w:ascii="Trebuchet MS" w:hAnsi="Trebuchet MS"/>
        </w:rPr>
        <w:t xml:space="preserve">Por su parte, el artículo 449, numeral 1, de la </w:t>
      </w:r>
      <w:r>
        <w:rPr>
          <w:rFonts w:ascii="Trebuchet MS" w:hAnsi="Trebuchet MS"/>
        </w:rPr>
        <w:t>Ley General de Instituciones y Procedimientos Electorales,</w:t>
      </w:r>
      <w:r w:rsidRPr="00E37F17">
        <w:rPr>
          <w:rFonts w:ascii="Trebuchet MS" w:hAnsi="Trebuchet MS"/>
        </w:rPr>
        <w:t xml:space="preserve"> establece que serán consideradas infracciones por parte de autoridades o servidores públicos, según sea el caso, de cualquiera de los Poderes de la Unión; de los poderes locales; órganos de gobierno municipales; órganos de gobierno de la Ciudad de México; órganos autónomos y cualquier otro ente público, cuando ocurra, entre otras</w:t>
      </w:r>
      <w:r>
        <w:rPr>
          <w:rFonts w:ascii="Trebuchet MS" w:hAnsi="Trebuchet MS"/>
        </w:rPr>
        <w:t>, l</w:t>
      </w:r>
      <w:r w:rsidRPr="00E37F17">
        <w:rPr>
          <w:rFonts w:ascii="Trebuchet MS" w:hAnsi="Trebuchet MS"/>
        </w:rPr>
        <w:t xml:space="preserve">a utilización de programas sociales y de sus recursos, del ámbito federal, estatal, municipal o de la Ciudad de México, con </w:t>
      </w:r>
      <w:r w:rsidRPr="00E37F17">
        <w:rPr>
          <w:rFonts w:ascii="Trebuchet MS" w:hAnsi="Trebuchet MS"/>
        </w:rPr>
        <w:lastRenderedPageBreak/>
        <w:t>la finalidad de inducir o coaccionar a los ciudadanos para votar a favor o en contra de cualquier</w:t>
      </w:r>
      <w:r>
        <w:rPr>
          <w:rFonts w:ascii="Trebuchet MS" w:hAnsi="Trebuchet MS"/>
        </w:rPr>
        <w:t xml:space="preserve"> partido político o candidato.</w:t>
      </w:r>
    </w:p>
    <w:p w14:paraId="6F3A5E6F" w14:textId="77777777" w:rsidR="00E37F17" w:rsidRPr="00E37F17" w:rsidRDefault="00E37F17" w:rsidP="00E37F17">
      <w:pPr>
        <w:pStyle w:val="Default"/>
        <w:spacing w:line="276" w:lineRule="auto"/>
        <w:jc w:val="both"/>
        <w:rPr>
          <w:rFonts w:ascii="Trebuchet MS" w:hAnsi="Trebuchet MS"/>
        </w:rPr>
      </w:pPr>
    </w:p>
    <w:p w14:paraId="2D45AD2E" w14:textId="77777777" w:rsidR="00672F6E" w:rsidRDefault="00672F6E" w:rsidP="00672F6E">
      <w:pPr>
        <w:spacing w:line="276" w:lineRule="auto"/>
        <w:ind w:right="-93"/>
        <w:jc w:val="both"/>
        <w:rPr>
          <w:rFonts w:ascii="Trebuchet MS" w:hAnsi="Trebuchet MS"/>
          <w:color w:val="000000"/>
          <w:sz w:val="24"/>
          <w:szCs w:val="24"/>
        </w:rPr>
      </w:pPr>
      <w:r w:rsidRPr="00134E83">
        <w:rPr>
          <w:rFonts w:ascii="Trebuchet MS" w:hAnsi="Trebuchet MS"/>
          <w:color w:val="000000"/>
          <w:sz w:val="24"/>
          <w:szCs w:val="24"/>
        </w:rPr>
        <w:t xml:space="preserve">Por su parte, el párrafo </w:t>
      </w:r>
      <w:r>
        <w:rPr>
          <w:rFonts w:ascii="Trebuchet MS" w:hAnsi="Trebuchet MS"/>
          <w:color w:val="000000"/>
          <w:sz w:val="24"/>
          <w:szCs w:val="24"/>
        </w:rPr>
        <w:t>primero</w:t>
      </w:r>
      <w:r w:rsidRPr="00134E83">
        <w:rPr>
          <w:rFonts w:ascii="Trebuchet MS" w:hAnsi="Trebuchet MS"/>
          <w:color w:val="000000"/>
          <w:sz w:val="24"/>
          <w:szCs w:val="24"/>
        </w:rPr>
        <w:t xml:space="preserve"> del artículo 116 Bis de la Constitución local establece que</w:t>
      </w:r>
      <w:r>
        <w:rPr>
          <w:rFonts w:ascii="Trebuchet MS" w:hAnsi="Trebuchet MS"/>
          <w:color w:val="000000"/>
          <w:sz w:val="24"/>
          <w:szCs w:val="24"/>
        </w:rPr>
        <w:t xml:space="preserve"> los servidores públicos del estado y municipios, tienen la obligación de aplicar con imparcia</w:t>
      </w:r>
      <w:r w:rsidR="00B1055A">
        <w:rPr>
          <w:rFonts w:ascii="Trebuchet MS" w:hAnsi="Trebuchet MS"/>
          <w:color w:val="000000"/>
          <w:sz w:val="24"/>
          <w:szCs w:val="24"/>
        </w:rPr>
        <w:t>lidad los recursos públicos</w:t>
      </w:r>
      <w:r>
        <w:rPr>
          <w:rFonts w:ascii="Trebuchet MS" w:hAnsi="Trebuchet MS"/>
          <w:color w:val="000000"/>
          <w:sz w:val="24"/>
          <w:szCs w:val="24"/>
        </w:rPr>
        <w:t xml:space="preserve"> que están bajo su responsabilidad, sin influir en la equidad de la competencia entre los partidos políticos.</w:t>
      </w:r>
    </w:p>
    <w:p w14:paraId="65118411" w14:textId="77777777" w:rsidR="00672F6E" w:rsidRDefault="00672F6E" w:rsidP="00672F6E">
      <w:pPr>
        <w:spacing w:line="276" w:lineRule="auto"/>
        <w:ind w:right="-93"/>
        <w:jc w:val="both"/>
        <w:rPr>
          <w:rFonts w:ascii="Trebuchet MS" w:hAnsi="Trebuchet MS"/>
          <w:color w:val="000000"/>
          <w:sz w:val="24"/>
          <w:szCs w:val="24"/>
        </w:rPr>
      </w:pPr>
    </w:p>
    <w:p w14:paraId="6C046F84" w14:textId="77777777" w:rsidR="00672F6E" w:rsidRPr="00134E83" w:rsidRDefault="00672F6E" w:rsidP="00672F6E">
      <w:pPr>
        <w:spacing w:line="276" w:lineRule="auto"/>
        <w:ind w:right="-93"/>
        <w:jc w:val="both"/>
        <w:rPr>
          <w:rFonts w:ascii="Trebuchet MS" w:hAnsi="Trebuchet MS"/>
          <w:color w:val="000000"/>
          <w:sz w:val="24"/>
          <w:szCs w:val="24"/>
        </w:rPr>
      </w:pPr>
      <w:r>
        <w:rPr>
          <w:rFonts w:ascii="Trebuchet MS" w:hAnsi="Trebuchet MS"/>
          <w:color w:val="000000"/>
          <w:sz w:val="24"/>
          <w:szCs w:val="24"/>
        </w:rPr>
        <w:t xml:space="preserve">En su párrafo segundo, dispone que </w:t>
      </w:r>
      <w:r w:rsidRPr="00134E83">
        <w:rPr>
          <w:rFonts w:ascii="Trebuchet MS" w:hAnsi="Trebuchet MS"/>
          <w:color w:val="000000"/>
          <w:sz w:val="24"/>
          <w:szCs w:val="24"/>
        </w:rPr>
        <w:t>la propaganda, bajo cualquier modalidad de comunicación social, que difundan como tales los poderes públicos, los órganos autónomos, dependencias y entidades de la administración pública, los municipios, organismos públicos descentralizados y cualquier otro ente público, deberá tener carácter institucional y fines informativos, educativos o de orientación social. En ningún caso esta propaganda incluirá nombres, imágenes, voces o símbolos que impliquen promoción personalizada de cualquier servidor público.</w:t>
      </w:r>
    </w:p>
    <w:p w14:paraId="01371803" w14:textId="77777777" w:rsidR="00672F6E" w:rsidRPr="00134E83" w:rsidRDefault="00672F6E" w:rsidP="00672F6E">
      <w:pPr>
        <w:spacing w:line="276" w:lineRule="auto"/>
        <w:ind w:right="-93"/>
        <w:jc w:val="both"/>
        <w:rPr>
          <w:rFonts w:ascii="Trebuchet MS" w:hAnsi="Trebuchet MS"/>
          <w:color w:val="000000"/>
          <w:sz w:val="24"/>
          <w:szCs w:val="24"/>
        </w:rPr>
      </w:pPr>
    </w:p>
    <w:p w14:paraId="39A0E4B6" w14:textId="77777777" w:rsidR="00672F6E" w:rsidRPr="00064BB8" w:rsidRDefault="00672F6E" w:rsidP="00672F6E">
      <w:pPr>
        <w:spacing w:line="276" w:lineRule="auto"/>
        <w:jc w:val="both"/>
        <w:rPr>
          <w:rFonts w:ascii="Trebuchet MS" w:hAnsi="Trebuchet MS"/>
          <w:sz w:val="24"/>
          <w:szCs w:val="24"/>
        </w:rPr>
      </w:pPr>
      <w:r w:rsidRPr="00064BB8">
        <w:rPr>
          <w:rFonts w:ascii="Trebuchet MS" w:hAnsi="Trebuchet MS"/>
          <w:sz w:val="24"/>
          <w:szCs w:val="24"/>
        </w:rPr>
        <w:t xml:space="preserve">Por otro lado, el arábigo 3 en su párrafo 2 del Código Electoral del Estado de Jalisco, dispone que, </w:t>
      </w:r>
      <w:r w:rsidRPr="00064BB8">
        <w:rPr>
          <w:rFonts w:ascii="Trebuchet MS" w:hAnsi="Trebuchet MS" w:cs="Arial"/>
          <w:color w:val="000000"/>
          <w:sz w:val="24"/>
          <w:szCs w:val="24"/>
        </w:rPr>
        <w:t>durante el tiempo que comprendan las campañas electorales locales y hasta la conclusión de la jornada comicial, se deberá suspender la difusión en los medios de comunicación social de toda propaganda gubernamental, tanto de los poderes estatales, como de los municipios, sus organismos públicos descentralizados, así como de cualquier otro ente público estatal o municipal. Siendo las únicas excepciones a dicha determinación, las campañas de información de las autoridades electorales, las relativas a servicios educativos y de salud, o las necesarias para la protección civil en casos de emergencia.</w:t>
      </w:r>
    </w:p>
    <w:p w14:paraId="6C72E7BE" w14:textId="77777777" w:rsidR="00A14BAE" w:rsidRDefault="00A14BAE" w:rsidP="00672F6E">
      <w:pPr>
        <w:spacing w:line="276" w:lineRule="auto"/>
        <w:jc w:val="both"/>
        <w:rPr>
          <w:rFonts w:ascii="Trebuchet MS" w:hAnsi="Trebuchet MS"/>
          <w:sz w:val="24"/>
          <w:szCs w:val="24"/>
        </w:rPr>
      </w:pPr>
    </w:p>
    <w:p w14:paraId="0F315039" w14:textId="77777777" w:rsidR="00672F6E" w:rsidRPr="00064BB8" w:rsidRDefault="00A14BAE" w:rsidP="00672F6E">
      <w:pPr>
        <w:spacing w:line="276" w:lineRule="auto"/>
        <w:jc w:val="both"/>
        <w:rPr>
          <w:rFonts w:ascii="Trebuchet MS" w:hAnsi="Trebuchet MS" w:cs="Arial"/>
          <w:sz w:val="24"/>
          <w:szCs w:val="24"/>
        </w:rPr>
      </w:pPr>
      <w:r>
        <w:rPr>
          <w:rFonts w:ascii="Trebuchet MS" w:hAnsi="Trebuchet MS"/>
          <w:sz w:val="24"/>
          <w:szCs w:val="24"/>
        </w:rPr>
        <w:t>Por su parte, la fracción III de</w:t>
      </w:r>
      <w:r w:rsidR="00672F6E" w:rsidRPr="00064BB8">
        <w:rPr>
          <w:rFonts w:ascii="Trebuchet MS" w:hAnsi="Trebuchet MS"/>
          <w:sz w:val="24"/>
          <w:szCs w:val="24"/>
        </w:rPr>
        <w:t xml:space="preserve">l artículo 452 del Código Electoral del Estado de Jalisco, dispone que, </w:t>
      </w:r>
      <w:r w:rsidR="00672F6E" w:rsidRPr="00064BB8">
        <w:rPr>
          <w:rFonts w:ascii="Trebuchet MS" w:hAnsi="Trebuchet MS" w:cs="Arial"/>
          <w:sz w:val="24"/>
          <w:szCs w:val="24"/>
        </w:rPr>
        <w:t xml:space="preserve">constituyen infracciones a dicho cuerpo de leyes, respecto de las autoridades o los servidores públicos, de cualquiera de los Poderes de la Unión; de los poderes locales; órganos de gobierno municipales; órganos autónomos, y cualquier otro ente público, entre otras, el incumplimiento del principio de imparcialidad establecido en el artículo 116 Bis de la Constitución local, cuando tal conducta afecte la equidad de la competencia entre los partidos </w:t>
      </w:r>
      <w:r w:rsidR="00672F6E" w:rsidRPr="00064BB8">
        <w:rPr>
          <w:rFonts w:ascii="Trebuchet MS" w:hAnsi="Trebuchet MS" w:cs="Arial"/>
          <w:sz w:val="24"/>
          <w:szCs w:val="24"/>
        </w:rPr>
        <w:lastRenderedPageBreak/>
        <w:t>políticos, entre las personas aspirantes, precandidatas y precandidatos, candidatas y candidatos durante los procesos electorales.</w:t>
      </w:r>
    </w:p>
    <w:p w14:paraId="71DF5945" w14:textId="77777777" w:rsidR="00672F6E" w:rsidRDefault="00672F6E" w:rsidP="00672F6E">
      <w:pPr>
        <w:spacing w:line="276" w:lineRule="auto"/>
        <w:ind w:right="-93"/>
        <w:jc w:val="both"/>
        <w:rPr>
          <w:rFonts w:ascii="Trebuchet MS" w:hAnsi="Trebuchet MS"/>
          <w:color w:val="000000"/>
          <w:sz w:val="24"/>
          <w:szCs w:val="24"/>
        </w:rPr>
      </w:pPr>
    </w:p>
    <w:p w14:paraId="20709F9C" w14:textId="77777777" w:rsidR="00A14BAE" w:rsidRDefault="00A14BAE" w:rsidP="00A14BAE">
      <w:pPr>
        <w:pStyle w:val="Default"/>
        <w:spacing w:line="276" w:lineRule="auto"/>
        <w:jc w:val="both"/>
        <w:rPr>
          <w:rFonts w:ascii="Trebuchet MS" w:hAnsi="Trebuchet MS"/>
        </w:rPr>
      </w:pPr>
      <w:r>
        <w:rPr>
          <w:rFonts w:ascii="Trebuchet MS" w:hAnsi="Trebuchet MS"/>
        </w:rPr>
        <w:t>De igual forma la fracción V del citado arábigo, establece como infracción,</w:t>
      </w:r>
      <w:r w:rsidRPr="00A14BAE">
        <w:rPr>
          <w:rFonts w:ascii="Trebuchet MS" w:hAnsi="Trebuchet MS"/>
        </w:rPr>
        <w:t xml:space="preserve"> </w:t>
      </w:r>
      <w:r>
        <w:rPr>
          <w:rFonts w:ascii="Trebuchet MS" w:hAnsi="Trebuchet MS"/>
        </w:rPr>
        <w:t>l</w:t>
      </w:r>
      <w:r w:rsidRPr="00E37F17">
        <w:rPr>
          <w:rFonts w:ascii="Trebuchet MS" w:hAnsi="Trebuchet MS"/>
        </w:rPr>
        <w:t>a utilización de programas sociales y de sus recursos, del ámbito federal, e</w:t>
      </w:r>
      <w:r>
        <w:rPr>
          <w:rFonts w:ascii="Trebuchet MS" w:hAnsi="Trebuchet MS"/>
        </w:rPr>
        <w:t>statal, municipal</w:t>
      </w:r>
      <w:r w:rsidRPr="00E37F17">
        <w:rPr>
          <w:rFonts w:ascii="Trebuchet MS" w:hAnsi="Trebuchet MS"/>
        </w:rPr>
        <w:t>, con la finalidad de inducir o coaccionar a los ciudadanos para votar a favor o en contra de cualquier</w:t>
      </w:r>
      <w:r>
        <w:rPr>
          <w:rFonts w:ascii="Trebuchet MS" w:hAnsi="Trebuchet MS"/>
        </w:rPr>
        <w:t xml:space="preserve"> partido político o candidato.</w:t>
      </w:r>
    </w:p>
    <w:p w14:paraId="1BA7DABF" w14:textId="77777777" w:rsidR="00A14BAE" w:rsidRPr="00064BB8" w:rsidRDefault="00A14BAE" w:rsidP="00672F6E">
      <w:pPr>
        <w:spacing w:line="276" w:lineRule="auto"/>
        <w:ind w:right="-93"/>
        <w:jc w:val="both"/>
        <w:rPr>
          <w:rFonts w:ascii="Trebuchet MS" w:hAnsi="Trebuchet MS"/>
          <w:color w:val="000000"/>
          <w:sz w:val="24"/>
          <w:szCs w:val="24"/>
        </w:rPr>
      </w:pPr>
    </w:p>
    <w:p w14:paraId="117F9846" w14:textId="77777777" w:rsidR="00672F6E" w:rsidRPr="00064BB8" w:rsidRDefault="00672F6E" w:rsidP="00672F6E">
      <w:pPr>
        <w:spacing w:line="276" w:lineRule="auto"/>
        <w:ind w:right="-93"/>
        <w:jc w:val="both"/>
        <w:rPr>
          <w:rFonts w:ascii="Trebuchet MS" w:hAnsi="Trebuchet MS"/>
          <w:sz w:val="24"/>
          <w:szCs w:val="24"/>
        </w:rPr>
      </w:pPr>
      <w:r w:rsidRPr="00064BB8">
        <w:rPr>
          <w:rFonts w:ascii="Trebuchet MS" w:hAnsi="Trebuchet MS"/>
          <w:color w:val="000000"/>
          <w:sz w:val="24"/>
          <w:szCs w:val="24"/>
        </w:rPr>
        <w:t>De lo anterior se desprende que dichos numerales en cita tienen como finalidad que:</w:t>
      </w:r>
    </w:p>
    <w:p w14:paraId="67016276" w14:textId="77777777" w:rsidR="00672F6E" w:rsidRPr="00064BB8" w:rsidRDefault="00672F6E" w:rsidP="00672F6E">
      <w:pPr>
        <w:spacing w:line="276" w:lineRule="auto"/>
        <w:rPr>
          <w:rFonts w:ascii="Trebuchet MS" w:hAnsi="Trebuchet MS"/>
          <w:sz w:val="24"/>
          <w:szCs w:val="24"/>
        </w:rPr>
      </w:pPr>
    </w:p>
    <w:p w14:paraId="3B2B2913" w14:textId="77777777" w:rsidR="00672F6E" w:rsidRPr="00064BB8" w:rsidRDefault="00672F6E" w:rsidP="00672F6E">
      <w:pPr>
        <w:spacing w:line="276" w:lineRule="auto"/>
        <w:ind w:right="-93"/>
        <w:jc w:val="both"/>
        <w:rPr>
          <w:rFonts w:ascii="Trebuchet MS" w:hAnsi="Trebuchet MS"/>
          <w:color w:val="000000"/>
          <w:sz w:val="24"/>
          <w:szCs w:val="24"/>
        </w:rPr>
      </w:pPr>
      <w:r w:rsidRPr="00064BB8">
        <w:rPr>
          <w:rFonts w:ascii="Trebuchet MS" w:hAnsi="Trebuchet MS"/>
          <w:color w:val="000000"/>
          <w:sz w:val="24"/>
          <w:szCs w:val="24"/>
        </w:rPr>
        <w:t>• Los servidores públicos tanto de la federación, estados y municipios tienen en todo momento la obligación de aplicar con imparcialidad los recursos públicos que están bajo su responsabilidad.</w:t>
      </w:r>
    </w:p>
    <w:p w14:paraId="01D3A070" w14:textId="77777777" w:rsidR="00672F6E" w:rsidRPr="00064BB8" w:rsidRDefault="00672F6E" w:rsidP="00672F6E">
      <w:pPr>
        <w:spacing w:line="276" w:lineRule="auto"/>
        <w:ind w:right="-93"/>
        <w:jc w:val="both"/>
        <w:rPr>
          <w:rFonts w:ascii="Trebuchet MS" w:hAnsi="Trebuchet MS"/>
          <w:color w:val="000000"/>
          <w:sz w:val="24"/>
          <w:szCs w:val="24"/>
        </w:rPr>
      </w:pPr>
    </w:p>
    <w:p w14:paraId="2EBE96B2" w14:textId="77777777" w:rsidR="00672F6E" w:rsidRDefault="00672F6E" w:rsidP="00672F6E">
      <w:pPr>
        <w:spacing w:line="276" w:lineRule="auto"/>
        <w:ind w:right="-93"/>
        <w:jc w:val="both"/>
        <w:rPr>
          <w:rFonts w:ascii="Trebuchet MS" w:hAnsi="Trebuchet MS"/>
          <w:color w:val="000000"/>
          <w:sz w:val="24"/>
          <w:szCs w:val="24"/>
        </w:rPr>
      </w:pPr>
      <w:r w:rsidRPr="00064BB8">
        <w:rPr>
          <w:rFonts w:ascii="Trebuchet MS" w:hAnsi="Trebuchet MS"/>
          <w:color w:val="000000"/>
          <w:sz w:val="24"/>
          <w:szCs w:val="24"/>
        </w:rPr>
        <w:t>• Que la aplicación de dichos recursos, tiene que ser aplicados sin influir en la equidad de la competencia entre los partidos políticos.</w:t>
      </w:r>
    </w:p>
    <w:p w14:paraId="60A7F25F" w14:textId="77777777" w:rsidR="00672F6E" w:rsidRPr="00064BB8" w:rsidRDefault="00672F6E" w:rsidP="00672F6E">
      <w:pPr>
        <w:spacing w:line="276" w:lineRule="auto"/>
        <w:ind w:right="-93"/>
        <w:jc w:val="both"/>
        <w:rPr>
          <w:rFonts w:ascii="Trebuchet MS" w:hAnsi="Trebuchet MS"/>
          <w:color w:val="000000"/>
          <w:sz w:val="24"/>
          <w:szCs w:val="24"/>
        </w:rPr>
      </w:pPr>
    </w:p>
    <w:p w14:paraId="260A10D6" w14:textId="77777777" w:rsidR="00672F6E" w:rsidRPr="002270EA" w:rsidRDefault="00672F6E" w:rsidP="00672F6E">
      <w:pPr>
        <w:spacing w:line="276" w:lineRule="auto"/>
        <w:ind w:right="-93"/>
        <w:jc w:val="both"/>
        <w:rPr>
          <w:rFonts w:ascii="Trebuchet MS" w:hAnsi="Trebuchet MS"/>
          <w:sz w:val="24"/>
          <w:szCs w:val="24"/>
        </w:rPr>
      </w:pPr>
      <w:r w:rsidRPr="002270EA">
        <w:rPr>
          <w:rFonts w:ascii="Trebuchet MS" w:hAnsi="Trebuchet MS"/>
          <w:color w:val="000000"/>
          <w:sz w:val="24"/>
          <w:szCs w:val="24"/>
        </w:rPr>
        <w:t>• La propaganda difundida por los poderes públicos, órganos autónomos, dependencias y entidades de la administración pública y cualquier ente de los tres órdenes de gobierno, debe ser institucional;</w:t>
      </w:r>
    </w:p>
    <w:p w14:paraId="6B34B1EA" w14:textId="77777777" w:rsidR="00672F6E" w:rsidRPr="002270EA" w:rsidRDefault="00672F6E" w:rsidP="00672F6E">
      <w:pPr>
        <w:spacing w:line="276" w:lineRule="auto"/>
        <w:rPr>
          <w:rFonts w:ascii="Trebuchet MS" w:hAnsi="Trebuchet MS"/>
          <w:sz w:val="24"/>
          <w:szCs w:val="24"/>
        </w:rPr>
      </w:pPr>
    </w:p>
    <w:p w14:paraId="5F9A457B" w14:textId="77777777" w:rsidR="00672F6E" w:rsidRPr="002270EA" w:rsidRDefault="00672F6E" w:rsidP="00672F6E">
      <w:pPr>
        <w:spacing w:line="276" w:lineRule="auto"/>
        <w:ind w:right="-93"/>
        <w:jc w:val="both"/>
        <w:rPr>
          <w:rFonts w:ascii="Trebuchet MS" w:hAnsi="Trebuchet MS"/>
          <w:sz w:val="24"/>
          <w:szCs w:val="24"/>
        </w:rPr>
      </w:pPr>
      <w:r w:rsidRPr="002270EA">
        <w:rPr>
          <w:rFonts w:ascii="Trebuchet MS" w:hAnsi="Trebuchet MS"/>
          <w:color w:val="000000"/>
          <w:sz w:val="24"/>
          <w:szCs w:val="24"/>
        </w:rPr>
        <w:t>• Debe tener fines informativos, educativos o de orientación social;</w:t>
      </w:r>
    </w:p>
    <w:p w14:paraId="3C687A0B" w14:textId="77777777" w:rsidR="00672F6E" w:rsidRPr="00064BB8" w:rsidRDefault="00672F6E" w:rsidP="00672F6E">
      <w:pPr>
        <w:spacing w:line="276" w:lineRule="auto"/>
        <w:ind w:right="-93"/>
        <w:jc w:val="both"/>
        <w:rPr>
          <w:rFonts w:ascii="Trebuchet MS" w:hAnsi="Trebuchet MS"/>
          <w:color w:val="000000"/>
          <w:sz w:val="24"/>
          <w:szCs w:val="24"/>
        </w:rPr>
      </w:pPr>
    </w:p>
    <w:p w14:paraId="0F1EC33A" w14:textId="77777777" w:rsidR="00672F6E" w:rsidRPr="00064BB8" w:rsidRDefault="00672F6E" w:rsidP="00672F6E">
      <w:pPr>
        <w:spacing w:line="276" w:lineRule="auto"/>
        <w:jc w:val="both"/>
        <w:rPr>
          <w:rFonts w:ascii="Trebuchet MS" w:hAnsi="Trebuchet MS" w:cs="Arial"/>
          <w:color w:val="000000"/>
          <w:sz w:val="24"/>
          <w:szCs w:val="24"/>
        </w:rPr>
      </w:pPr>
      <w:r w:rsidRPr="00064BB8">
        <w:rPr>
          <w:rFonts w:ascii="Trebuchet MS" w:hAnsi="Trebuchet MS"/>
          <w:color w:val="000000"/>
          <w:sz w:val="24"/>
          <w:szCs w:val="24"/>
        </w:rPr>
        <w:t xml:space="preserve">• Que </w:t>
      </w:r>
      <w:r w:rsidRPr="00064BB8">
        <w:rPr>
          <w:rFonts w:ascii="Trebuchet MS" w:hAnsi="Trebuchet MS" w:cs="Arial"/>
          <w:color w:val="000000"/>
          <w:sz w:val="24"/>
          <w:szCs w:val="24"/>
        </w:rPr>
        <w:t>durante el tiempo que comprendan las campañas electorales locales y hasta la conclusión de la jornada comicial, se deberá suspender la difusión en los medios de comunicación social de toda propaganda gubernamental.</w:t>
      </w:r>
    </w:p>
    <w:p w14:paraId="2A3449A2" w14:textId="77777777" w:rsidR="00672F6E" w:rsidRPr="00064BB8" w:rsidRDefault="00672F6E" w:rsidP="00672F6E">
      <w:pPr>
        <w:spacing w:line="276" w:lineRule="auto"/>
        <w:jc w:val="both"/>
        <w:rPr>
          <w:rFonts w:ascii="Trebuchet MS" w:hAnsi="Trebuchet MS" w:cs="Arial"/>
          <w:color w:val="000000"/>
          <w:sz w:val="24"/>
          <w:szCs w:val="24"/>
        </w:rPr>
      </w:pPr>
    </w:p>
    <w:p w14:paraId="32F9A338" w14:textId="77777777" w:rsidR="00672F6E" w:rsidRPr="00064BB8" w:rsidRDefault="00672F6E" w:rsidP="00672F6E">
      <w:pPr>
        <w:spacing w:line="276" w:lineRule="auto"/>
        <w:jc w:val="both"/>
        <w:rPr>
          <w:rFonts w:ascii="Trebuchet MS" w:hAnsi="Trebuchet MS"/>
          <w:sz w:val="24"/>
          <w:szCs w:val="24"/>
        </w:rPr>
      </w:pPr>
      <w:r w:rsidRPr="00064BB8">
        <w:rPr>
          <w:rFonts w:ascii="Trebuchet MS" w:hAnsi="Trebuchet MS"/>
          <w:color w:val="000000"/>
          <w:sz w:val="24"/>
          <w:szCs w:val="24"/>
        </w:rPr>
        <w:t>• Las únicas e</w:t>
      </w:r>
      <w:r>
        <w:rPr>
          <w:rFonts w:ascii="Trebuchet MS" w:hAnsi="Trebuchet MS"/>
          <w:color w:val="000000"/>
          <w:sz w:val="24"/>
          <w:szCs w:val="24"/>
        </w:rPr>
        <w:t xml:space="preserve">xcepciones a lo anterior lo son, </w:t>
      </w:r>
      <w:r w:rsidRPr="00064BB8">
        <w:rPr>
          <w:rFonts w:ascii="Trebuchet MS" w:hAnsi="Trebuchet MS"/>
          <w:color w:val="000000"/>
          <w:sz w:val="24"/>
          <w:szCs w:val="24"/>
        </w:rPr>
        <w:t>l</w:t>
      </w:r>
      <w:r w:rsidRPr="00064BB8">
        <w:rPr>
          <w:rFonts w:ascii="Trebuchet MS" w:hAnsi="Trebuchet MS" w:cs="Arial"/>
          <w:color w:val="000000"/>
          <w:sz w:val="24"/>
          <w:szCs w:val="24"/>
        </w:rPr>
        <w:t>as campañas de información de las autoridades electorales, las relativas a servicios educativos y de salud, o las necesarias para la protección civil en casos de emergencia.</w:t>
      </w:r>
    </w:p>
    <w:p w14:paraId="2DF76D3E" w14:textId="77777777" w:rsidR="00672F6E" w:rsidRPr="00064BB8" w:rsidRDefault="00672F6E" w:rsidP="00672F6E">
      <w:pPr>
        <w:jc w:val="both"/>
        <w:rPr>
          <w:rFonts w:ascii="Trebuchet MS" w:hAnsi="Trebuchet MS"/>
          <w:color w:val="000000"/>
          <w:sz w:val="24"/>
          <w:szCs w:val="24"/>
        </w:rPr>
      </w:pPr>
    </w:p>
    <w:p w14:paraId="0826AB75" w14:textId="77777777" w:rsidR="00672F6E" w:rsidRPr="00064BB8" w:rsidRDefault="00672F6E" w:rsidP="00672F6E">
      <w:pPr>
        <w:jc w:val="both"/>
        <w:rPr>
          <w:rFonts w:ascii="Trebuchet MS" w:hAnsi="Trebuchet MS" w:cs="Arial"/>
          <w:sz w:val="24"/>
          <w:szCs w:val="24"/>
        </w:rPr>
      </w:pPr>
      <w:r w:rsidRPr="00064BB8">
        <w:rPr>
          <w:rFonts w:ascii="Trebuchet MS" w:hAnsi="Trebuchet MS"/>
          <w:color w:val="000000"/>
          <w:sz w:val="24"/>
          <w:szCs w:val="24"/>
        </w:rPr>
        <w:t>• Que constituye una infracción a la normativa electoral del estado, el incumplimiento al principio de imparcialidad, cuando la conducta afecte la equidad de</w:t>
      </w:r>
      <w:r w:rsidRPr="00064BB8">
        <w:rPr>
          <w:rFonts w:ascii="Trebuchet MS" w:hAnsi="Trebuchet MS" w:cs="Arial"/>
          <w:sz w:val="24"/>
          <w:szCs w:val="24"/>
        </w:rPr>
        <w:t xml:space="preserve"> la competencia entre los partidos políticos, entre las personas </w:t>
      </w:r>
      <w:r w:rsidRPr="00064BB8">
        <w:rPr>
          <w:rFonts w:ascii="Trebuchet MS" w:hAnsi="Trebuchet MS" w:cs="Arial"/>
          <w:sz w:val="24"/>
          <w:szCs w:val="24"/>
        </w:rPr>
        <w:lastRenderedPageBreak/>
        <w:t>aspirantes, precandidatas y precandidatos, candidatas y candidatos durante los procesos electorales.</w:t>
      </w:r>
    </w:p>
    <w:p w14:paraId="4E8C695E" w14:textId="77777777" w:rsidR="00672F6E" w:rsidRPr="00F47E01" w:rsidRDefault="00672F6E" w:rsidP="00672F6E">
      <w:pPr>
        <w:spacing w:line="276" w:lineRule="auto"/>
        <w:ind w:right="-93"/>
        <w:jc w:val="both"/>
        <w:rPr>
          <w:rFonts w:ascii="Trebuchet MS" w:hAnsi="Trebuchet MS"/>
        </w:rPr>
      </w:pPr>
    </w:p>
    <w:p w14:paraId="7BB30806" w14:textId="77777777" w:rsidR="00672F6E" w:rsidRPr="000B6637" w:rsidRDefault="00672F6E" w:rsidP="00672F6E">
      <w:pPr>
        <w:spacing w:line="276" w:lineRule="auto"/>
        <w:jc w:val="both"/>
        <w:rPr>
          <w:rFonts w:ascii="Trebuchet MS" w:hAnsi="Trebuchet MS"/>
          <w:sz w:val="24"/>
          <w:szCs w:val="24"/>
        </w:rPr>
      </w:pPr>
      <w:r>
        <w:rPr>
          <w:rFonts w:ascii="Trebuchet MS" w:hAnsi="Trebuchet MS"/>
          <w:color w:val="000000"/>
          <w:sz w:val="24"/>
          <w:szCs w:val="24"/>
        </w:rPr>
        <w:t>M</w:t>
      </w:r>
      <w:r w:rsidRPr="000B6637">
        <w:rPr>
          <w:rFonts w:ascii="Trebuchet MS" w:hAnsi="Trebuchet MS"/>
          <w:color w:val="000000"/>
          <w:sz w:val="24"/>
          <w:szCs w:val="24"/>
        </w:rPr>
        <w:t xml:space="preserve">ediante la </w:t>
      </w:r>
      <w:r w:rsidRPr="000B6637">
        <w:rPr>
          <w:rFonts w:ascii="Trebuchet MS" w:hAnsi="Trebuchet MS"/>
          <w:sz w:val="24"/>
          <w:szCs w:val="24"/>
        </w:rPr>
        <w:t xml:space="preserve">Resolución del Consejo General del Instituto Nacional Electoral mediante la cual se ejerce la Facultad de Atracción y se fijan los Mecanismos y Criterios Tendientes a Garantizar los Principios de Imparcialidad y Equidad en los procesos Electorales Federal y Locales 2020-2021, identificada con el </w:t>
      </w:r>
      <w:r w:rsidRPr="000B6637">
        <w:rPr>
          <w:rFonts w:ascii="Trebuchet MS" w:hAnsi="Trebuchet MS"/>
          <w:color w:val="000000"/>
          <w:sz w:val="24"/>
          <w:szCs w:val="24"/>
        </w:rPr>
        <w:t xml:space="preserve">Número </w:t>
      </w:r>
      <w:r w:rsidRPr="000B6637">
        <w:rPr>
          <w:rFonts w:ascii="Trebuchet MS" w:hAnsi="Trebuchet MS"/>
          <w:sz w:val="24"/>
          <w:szCs w:val="24"/>
        </w:rPr>
        <w:t>INE/CG693/2020, en su resolutivo séptimo</w:t>
      </w:r>
      <w:r>
        <w:rPr>
          <w:rFonts w:ascii="Trebuchet MS" w:hAnsi="Trebuchet MS"/>
          <w:sz w:val="24"/>
          <w:szCs w:val="24"/>
        </w:rPr>
        <w:t xml:space="preserve"> inciso </w:t>
      </w:r>
      <w:r w:rsidR="00623008">
        <w:rPr>
          <w:rFonts w:ascii="Trebuchet MS" w:hAnsi="Trebuchet MS"/>
          <w:sz w:val="24"/>
          <w:szCs w:val="24"/>
        </w:rPr>
        <w:t>1</w:t>
      </w:r>
      <w:r>
        <w:rPr>
          <w:rFonts w:ascii="Trebuchet MS" w:hAnsi="Trebuchet MS"/>
          <w:sz w:val="24"/>
          <w:szCs w:val="24"/>
        </w:rPr>
        <w:t xml:space="preserve">, </w:t>
      </w:r>
      <w:r w:rsidRPr="000B6637">
        <w:rPr>
          <w:rFonts w:ascii="Trebuchet MS" w:hAnsi="Trebuchet MS"/>
          <w:sz w:val="24"/>
          <w:szCs w:val="24"/>
        </w:rPr>
        <w:t>se estableció lo siguiente:</w:t>
      </w:r>
    </w:p>
    <w:p w14:paraId="1E47B5F5" w14:textId="77777777" w:rsidR="00672F6E" w:rsidRDefault="00672F6E" w:rsidP="00623008">
      <w:pPr>
        <w:jc w:val="both"/>
        <w:rPr>
          <w:rFonts w:ascii="Trebuchet MS" w:hAnsi="Trebuchet MS"/>
        </w:rPr>
      </w:pPr>
    </w:p>
    <w:p w14:paraId="401C4182" w14:textId="77777777" w:rsidR="00623008" w:rsidRPr="00623008" w:rsidRDefault="00672F6E" w:rsidP="00623008">
      <w:pPr>
        <w:pStyle w:val="Default"/>
        <w:ind w:right="474"/>
        <w:rPr>
          <w:rFonts w:ascii="Trebuchet MS" w:hAnsi="Trebuchet MS"/>
          <w:b/>
          <w:i/>
          <w:sz w:val="20"/>
          <w:szCs w:val="20"/>
        </w:rPr>
      </w:pPr>
      <w:r w:rsidRPr="00623008">
        <w:rPr>
          <w:rFonts w:ascii="Trebuchet MS" w:hAnsi="Trebuchet MS"/>
          <w:b/>
          <w:i/>
          <w:sz w:val="20"/>
          <w:szCs w:val="20"/>
        </w:rPr>
        <w:t>“</w:t>
      </w:r>
      <w:r w:rsidR="00623008" w:rsidRPr="00623008">
        <w:rPr>
          <w:rFonts w:ascii="Trebuchet MS" w:hAnsi="Trebuchet MS"/>
          <w:b/>
          <w:i/>
          <w:sz w:val="20"/>
          <w:szCs w:val="20"/>
        </w:rPr>
        <w:t xml:space="preserve">1) Principio de imparcialidad </w:t>
      </w:r>
    </w:p>
    <w:p w14:paraId="1709F956" w14:textId="77777777" w:rsidR="00623008" w:rsidRPr="00623008" w:rsidRDefault="00623008" w:rsidP="00623008">
      <w:pPr>
        <w:pStyle w:val="Default"/>
        <w:ind w:right="474"/>
        <w:rPr>
          <w:rFonts w:ascii="Trebuchet MS" w:hAnsi="Trebuchet MS"/>
          <w:b/>
          <w:i/>
          <w:sz w:val="20"/>
          <w:szCs w:val="20"/>
        </w:rPr>
      </w:pPr>
    </w:p>
    <w:p w14:paraId="74AF1B4D" w14:textId="77777777" w:rsidR="00623008" w:rsidRPr="00623008" w:rsidRDefault="00623008" w:rsidP="00623008">
      <w:pPr>
        <w:pStyle w:val="Default"/>
        <w:ind w:right="474"/>
        <w:jc w:val="both"/>
        <w:rPr>
          <w:rFonts w:ascii="Trebuchet MS" w:hAnsi="Trebuchet MS"/>
          <w:i/>
          <w:sz w:val="20"/>
          <w:szCs w:val="20"/>
        </w:rPr>
      </w:pPr>
      <w:r w:rsidRPr="00623008">
        <w:rPr>
          <w:rFonts w:ascii="Trebuchet MS" w:hAnsi="Trebuchet MS"/>
          <w:b/>
          <w:i/>
          <w:sz w:val="20"/>
          <w:szCs w:val="20"/>
        </w:rPr>
        <w:t>A.</w:t>
      </w:r>
      <w:r w:rsidRPr="00623008">
        <w:rPr>
          <w:rFonts w:ascii="Trebuchet MS" w:hAnsi="Trebuchet MS"/>
          <w:i/>
          <w:sz w:val="20"/>
          <w:szCs w:val="20"/>
        </w:rPr>
        <w:t xml:space="preserve"> Se considera que atentan contra al principio de imparcialidad en la aplicación de recursos públicos y, por tanto, que afectan la equidad de la competencia entre los partidos políticos, coaliciones y candidaturas, las conductas realizadas por cualquier servidora y servidor público, por sí o por interpósita persona, que se describen a continuación: </w:t>
      </w:r>
    </w:p>
    <w:p w14:paraId="7CB7489D" w14:textId="77777777" w:rsidR="00623008" w:rsidRPr="00623008" w:rsidRDefault="00623008" w:rsidP="00623008">
      <w:pPr>
        <w:pStyle w:val="Default"/>
        <w:ind w:right="474"/>
        <w:jc w:val="both"/>
        <w:rPr>
          <w:rFonts w:ascii="Trebuchet MS" w:hAnsi="Trebuchet MS"/>
          <w:b/>
          <w:i/>
          <w:sz w:val="20"/>
          <w:szCs w:val="20"/>
        </w:rPr>
      </w:pPr>
    </w:p>
    <w:p w14:paraId="1E69A1C1"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Condicionar a cualquier ciudadana o ciudadano de forma individual o colectiva la entrega de recursos provenientes de programas públicos federales, locales o municipales, en dinero o en especie, el otorgamiento, la administración o la provisión de servicios o programas públicos, la realización de obras públicas u otras similares a: </w:t>
      </w:r>
    </w:p>
    <w:p w14:paraId="556F202F" w14:textId="77777777" w:rsidR="00623008" w:rsidRPr="00623008" w:rsidRDefault="00623008" w:rsidP="00623008">
      <w:pPr>
        <w:pStyle w:val="Default"/>
        <w:numPr>
          <w:ilvl w:val="1"/>
          <w:numId w:val="6"/>
        </w:numPr>
        <w:ind w:right="474"/>
        <w:jc w:val="both"/>
        <w:rPr>
          <w:rFonts w:ascii="Trebuchet MS" w:hAnsi="Trebuchet MS"/>
          <w:i/>
          <w:sz w:val="20"/>
          <w:szCs w:val="20"/>
        </w:rPr>
      </w:pPr>
      <w:r w:rsidRPr="00623008">
        <w:rPr>
          <w:rFonts w:ascii="Trebuchet MS" w:hAnsi="Trebuchet MS"/>
          <w:i/>
          <w:sz w:val="20"/>
          <w:szCs w:val="20"/>
        </w:rPr>
        <w:t xml:space="preserve">La promesa o demostración del ejercicio del voto a favor o en contra de alguna precandidatura, candidatura, partido o coalición; a la abstención de votar, o bien, a la no emisión del voto en cualquier etapa del Proceso Electoral para alguno de los mencionados; </w:t>
      </w:r>
    </w:p>
    <w:p w14:paraId="23329852" w14:textId="77777777" w:rsidR="00623008" w:rsidRPr="00623008" w:rsidRDefault="00623008" w:rsidP="00623008">
      <w:pPr>
        <w:pStyle w:val="Default"/>
        <w:ind w:left="708" w:right="474"/>
        <w:jc w:val="both"/>
        <w:rPr>
          <w:rFonts w:ascii="Trebuchet MS" w:hAnsi="Trebuchet MS"/>
          <w:i/>
          <w:sz w:val="20"/>
          <w:szCs w:val="20"/>
        </w:rPr>
      </w:pPr>
    </w:p>
    <w:p w14:paraId="670A552F" w14:textId="77777777" w:rsidR="00623008" w:rsidRPr="00623008" w:rsidRDefault="00623008" w:rsidP="00623008">
      <w:pPr>
        <w:pStyle w:val="Default"/>
        <w:numPr>
          <w:ilvl w:val="1"/>
          <w:numId w:val="6"/>
        </w:numPr>
        <w:ind w:right="474"/>
        <w:jc w:val="both"/>
        <w:rPr>
          <w:rFonts w:ascii="Trebuchet MS" w:hAnsi="Trebuchet MS"/>
          <w:i/>
          <w:sz w:val="20"/>
          <w:szCs w:val="20"/>
        </w:rPr>
      </w:pPr>
      <w:r w:rsidRPr="00623008">
        <w:rPr>
          <w:rFonts w:ascii="Trebuchet MS" w:hAnsi="Trebuchet MS"/>
          <w:i/>
          <w:sz w:val="20"/>
          <w:szCs w:val="20"/>
        </w:rPr>
        <w:t>La promesa, compromiso u obligación de asistir, promover, participar o dejar de hacerlo en algún evento o acto de carácter político o electoral;</w:t>
      </w:r>
    </w:p>
    <w:p w14:paraId="1272CC49" w14:textId="77777777" w:rsidR="00623008" w:rsidRPr="00623008" w:rsidRDefault="00623008" w:rsidP="00623008">
      <w:pPr>
        <w:pStyle w:val="Default"/>
        <w:ind w:left="708" w:right="474"/>
        <w:jc w:val="both"/>
        <w:rPr>
          <w:rFonts w:ascii="Trebuchet MS" w:hAnsi="Trebuchet MS"/>
          <w:i/>
          <w:sz w:val="20"/>
          <w:szCs w:val="20"/>
        </w:rPr>
      </w:pPr>
    </w:p>
    <w:p w14:paraId="5913C8B0" w14:textId="77777777" w:rsidR="00623008" w:rsidRPr="00623008" w:rsidRDefault="00623008" w:rsidP="00623008">
      <w:pPr>
        <w:pStyle w:val="Default"/>
        <w:numPr>
          <w:ilvl w:val="1"/>
          <w:numId w:val="6"/>
        </w:numPr>
        <w:ind w:right="474"/>
        <w:jc w:val="both"/>
        <w:rPr>
          <w:rFonts w:ascii="Trebuchet MS" w:hAnsi="Trebuchet MS"/>
          <w:i/>
          <w:sz w:val="20"/>
          <w:szCs w:val="20"/>
        </w:rPr>
      </w:pPr>
      <w:r w:rsidRPr="00623008">
        <w:rPr>
          <w:rFonts w:ascii="Trebuchet MS" w:hAnsi="Trebuchet MS"/>
          <w:i/>
          <w:sz w:val="20"/>
          <w:szCs w:val="20"/>
        </w:rPr>
        <w:t xml:space="preserve">Inducir a la ciudadanía a la abstención, realizar o participar en cualquier tipo de actividad o propaganda proselitista, de logística, de vigilancia o análogas en beneficio o perjuicio de algún partido político, coalición, precandidatura o candidatura, o </w:t>
      </w:r>
    </w:p>
    <w:p w14:paraId="6706DC4E" w14:textId="77777777" w:rsidR="00623008" w:rsidRPr="00623008" w:rsidRDefault="00623008" w:rsidP="00623008">
      <w:pPr>
        <w:pStyle w:val="Default"/>
        <w:ind w:left="708" w:right="474"/>
        <w:jc w:val="both"/>
        <w:rPr>
          <w:rFonts w:ascii="Trebuchet MS" w:hAnsi="Trebuchet MS"/>
          <w:i/>
          <w:sz w:val="20"/>
          <w:szCs w:val="20"/>
        </w:rPr>
      </w:pPr>
    </w:p>
    <w:p w14:paraId="0D3E8A69" w14:textId="77777777" w:rsidR="00623008" w:rsidRPr="00623008" w:rsidRDefault="00623008" w:rsidP="00623008">
      <w:pPr>
        <w:pStyle w:val="Default"/>
        <w:numPr>
          <w:ilvl w:val="1"/>
          <w:numId w:val="6"/>
        </w:numPr>
        <w:ind w:right="474"/>
        <w:jc w:val="both"/>
        <w:rPr>
          <w:rFonts w:ascii="Trebuchet MS" w:hAnsi="Trebuchet MS"/>
          <w:i/>
          <w:sz w:val="20"/>
          <w:szCs w:val="20"/>
        </w:rPr>
      </w:pPr>
      <w:r w:rsidRPr="00623008">
        <w:rPr>
          <w:rFonts w:ascii="Trebuchet MS" w:hAnsi="Trebuchet MS"/>
          <w:i/>
          <w:sz w:val="20"/>
          <w:szCs w:val="20"/>
        </w:rPr>
        <w:t xml:space="preserve">No asistir a cumplir sus funciones en la mesa directiva de casilla. </w:t>
      </w:r>
    </w:p>
    <w:p w14:paraId="33508B1A" w14:textId="77777777" w:rsidR="00623008" w:rsidRPr="00623008" w:rsidRDefault="00623008" w:rsidP="00623008">
      <w:pPr>
        <w:pStyle w:val="Default"/>
        <w:ind w:left="1440" w:right="474"/>
        <w:jc w:val="both"/>
        <w:rPr>
          <w:rFonts w:ascii="Trebuchet MS" w:hAnsi="Trebuchet MS"/>
          <w:i/>
          <w:sz w:val="20"/>
          <w:szCs w:val="20"/>
        </w:rPr>
      </w:pPr>
    </w:p>
    <w:p w14:paraId="33F53DB0"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Entregar o prometer recursos públicos en dinero o en especie, servicios, programas públicos, dádivas o cualquier recompensa, a cambio de alguna de las conductas señaladas en la fracción anterior. </w:t>
      </w:r>
    </w:p>
    <w:p w14:paraId="624C4939" w14:textId="77777777" w:rsidR="00623008" w:rsidRPr="00623008" w:rsidRDefault="00623008" w:rsidP="00623008">
      <w:pPr>
        <w:pStyle w:val="Default"/>
        <w:ind w:right="474"/>
        <w:jc w:val="both"/>
        <w:rPr>
          <w:rFonts w:ascii="Trebuchet MS" w:hAnsi="Trebuchet MS"/>
          <w:i/>
          <w:sz w:val="20"/>
          <w:szCs w:val="20"/>
        </w:rPr>
      </w:pPr>
    </w:p>
    <w:p w14:paraId="23A20A11"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Amenazar o condicionar con no entregar recursos provenientes de programas públicos federales, locales o municipales, en dinero o en especie; no otorgar, administrar o proveer de servicios o programas públicos; o no realizar obras públicas u otras similares, para el caso de que no se efectúe alguna de las conductas señaladas en la fracción I. </w:t>
      </w:r>
    </w:p>
    <w:p w14:paraId="1A68F968" w14:textId="77777777" w:rsidR="00623008" w:rsidRPr="00623008" w:rsidRDefault="00623008" w:rsidP="00623008">
      <w:pPr>
        <w:pStyle w:val="Default"/>
        <w:ind w:right="474"/>
        <w:jc w:val="both"/>
        <w:rPr>
          <w:rFonts w:ascii="Trebuchet MS" w:hAnsi="Trebuchet MS"/>
          <w:i/>
          <w:sz w:val="20"/>
          <w:szCs w:val="20"/>
        </w:rPr>
      </w:pPr>
    </w:p>
    <w:p w14:paraId="4834CC58"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Suspender la entrega de recursos provenientes de programas públicos federales, locales o municipales, el otorgamiento, administración o provisión de servicios o programas públicos, o la realización de obras públicas, u otras similares, a cambio de alguna de las conductas electorales señaladas en la fracción I anterior. </w:t>
      </w:r>
    </w:p>
    <w:p w14:paraId="2C902356" w14:textId="77777777" w:rsidR="00623008" w:rsidRPr="00623008" w:rsidRDefault="00623008" w:rsidP="00623008">
      <w:pPr>
        <w:pStyle w:val="Default"/>
        <w:ind w:right="474"/>
        <w:jc w:val="both"/>
        <w:rPr>
          <w:rFonts w:ascii="Trebuchet MS" w:hAnsi="Trebuchet MS"/>
          <w:i/>
          <w:sz w:val="20"/>
          <w:szCs w:val="20"/>
        </w:rPr>
      </w:pPr>
    </w:p>
    <w:p w14:paraId="30A86C24"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Recoger, retener o amenazar con hacerlo, la credencial para votar, a cambio de alguna de las conductas electorales señaladas en la fracción I anterior. </w:t>
      </w:r>
    </w:p>
    <w:p w14:paraId="48496902" w14:textId="77777777" w:rsidR="00623008" w:rsidRPr="00623008" w:rsidRDefault="00623008" w:rsidP="00623008">
      <w:pPr>
        <w:pStyle w:val="Default"/>
        <w:ind w:right="474"/>
        <w:jc w:val="both"/>
        <w:rPr>
          <w:rFonts w:ascii="Trebuchet MS" w:hAnsi="Trebuchet MS"/>
          <w:i/>
          <w:sz w:val="20"/>
          <w:szCs w:val="20"/>
        </w:rPr>
      </w:pPr>
    </w:p>
    <w:p w14:paraId="434E59F4"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Ordenar, autorizar, permitir o tolerar la entrega, otorgamiento, administración o provisión de recursos, bienes o servicios que contengan elementos visuales o auditivos, imágenes, nombres, lemas, frases, expresiones, mensajes o símbolos que conlleven, velada, implícita o explícitamente: </w:t>
      </w:r>
    </w:p>
    <w:p w14:paraId="2FDDB285" w14:textId="77777777" w:rsidR="00623008" w:rsidRPr="00623008" w:rsidRDefault="00623008" w:rsidP="00623008">
      <w:pPr>
        <w:pStyle w:val="Default"/>
        <w:ind w:right="474"/>
        <w:jc w:val="both"/>
        <w:rPr>
          <w:rFonts w:ascii="Trebuchet MS" w:hAnsi="Trebuchet MS"/>
          <w:i/>
          <w:sz w:val="20"/>
          <w:szCs w:val="20"/>
        </w:rPr>
      </w:pPr>
    </w:p>
    <w:p w14:paraId="671659BA" w14:textId="77777777" w:rsidR="00623008" w:rsidRPr="00623008" w:rsidRDefault="00623008" w:rsidP="00623008">
      <w:pPr>
        <w:pStyle w:val="Default"/>
        <w:numPr>
          <w:ilvl w:val="2"/>
          <w:numId w:val="6"/>
        </w:numPr>
        <w:ind w:left="1985" w:right="474"/>
        <w:jc w:val="both"/>
        <w:rPr>
          <w:rFonts w:ascii="Trebuchet MS" w:hAnsi="Trebuchet MS"/>
          <w:i/>
          <w:sz w:val="20"/>
          <w:szCs w:val="20"/>
        </w:rPr>
      </w:pPr>
      <w:r w:rsidRPr="00623008">
        <w:rPr>
          <w:rFonts w:ascii="Trebuchet MS" w:hAnsi="Trebuchet MS"/>
          <w:i/>
          <w:sz w:val="20"/>
          <w:szCs w:val="20"/>
        </w:rPr>
        <w:t xml:space="preserve">La promoción personalizada de funcionarios públicos; </w:t>
      </w:r>
    </w:p>
    <w:p w14:paraId="5F7D245D" w14:textId="77777777" w:rsidR="00623008" w:rsidRPr="00623008" w:rsidRDefault="00623008" w:rsidP="00623008">
      <w:pPr>
        <w:pStyle w:val="Default"/>
        <w:ind w:left="1985" w:right="474"/>
        <w:jc w:val="both"/>
        <w:rPr>
          <w:rFonts w:ascii="Trebuchet MS" w:hAnsi="Trebuchet MS"/>
          <w:i/>
          <w:sz w:val="20"/>
          <w:szCs w:val="20"/>
        </w:rPr>
      </w:pPr>
    </w:p>
    <w:p w14:paraId="5EE8DDEC" w14:textId="77777777" w:rsidR="00623008" w:rsidRPr="00623008" w:rsidRDefault="00623008" w:rsidP="00623008">
      <w:pPr>
        <w:pStyle w:val="Default"/>
        <w:numPr>
          <w:ilvl w:val="2"/>
          <w:numId w:val="6"/>
        </w:numPr>
        <w:ind w:left="1985" w:right="474"/>
        <w:jc w:val="both"/>
        <w:rPr>
          <w:rFonts w:ascii="Trebuchet MS" w:hAnsi="Trebuchet MS"/>
          <w:i/>
          <w:sz w:val="20"/>
          <w:szCs w:val="20"/>
        </w:rPr>
      </w:pPr>
      <w:r w:rsidRPr="00623008">
        <w:rPr>
          <w:rFonts w:ascii="Trebuchet MS" w:hAnsi="Trebuchet MS"/>
          <w:i/>
          <w:sz w:val="20"/>
          <w:szCs w:val="20"/>
        </w:rPr>
        <w:t xml:space="preserve">La promoción del voto a favor o en contra de determinado partido político, coalición, aspirante, precandidato o candidato, o </w:t>
      </w:r>
    </w:p>
    <w:p w14:paraId="26969448" w14:textId="77777777" w:rsidR="00623008" w:rsidRPr="00623008" w:rsidRDefault="00623008" w:rsidP="00623008">
      <w:pPr>
        <w:pStyle w:val="Default"/>
        <w:ind w:left="1985" w:right="474"/>
        <w:jc w:val="both"/>
        <w:rPr>
          <w:rFonts w:ascii="Trebuchet MS" w:hAnsi="Trebuchet MS"/>
          <w:i/>
          <w:sz w:val="20"/>
          <w:szCs w:val="20"/>
        </w:rPr>
      </w:pPr>
    </w:p>
    <w:p w14:paraId="79C3570F" w14:textId="77777777" w:rsidR="00623008" w:rsidRPr="00623008" w:rsidRDefault="00623008" w:rsidP="00623008">
      <w:pPr>
        <w:pStyle w:val="Default"/>
        <w:numPr>
          <w:ilvl w:val="2"/>
          <w:numId w:val="6"/>
        </w:numPr>
        <w:ind w:left="1985" w:right="474"/>
        <w:jc w:val="both"/>
        <w:rPr>
          <w:rFonts w:ascii="Trebuchet MS" w:hAnsi="Trebuchet MS"/>
          <w:i/>
          <w:sz w:val="20"/>
          <w:szCs w:val="20"/>
        </w:rPr>
      </w:pPr>
      <w:r w:rsidRPr="00623008">
        <w:rPr>
          <w:rFonts w:ascii="Trebuchet MS" w:hAnsi="Trebuchet MS"/>
          <w:i/>
          <w:sz w:val="20"/>
          <w:szCs w:val="20"/>
        </w:rPr>
        <w:t xml:space="preserve">La promoción de la abstención de votar. </w:t>
      </w:r>
    </w:p>
    <w:p w14:paraId="55EFD089" w14:textId="77777777" w:rsidR="00623008" w:rsidRPr="00623008" w:rsidRDefault="00623008" w:rsidP="00623008">
      <w:pPr>
        <w:pStyle w:val="Default"/>
        <w:ind w:right="474"/>
        <w:jc w:val="both"/>
        <w:rPr>
          <w:rFonts w:ascii="Trebuchet MS" w:hAnsi="Trebuchet MS"/>
          <w:i/>
          <w:sz w:val="20"/>
          <w:szCs w:val="20"/>
        </w:rPr>
      </w:pPr>
    </w:p>
    <w:p w14:paraId="6C1FFBCC" w14:textId="77777777" w:rsidR="00623008" w:rsidRPr="00623008" w:rsidRDefault="00623008" w:rsidP="00623008">
      <w:pPr>
        <w:pStyle w:val="Default"/>
        <w:numPr>
          <w:ilvl w:val="0"/>
          <w:numId w:val="6"/>
        </w:numPr>
        <w:ind w:left="851" w:right="474"/>
        <w:jc w:val="both"/>
        <w:rPr>
          <w:rFonts w:ascii="Trebuchet MS" w:hAnsi="Trebuchet MS"/>
          <w:i/>
          <w:sz w:val="20"/>
          <w:szCs w:val="20"/>
        </w:rPr>
      </w:pPr>
      <w:r w:rsidRPr="00623008">
        <w:rPr>
          <w:rFonts w:ascii="Trebuchet MS" w:hAnsi="Trebuchet MS"/>
          <w:i/>
          <w:sz w:val="20"/>
          <w:szCs w:val="20"/>
        </w:rPr>
        <w:t xml:space="preserve">Entregar, otorgar, administrar o proveer recursos, bienes o servicios que contengan elementos como los descritos en la fracción anterior. </w:t>
      </w:r>
    </w:p>
    <w:p w14:paraId="220BADC2" w14:textId="77777777" w:rsidR="00623008" w:rsidRPr="00623008" w:rsidRDefault="00623008" w:rsidP="00623008">
      <w:pPr>
        <w:pStyle w:val="Default"/>
        <w:ind w:left="851" w:right="474" w:hanging="360"/>
        <w:jc w:val="both"/>
        <w:rPr>
          <w:rFonts w:ascii="Trebuchet MS" w:hAnsi="Trebuchet MS"/>
          <w:i/>
          <w:sz w:val="20"/>
          <w:szCs w:val="20"/>
        </w:rPr>
      </w:pPr>
    </w:p>
    <w:p w14:paraId="3515ADA4" w14:textId="77777777" w:rsidR="00623008" w:rsidRPr="00623008" w:rsidRDefault="00623008" w:rsidP="00623008">
      <w:pPr>
        <w:pStyle w:val="Default"/>
        <w:numPr>
          <w:ilvl w:val="0"/>
          <w:numId w:val="6"/>
        </w:numPr>
        <w:ind w:left="851" w:right="474"/>
        <w:jc w:val="both"/>
        <w:rPr>
          <w:rFonts w:ascii="Trebuchet MS" w:hAnsi="Trebuchet MS"/>
          <w:i/>
          <w:sz w:val="20"/>
          <w:szCs w:val="20"/>
        </w:rPr>
      </w:pPr>
      <w:r w:rsidRPr="00623008">
        <w:rPr>
          <w:rFonts w:ascii="Trebuchet MS" w:hAnsi="Trebuchet MS"/>
          <w:i/>
          <w:sz w:val="20"/>
          <w:szCs w:val="20"/>
        </w:rPr>
        <w:t xml:space="preserve">Obtener o solicitar declaración firmada del posible elector acerca de su intención de voto, mediante promesa de pago, dádiva u otra similar. </w:t>
      </w:r>
    </w:p>
    <w:p w14:paraId="1BB32EF8"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Autorizar, permitir, tolerar o destinar fondos, bienes o servicios que tenga a su disposición con motivo de su empleo, cargo o comisión para apoyar o perjudicar a determinado partido político, coalición, aspirante, precandidato o candidato, o promover la abstención de votar. </w:t>
      </w:r>
    </w:p>
    <w:p w14:paraId="441D9106" w14:textId="77777777" w:rsidR="00623008" w:rsidRPr="00623008" w:rsidRDefault="00623008" w:rsidP="00623008">
      <w:pPr>
        <w:pStyle w:val="Default"/>
        <w:ind w:right="474"/>
        <w:jc w:val="both"/>
        <w:rPr>
          <w:rFonts w:ascii="Trebuchet MS" w:hAnsi="Trebuchet MS"/>
          <w:i/>
          <w:sz w:val="20"/>
          <w:szCs w:val="20"/>
        </w:rPr>
      </w:pPr>
    </w:p>
    <w:p w14:paraId="3D515E1C"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Ordenar o autorizar, permitir o tolerar la utilización de recursos humanos, materiales o financieros que tenga a su disposición para promover o influir, de cualquier forma, en el voto a favor o en contra de un partido político, coalición, aspirante, precandidato o candidato, o la abstención de votar. </w:t>
      </w:r>
    </w:p>
    <w:p w14:paraId="75942439" w14:textId="77777777" w:rsidR="00623008" w:rsidRPr="00623008" w:rsidRDefault="00623008" w:rsidP="00623008">
      <w:pPr>
        <w:pStyle w:val="Default"/>
        <w:ind w:right="474"/>
        <w:jc w:val="both"/>
        <w:rPr>
          <w:rFonts w:ascii="Trebuchet MS" w:hAnsi="Trebuchet MS"/>
          <w:i/>
          <w:sz w:val="20"/>
          <w:szCs w:val="20"/>
        </w:rPr>
      </w:pPr>
    </w:p>
    <w:p w14:paraId="4F3E868F"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Utilizar los recursos humanos, materiales o financieros que por su empleo, cargo o comisión tenga a su disposición para promover o influir, de cualquier forma, en el voto a favor o en contra de un partido político, coalición, aspirante, precandidato o candidato, o a la abstención de votar. </w:t>
      </w:r>
    </w:p>
    <w:p w14:paraId="2CBCEC80" w14:textId="77777777" w:rsidR="00623008" w:rsidRPr="00623008" w:rsidRDefault="00623008" w:rsidP="00623008">
      <w:pPr>
        <w:pStyle w:val="Default"/>
        <w:ind w:right="474"/>
        <w:jc w:val="both"/>
        <w:rPr>
          <w:rFonts w:ascii="Trebuchet MS" w:hAnsi="Trebuchet MS"/>
          <w:i/>
          <w:sz w:val="20"/>
          <w:szCs w:val="20"/>
        </w:rPr>
      </w:pPr>
    </w:p>
    <w:p w14:paraId="66C9A817"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Emplear los medios de comunicación social oficiales, los tiempos del Estado en radio o televisión a que tenga derecho o que sean contratados con recursos públicos, así como los sitios de internet y redes sociales oficiales, para promover o influir, de cualquier forma, en el voto a favor o en contra de un partido político, coalición, aspirante, precandidato o candidato. </w:t>
      </w:r>
    </w:p>
    <w:p w14:paraId="61426008" w14:textId="77777777" w:rsidR="00623008" w:rsidRPr="00623008" w:rsidRDefault="00623008" w:rsidP="00623008">
      <w:pPr>
        <w:pStyle w:val="Default"/>
        <w:ind w:right="474"/>
        <w:jc w:val="both"/>
        <w:rPr>
          <w:rFonts w:ascii="Trebuchet MS" w:hAnsi="Trebuchet MS"/>
          <w:i/>
          <w:sz w:val="20"/>
          <w:szCs w:val="20"/>
        </w:rPr>
      </w:pPr>
    </w:p>
    <w:p w14:paraId="4A6AFF67"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lastRenderedPageBreak/>
        <w:t xml:space="preserve">Comisionar al personal a su cargo para la realización de actividades político-electorales o permitir que se ausenten de sus labores para esos fines, salvo que se trate de ciudadanas y ciudadanos que hayan sido designados como funcionarios de las mesas directivas de casilla; así como ejercer presión o coaccionar a servidoras y servidores públicos para que funjan como representantes de partidos ante las mesas directivas de casilla o cualquier órgano electoral. </w:t>
      </w:r>
    </w:p>
    <w:p w14:paraId="05D4ECDC" w14:textId="77777777" w:rsidR="00623008" w:rsidRPr="00623008" w:rsidRDefault="00623008" w:rsidP="00623008">
      <w:pPr>
        <w:pStyle w:val="Default"/>
        <w:ind w:right="474"/>
        <w:jc w:val="both"/>
        <w:rPr>
          <w:rFonts w:ascii="Trebuchet MS" w:hAnsi="Trebuchet MS"/>
          <w:i/>
          <w:sz w:val="20"/>
          <w:szCs w:val="20"/>
        </w:rPr>
      </w:pPr>
    </w:p>
    <w:p w14:paraId="548F709D"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Cualquier otra conducta que vulnere la equidad de la competencia entre los partidos políticos, coaliciones, aspirantes, precandidaturas o candidaturas a través de la utilización de recursos públicos o privados. </w:t>
      </w:r>
    </w:p>
    <w:p w14:paraId="1DE015D2" w14:textId="77777777" w:rsidR="00623008" w:rsidRPr="00623008" w:rsidRDefault="00623008" w:rsidP="00623008">
      <w:pPr>
        <w:pStyle w:val="Default"/>
        <w:ind w:right="474"/>
        <w:jc w:val="both"/>
        <w:rPr>
          <w:rFonts w:ascii="Trebuchet MS" w:hAnsi="Trebuchet MS"/>
          <w:i/>
          <w:sz w:val="20"/>
          <w:szCs w:val="20"/>
        </w:rPr>
      </w:pPr>
    </w:p>
    <w:p w14:paraId="38B1EA83" w14:textId="77777777" w:rsidR="00623008" w:rsidRPr="00623008" w:rsidRDefault="00623008" w:rsidP="00623008">
      <w:pPr>
        <w:pStyle w:val="Default"/>
        <w:numPr>
          <w:ilvl w:val="0"/>
          <w:numId w:val="6"/>
        </w:numPr>
        <w:ind w:right="474"/>
        <w:jc w:val="both"/>
        <w:rPr>
          <w:rFonts w:ascii="Trebuchet MS" w:hAnsi="Trebuchet MS"/>
          <w:i/>
          <w:sz w:val="20"/>
          <w:szCs w:val="20"/>
        </w:rPr>
      </w:pPr>
      <w:r w:rsidRPr="00623008">
        <w:rPr>
          <w:rFonts w:ascii="Trebuchet MS" w:hAnsi="Trebuchet MS"/>
          <w:i/>
          <w:sz w:val="20"/>
          <w:szCs w:val="20"/>
        </w:rPr>
        <w:t xml:space="preserve">En las visitas de verificación que realice la Unidad Técnica de Fiscalización a los eventos de precampaña y campaña, podrán requerir a los organizadores, le indiquen la presencia de servidoras y servidores públicos y dará puntual cuenta de las características de su participación, y en su caso, de las expresiones verbales que viertan, particularmente, en el caso de eventos celebrados en días y horas hábiles; del mismo modo, el verificador autorizado por la Unidad, realizará preguntas aleatoriamente a los asistentes a fin de percatarse si se encuentran presentes servidoras y servidores públicos de cualquier nivel jerárquico, en cuyo caso, lo asentará en el acta, dando cuenta de las manifestaciones recabadas. </w:t>
      </w:r>
    </w:p>
    <w:p w14:paraId="1C7E7989" w14:textId="77777777" w:rsidR="00623008" w:rsidRPr="00623008" w:rsidRDefault="00623008" w:rsidP="00623008">
      <w:pPr>
        <w:pStyle w:val="Default"/>
        <w:ind w:right="474"/>
        <w:jc w:val="both"/>
        <w:rPr>
          <w:rFonts w:ascii="Trebuchet MS" w:hAnsi="Trebuchet MS"/>
          <w:i/>
          <w:sz w:val="20"/>
          <w:szCs w:val="20"/>
        </w:rPr>
      </w:pPr>
    </w:p>
    <w:p w14:paraId="3B093D5C" w14:textId="77777777" w:rsidR="00623008" w:rsidRPr="00623008" w:rsidRDefault="00623008" w:rsidP="00623008">
      <w:pPr>
        <w:pStyle w:val="Default"/>
        <w:ind w:right="474"/>
        <w:jc w:val="both"/>
        <w:rPr>
          <w:rFonts w:ascii="Trebuchet MS" w:hAnsi="Trebuchet MS"/>
          <w:i/>
          <w:sz w:val="20"/>
          <w:szCs w:val="20"/>
        </w:rPr>
      </w:pPr>
      <w:r w:rsidRPr="00623008">
        <w:rPr>
          <w:rFonts w:ascii="Trebuchet MS" w:hAnsi="Trebuchet MS"/>
          <w:b/>
          <w:i/>
          <w:sz w:val="20"/>
          <w:szCs w:val="20"/>
        </w:rPr>
        <w:t>B</w:t>
      </w:r>
      <w:r w:rsidRPr="00623008">
        <w:rPr>
          <w:rFonts w:ascii="Trebuchet MS" w:hAnsi="Trebuchet MS"/>
          <w:i/>
          <w:sz w:val="20"/>
          <w:szCs w:val="20"/>
        </w:rPr>
        <w:t xml:space="preserve">. Además de los supuestos señalados en el resolutivo anterior, el presidente de la República, así como quienes ostenten las gubernaturas, las presidencias municipales, las alcaldías, las sindicaturas y las regidurías, y las servidoras y los servidores públicos en general, incurrirán en violación al principio de imparcialidad en la aplicación de los recursos públicos si realizan cualquiera de las siguientes conductas a partir de la aprobación de la presente Resolución hasta la conclusión de la Jornada Electoral correspondiente: </w:t>
      </w:r>
    </w:p>
    <w:p w14:paraId="6C83BBED" w14:textId="77777777" w:rsidR="00623008" w:rsidRPr="00623008" w:rsidRDefault="00623008" w:rsidP="00623008">
      <w:pPr>
        <w:pStyle w:val="Default"/>
        <w:ind w:right="474"/>
        <w:jc w:val="both"/>
        <w:rPr>
          <w:rFonts w:ascii="Trebuchet MS" w:hAnsi="Trebuchet MS"/>
          <w:i/>
          <w:sz w:val="20"/>
          <w:szCs w:val="20"/>
        </w:rPr>
      </w:pPr>
    </w:p>
    <w:p w14:paraId="14CD5435" w14:textId="77777777" w:rsidR="00623008" w:rsidRPr="00623008" w:rsidRDefault="00623008" w:rsidP="00623008">
      <w:pPr>
        <w:pStyle w:val="Default"/>
        <w:numPr>
          <w:ilvl w:val="0"/>
          <w:numId w:val="8"/>
        </w:numPr>
        <w:ind w:right="474"/>
        <w:jc w:val="both"/>
        <w:rPr>
          <w:rFonts w:ascii="Trebuchet MS" w:hAnsi="Trebuchet MS"/>
          <w:i/>
          <w:sz w:val="20"/>
          <w:szCs w:val="20"/>
        </w:rPr>
      </w:pPr>
      <w:r w:rsidRPr="00623008">
        <w:rPr>
          <w:rFonts w:ascii="Trebuchet MS" w:hAnsi="Trebuchet MS"/>
          <w:i/>
          <w:sz w:val="20"/>
          <w:szCs w:val="20"/>
        </w:rPr>
        <w:t xml:space="preserve">Asistir en un día hábil, en términos de la normatividad legal o reglamentaria aplicable a mítines, marchas, asambleas, reuniones o eventos públicos que tengan como finalidad promover o influir, de cualquier forma, en el voto a favor o en contra de un partido político, coalición, aspirante, precandidato o candidato, o bien a la abstención del sufragio. Lo anterior, con independencia de que obtengan licencia, permiso o cualquier forma de autorización para no acudir a laborar y que soliciten se les suspenda el pago de ese día; en tanto que los días inhábiles son solamente aquéllos establecidos por la normativa respectiva. Dicha determinación no será aplicable para aquellas servidoras y servidores públicos que, en términos de la normativa aplicable, soliciten licencia sin goce de sueldo para contender en un proceso de elección consecutiva. En el caso de las y los Diputados Federales que busquen la elección consecutiva y decidan no separarse del cargo, no podrán dejar de cumplir con las obligaciones inherentes al mismo o dejar de acudir a las sesiones o reuniones del órgano legislativo por realizar actos proselitistas. </w:t>
      </w:r>
    </w:p>
    <w:p w14:paraId="24243851" w14:textId="77777777" w:rsidR="00623008" w:rsidRPr="00623008" w:rsidRDefault="00623008" w:rsidP="00623008">
      <w:pPr>
        <w:pStyle w:val="Default"/>
        <w:ind w:right="474"/>
        <w:jc w:val="both"/>
        <w:rPr>
          <w:rFonts w:ascii="Trebuchet MS" w:hAnsi="Trebuchet MS"/>
          <w:i/>
          <w:sz w:val="20"/>
          <w:szCs w:val="20"/>
        </w:rPr>
      </w:pPr>
    </w:p>
    <w:p w14:paraId="1C9144B5" w14:textId="77777777" w:rsidR="00623008" w:rsidRPr="00623008" w:rsidRDefault="00623008" w:rsidP="00623008">
      <w:pPr>
        <w:pStyle w:val="Default"/>
        <w:numPr>
          <w:ilvl w:val="0"/>
          <w:numId w:val="8"/>
        </w:numPr>
        <w:ind w:right="474"/>
        <w:jc w:val="both"/>
        <w:rPr>
          <w:rFonts w:ascii="Trebuchet MS" w:hAnsi="Trebuchet MS"/>
          <w:i/>
          <w:sz w:val="20"/>
          <w:szCs w:val="20"/>
        </w:rPr>
      </w:pPr>
      <w:r w:rsidRPr="00623008">
        <w:rPr>
          <w:rFonts w:ascii="Trebuchet MS" w:hAnsi="Trebuchet MS"/>
          <w:i/>
          <w:sz w:val="20"/>
          <w:szCs w:val="20"/>
        </w:rPr>
        <w:t xml:space="preserve">Usar recursos públicos, materiales y humanos, para difundir propaganda que pueda influir o inducir el sentido del voto de los militantes o electores y, en </w:t>
      </w:r>
      <w:r w:rsidRPr="00623008">
        <w:rPr>
          <w:rFonts w:ascii="Trebuchet MS" w:hAnsi="Trebuchet MS"/>
          <w:i/>
          <w:sz w:val="20"/>
          <w:szCs w:val="20"/>
        </w:rPr>
        <w:lastRenderedPageBreak/>
        <w:t>general, que sea contraria a los principios de imparcialidad en el ejercicio de los recursos públicos y al de equidad en la contienda.</w:t>
      </w:r>
    </w:p>
    <w:p w14:paraId="0C059FF6" w14:textId="77777777" w:rsidR="00623008" w:rsidRPr="00623008" w:rsidRDefault="00623008" w:rsidP="00623008">
      <w:pPr>
        <w:pStyle w:val="Default"/>
        <w:ind w:right="474"/>
        <w:jc w:val="both"/>
        <w:rPr>
          <w:rFonts w:ascii="Trebuchet MS" w:hAnsi="Trebuchet MS"/>
          <w:i/>
          <w:sz w:val="20"/>
          <w:szCs w:val="20"/>
        </w:rPr>
      </w:pPr>
    </w:p>
    <w:p w14:paraId="4ED6496D" w14:textId="77777777" w:rsidR="00672F6E" w:rsidRPr="00623008" w:rsidRDefault="00623008" w:rsidP="00623008">
      <w:pPr>
        <w:pStyle w:val="Default"/>
        <w:numPr>
          <w:ilvl w:val="0"/>
          <w:numId w:val="8"/>
        </w:numPr>
        <w:ind w:right="474"/>
        <w:jc w:val="both"/>
        <w:rPr>
          <w:rFonts w:ascii="Trebuchet MS" w:hAnsi="Trebuchet MS"/>
          <w:b/>
          <w:bCs/>
          <w:i/>
          <w:sz w:val="20"/>
          <w:szCs w:val="20"/>
        </w:rPr>
      </w:pPr>
      <w:r w:rsidRPr="00623008">
        <w:rPr>
          <w:rFonts w:ascii="Trebuchet MS" w:hAnsi="Trebuchet MS"/>
          <w:i/>
          <w:sz w:val="20"/>
          <w:szCs w:val="20"/>
        </w:rPr>
        <w:t>Utilizar medios de transporte de propiedad pública para asistir a eventos político-electorales y promover o influir de cualquier forma en el voto a favor o en contra de un partido político, coalición, candidatura o a la abstención de votar.</w:t>
      </w:r>
    </w:p>
    <w:p w14:paraId="0DCBC91F" w14:textId="77777777" w:rsidR="00623008" w:rsidRDefault="00623008" w:rsidP="00623008">
      <w:pPr>
        <w:pStyle w:val="Default"/>
        <w:spacing w:line="276" w:lineRule="auto"/>
        <w:rPr>
          <w:rFonts w:ascii="Trebuchet MS" w:hAnsi="Trebuchet MS"/>
          <w:b/>
          <w:bCs/>
          <w:i/>
          <w:sz w:val="22"/>
          <w:szCs w:val="22"/>
        </w:rPr>
      </w:pPr>
    </w:p>
    <w:p w14:paraId="5DEF5AAA" w14:textId="77777777" w:rsidR="00672F6E" w:rsidRDefault="00E37F17" w:rsidP="00672F6E">
      <w:pPr>
        <w:spacing w:line="276" w:lineRule="auto"/>
        <w:jc w:val="both"/>
        <w:rPr>
          <w:rFonts w:ascii="Trebuchet MS" w:hAnsi="Trebuchet MS"/>
          <w:sz w:val="24"/>
          <w:szCs w:val="24"/>
        </w:rPr>
      </w:pPr>
      <w:r>
        <w:rPr>
          <w:rFonts w:ascii="Trebuchet MS" w:hAnsi="Trebuchet MS"/>
          <w:color w:val="000000"/>
          <w:sz w:val="24"/>
          <w:szCs w:val="24"/>
        </w:rPr>
        <w:t>Por su parte, en la</w:t>
      </w:r>
      <w:r w:rsidR="00672F6E" w:rsidRPr="00E55BC6">
        <w:rPr>
          <w:rFonts w:ascii="Trebuchet MS" w:hAnsi="Trebuchet MS"/>
          <w:color w:val="000000"/>
          <w:sz w:val="24"/>
          <w:szCs w:val="24"/>
        </w:rPr>
        <w:t xml:space="preserve"> </w:t>
      </w:r>
      <w:r w:rsidR="00672F6E" w:rsidRPr="00E55BC6">
        <w:rPr>
          <w:rFonts w:ascii="Trebuchet MS" w:hAnsi="Trebuchet MS"/>
          <w:sz w:val="24"/>
          <w:szCs w:val="24"/>
        </w:rPr>
        <w:t>Resolución</w:t>
      </w:r>
      <w:r w:rsidR="00672F6E">
        <w:rPr>
          <w:rFonts w:ascii="Trebuchet MS" w:hAnsi="Trebuchet MS"/>
          <w:sz w:val="24"/>
          <w:szCs w:val="24"/>
        </w:rPr>
        <w:t xml:space="preserve"> número INE/CG694/2020</w:t>
      </w:r>
      <w:r w:rsidR="00672F6E" w:rsidRPr="00E55BC6">
        <w:rPr>
          <w:rFonts w:ascii="Trebuchet MS" w:hAnsi="Trebuchet MS"/>
          <w:sz w:val="24"/>
          <w:szCs w:val="24"/>
        </w:rPr>
        <w:t xml:space="preserve"> del Consejo General del Instituto Nacional Electoral mediante la cual se ejerce la Facultad de Atracción, </w:t>
      </w:r>
      <w:r w:rsidR="00672F6E">
        <w:rPr>
          <w:rFonts w:ascii="Trebuchet MS" w:hAnsi="Trebuchet MS"/>
          <w:sz w:val="24"/>
          <w:szCs w:val="24"/>
        </w:rPr>
        <w:t>se emitieron l</w:t>
      </w:r>
      <w:r w:rsidR="00672F6E" w:rsidRPr="00E55BC6">
        <w:rPr>
          <w:rFonts w:ascii="Trebuchet MS" w:hAnsi="Trebuchet MS"/>
          <w:sz w:val="24"/>
          <w:szCs w:val="24"/>
        </w:rPr>
        <w:t xml:space="preserve">os Lineamientos </w:t>
      </w:r>
      <w:r w:rsidR="00672F6E">
        <w:rPr>
          <w:rFonts w:ascii="Trebuchet MS" w:hAnsi="Trebuchet MS"/>
          <w:sz w:val="24"/>
          <w:szCs w:val="24"/>
        </w:rPr>
        <w:t>p</w:t>
      </w:r>
      <w:r w:rsidR="00672F6E" w:rsidRPr="00E55BC6">
        <w:rPr>
          <w:rFonts w:ascii="Trebuchet MS" w:hAnsi="Trebuchet MS"/>
          <w:sz w:val="24"/>
          <w:szCs w:val="24"/>
        </w:rPr>
        <w:t xml:space="preserve">ara Garantizar </w:t>
      </w:r>
      <w:r w:rsidR="00672F6E">
        <w:rPr>
          <w:rFonts w:ascii="Trebuchet MS" w:hAnsi="Trebuchet MS"/>
          <w:sz w:val="24"/>
          <w:szCs w:val="24"/>
        </w:rPr>
        <w:t>l</w:t>
      </w:r>
      <w:r w:rsidR="00672F6E" w:rsidRPr="00E55BC6">
        <w:rPr>
          <w:rFonts w:ascii="Trebuchet MS" w:hAnsi="Trebuchet MS"/>
          <w:sz w:val="24"/>
          <w:szCs w:val="24"/>
        </w:rPr>
        <w:t xml:space="preserve">a Equidad </w:t>
      </w:r>
      <w:r w:rsidR="00672F6E">
        <w:rPr>
          <w:rFonts w:ascii="Trebuchet MS" w:hAnsi="Trebuchet MS"/>
          <w:sz w:val="24"/>
          <w:szCs w:val="24"/>
        </w:rPr>
        <w:t>e</w:t>
      </w:r>
      <w:r w:rsidR="00672F6E" w:rsidRPr="00E55BC6">
        <w:rPr>
          <w:rFonts w:ascii="Trebuchet MS" w:hAnsi="Trebuchet MS"/>
          <w:sz w:val="24"/>
          <w:szCs w:val="24"/>
        </w:rPr>
        <w:t xml:space="preserve">ntre </w:t>
      </w:r>
      <w:r w:rsidR="00672F6E">
        <w:rPr>
          <w:rFonts w:ascii="Trebuchet MS" w:hAnsi="Trebuchet MS"/>
          <w:sz w:val="24"/>
          <w:szCs w:val="24"/>
        </w:rPr>
        <w:t>l</w:t>
      </w:r>
      <w:r w:rsidR="00672F6E" w:rsidRPr="00E55BC6">
        <w:rPr>
          <w:rFonts w:ascii="Trebuchet MS" w:hAnsi="Trebuchet MS"/>
          <w:sz w:val="24"/>
          <w:szCs w:val="24"/>
        </w:rPr>
        <w:t xml:space="preserve">os Participantes </w:t>
      </w:r>
      <w:r w:rsidR="00672F6E">
        <w:rPr>
          <w:rFonts w:ascii="Trebuchet MS" w:hAnsi="Trebuchet MS"/>
          <w:sz w:val="24"/>
          <w:szCs w:val="24"/>
        </w:rPr>
        <w:t>e</w:t>
      </w:r>
      <w:r w:rsidR="00672F6E" w:rsidRPr="00E55BC6">
        <w:rPr>
          <w:rFonts w:ascii="Trebuchet MS" w:hAnsi="Trebuchet MS"/>
          <w:sz w:val="24"/>
          <w:szCs w:val="24"/>
        </w:rPr>
        <w:t xml:space="preserve">n </w:t>
      </w:r>
      <w:r w:rsidR="00672F6E">
        <w:rPr>
          <w:rFonts w:ascii="Trebuchet MS" w:hAnsi="Trebuchet MS"/>
          <w:sz w:val="24"/>
          <w:szCs w:val="24"/>
        </w:rPr>
        <w:t>l</w:t>
      </w:r>
      <w:r w:rsidR="00672F6E" w:rsidRPr="00E55BC6">
        <w:rPr>
          <w:rFonts w:ascii="Trebuchet MS" w:hAnsi="Trebuchet MS"/>
          <w:sz w:val="24"/>
          <w:szCs w:val="24"/>
        </w:rPr>
        <w:t xml:space="preserve">a Contienda Electoral </w:t>
      </w:r>
      <w:r w:rsidR="00672F6E">
        <w:rPr>
          <w:rFonts w:ascii="Trebuchet MS" w:hAnsi="Trebuchet MS"/>
          <w:sz w:val="24"/>
          <w:szCs w:val="24"/>
        </w:rPr>
        <w:t>d</w:t>
      </w:r>
      <w:r w:rsidR="00672F6E" w:rsidRPr="00E55BC6">
        <w:rPr>
          <w:rFonts w:ascii="Trebuchet MS" w:hAnsi="Trebuchet MS"/>
          <w:sz w:val="24"/>
          <w:szCs w:val="24"/>
        </w:rPr>
        <w:t xml:space="preserve">urante </w:t>
      </w:r>
      <w:r w:rsidR="00672F6E">
        <w:rPr>
          <w:rFonts w:ascii="Trebuchet MS" w:hAnsi="Trebuchet MS"/>
          <w:sz w:val="24"/>
          <w:szCs w:val="24"/>
        </w:rPr>
        <w:t>e</w:t>
      </w:r>
      <w:r w:rsidR="00672F6E" w:rsidRPr="00E55BC6">
        <w:rPr>
          <w:rFonts w:ascii="Trebuchet MS" w:hAnsi="Trebuchet MS"/>
          <w:sz w:val="24"/>
          <w:szCs w:val="24"/>
        </w:rPr>
        <w:t xml:space="preserve">l </w:t>
      </w:r>
      <w:r w:rsidR="00672F6E">
        <w:rPr>
          <w:rFonts w:ascii="Trebuchet MS" w:hAnsi="Trebuchet MS"/>
          <w:sz w:val="24"/>
          <w:szCs w:val="24"/>
        </w:rPr>
        <w:t>p</w:t>
      </w:r>
      <w:r w:rsidR="00672F6E" w:rsidRPr="00E55BC6">
        <w:rPr>
          <w:rFonts w:ascii="Trebuchet MS" w:hAnsi="Trebuchet MS"/>
          <w:sz w:val="24"/>
          <w:szCs w:val="24"/>
        </w:rPr>
        <w:t xml:space="preserve">roceso </w:t>
      </w:r>
      <w:r w:rsidR="00672F6E">
        <w:rPr>
          <w:rFonts w:ascii="Trebuchet MS" w:hAnsi="Trebuchet MS"/>
          <w:sz w:val="24"/>
          <w:szCs w:val="24"/>
        </w:rPr>
        <w:t>e</w:t>
      </w:r>
      <w:r w:rsidR="00672F6E" w:rsidRPr="00E55BC6">
        <w:rPr>
          <w:rFonts w:ascii="Trebuchet MS" w:hAnsi="Trebuchet MS"/>
          <w:sz w:val="24"/>
          <w:szCs w:val="24"/>
        </w:rPr>
        <w:t xml:space="preserve">lectoral Federal Concurrente </w:t>
      </w:r>
      <w:r w:rsidR="00672F6E">
        <w:rPr>
          <w:rFonts w:ascii="Trebuchet MS" w:hAnsi="Trebuchet MS"/>
          <w:sz w:val="24"/>
          <w:szCs w:val="24"/>
        </w:rPr>
        <w:t>c</w:t>
      </w:r>
      <w:r w:rsidR="00672F6E" w:rsidRPr="00E55BC6">
        <w:rPr>
          <w:rFonts w:ascii="Trebuchet MS" w:hAnsi="Trebuchet MS"/>
          <w:sz w:val="24"/>
          <w:szCs w:val="24"/>
        </w:rPr>
        <w:t xml:space="preserve">on </w:t>
      </w:r>
      <w:r w:rsidR="00672F6E">
        <w:rPr>
          <w:rFonts w:ascii="Trebuchet MS" w:hAnsi="Trebuchet MS"/>
          <w:sz w:val="24"/>
          <w:szCs w:val="24"/>
        </w:rPr>
        <w:t>l</w:t>
      </w:r>
      <w:r w:rsidR="00672F6E" w:rsidRPr="00E55BC6">
        <w:rPr>
          <w:rFonts w:ascii="Trebuchet MS" w:hAnsi="Trebuchet MS"/>
          <w:sz w:val="24"/>
          <w:szCs w:val="24"/>
        </w:rPr>
        <w:t xml:space="preserve">os </w:t>
      </w:r>
      <w:r w:rsidR="00672F6E">
        <w:rPr>
          <w:rFonts w:ascii="Trebuchet MS" w:hAnsi="Trebuchet MS"/>
          <w:sz w:val="24"/>
          <w:szCs w:val="24"/>
        </w:rPr>
        <w:t>l</w:t>
      </w:r>
      <w:r w:rsidR="00672F6E" w:rsidRPr="00E55BC6">
        <w:rPr>
          <w:rFonts w:ascii="Trebuchet MS" w:hAnsi="Trebuchet MS"/>
          <w:sz w:val="24"/>
          <w:szCs w:val="24"/>
        </w:rPr>
        <w:t xml:space="preserve">ocales </w:t>
      </w:r>
      <w:r w:rsidR="00672F6E">
        <w:rPr>
          <w:rFonts w:ascii="Trebuchet MS" w:hAnsi="Trebuchet MS"/>
          <w:sz w:val="24"/>
          <w:szCs w:val="24"/>
        </w:rPr>
        <w:t>o</w:t>
      </w:r>
      <w:r w:rsidR="00672F6E" w:rsidRPr="00E55BC6">
        <w:rPr>
          <w:rFonts w:ascii="Trebuchet MS" w:hAnsi="Trebuchet MS"/>
          <w:sz w:val="24"/>
          <w:szCs w:val="24"/>
        </w:rPr>
        <w:t>rdinarios 2020-2021</w:t>
      </w:r>
      <w:r w:rsidR="00672F6E">
        <w:rPr>
          <w:rFonts w:ascii="Trebuchet MS" w:hAnsi="Trebuchet MS"/>
          <w:sz w:val="24"/>
          <w:szCs w:val="24"/>
        </w:rPr>
        <w:t xml:space="preserve">, </w:t>
      </w:r>
      <w:r w:rsidR="0086333D">
        <w:rPr>
          <w:rFonts w:ascii="Trebuchet MS" w:hAnsi="Trebuchet MS"/>
          <w:sz w:val="24"/>
          <w:szCs w:val="24"/>
        </w:rPr>
        <w:t>resolución en la cual</w:t>
      </w:r>
      <w:r w:rsidR="00672F6E">
        <w:rPr>
          <w:rFonts w:ascii="Trebuchet MS" w:hAnsi="Trebuchet MS"/>
          <w:sz w:val="24"/>
          <w:szCs w:val="24"/>
        </w:rPr>
        <w:t xml:space="preserve"> en su resolutivo número cuarto, estableció lo siguiente:</w:t>
      </w:r>
    </w:p>
    <w:p w14:paraId="427612A2" w14:textId="77777777" w:rsidR="00672F6E" w:rsidRPr="00E55BC6" w:rsidRDefault="00672F6E" w:rsidP="00672F6E">
      <w:pPr>
        <w:spacing w:line="276" w:lineRule="auto"/>
        <w:jc w:val="both"/>
        <w:rPr>
          <w:rFonts w:ascii="Trebuchet MS" w:hAnsi="Trebuchet MS"/>
          <w:sz w:val="22"/>
          <w:szCs w:val="22"/>
        </w:rPr>
      </w:pPr>
    </w:p>
    <w:p w14:paraId="46B5B9C0" w14:textId="77777777" w:rsidR="00672F6E" w:rsidRPr="0095555C" w:rsidRDefault="00672F6E" w:rsidP="0086333D">
      <w:pPr>
        <w:spacing w:line="276" w:lineRule="auto"/>
        <w:ind w:left="567" w:right="616"/>
        <w:jc w:val="both"/>
        <w:rPr>
          <w:rFonts w:ascii="Trebuchet MS" w:hAnsi="Trebuchet MS"/>
          <w:i/>
        </w:rPr>
      </w:pPr>
      <w:r w:rsidRPr="0095555C">
        <w:rPr>
          <w:rFonts w:ascii="Trebuchet MS" w:hAnsi="Trebuchet MS"/>
          <w:b/>
          <w:i/>
        </w:rPr>
        <w:t>“Cuarto. Del principio de equidad</w:t>
      </w:r>
      <w:r w:rsidRPr="0095555C">
        <w:rPr>
          <w:rFonts w:ascii="Trebuchet MS" w:hAnsi="Trebuchet MS"/>
          <w:i/>
        </w:rPr>
        <w:t>.</w:t>
      </w:r>
    </w:p>
    <w:p w14:paraId="44A3DFFA" w14:textId="77777777" w:rsidR="00672F6E" w:rsidRPr="0095555C" w:rsidRDefault="00672F6E" w:rsidP="0086333D">
      <w:pPr>
        <w:spacing w:line="276" w:lineRule="auto"/>
        <w:ind w:left="567" w:right="616"/>
        <w:jc w:val="both"/>
        <w:rPr>
          <w:rFonts w:ascii="Trebuchet MS" w:hAnsi="Trebuchet MS"/>
          <w:i/>
        </w:rPr>
      </w:pPr>
    </w:p>
    <w:p w14:paraId="5DD462DE" w14:textId="77777777" w:rsidR="00672F6E" w:rsidRPr="0095555C" w:rsidRDefault="00672F6E" w:rsidP="0086333D">
      <w:pPr>
        <w:spacing w:line="276" w:lineRule="auto"/>
        <w:ind w:left="567" w:right="616"/>
        <w:jc w:val="both"/>
        <w:rPr>
          <w:rFonts w:ascii="Trebuchet MS" w:hAnsi="Trebuchet MS"/>
          <w:i/>
        </w:rPr>
      </w:pPr>
      <w:r w:rsidRPr="0095555C">
        <w:rPr>
          <w:rFonts w:ascii="Trebuchet MS" w:hAnsi="Trebuchet MS"/>
          <w:i/>
        </w:rPr>
        <w:t xml:space="preserve">La equidad es un principio rector del sistema democrático y condición fundamental para asegurar que la competencia entre quienes participan en un Proceso Electoral se realice en condiciones de justicia e igualdad, impidiendo ventajas o influencias indebidas sobre el electorado. </w:t>
      </w:r>
    </w:p>
    <w:p w14:paraId="37E1D1D0" w14:textId="77777777" w:rsidR="00672F6E" w:rsidRPr="0095555C" w:rsidRDefault="00672F6E" w:rsidP="0086333D">
      <w:pPr>
        <w:spacing w:line="276" w:lineRule="auto"/>
        <w:ind w:left="567" w:right="616"/>
        <w:jc w:val="both"/>
        <w:rPr>
          <w:rFonts w:ascii="Trebuchet MS" w:hAnsi="Trebuchet MS"/>
          <w:i/>
        </w:rPr>
      </w:pPr>
    </w:p>
    <w:p w14:paraId="6D3AF95E" w14:textId="77777777" w:rsidR="00672F6E" w:rsidRPr="0095555C" w:rsidRDefault="00672F6E" w:rsidP="0086333D">
      <w:pPr>
        <w:spacing w:line="276" w:lineRule="auto"/>
        <w:ind w:left="567" w:right="616"/>
        <w:jc w:val="both"/>
        <w:rPr>
          <w:rFonts w:ascii="Trebuchet MS" w:hAnsi="Trebuchet MS"/>
          <w:i/>
        </w:rPr>
      </w:pPr>
      <w:r w:rsidRPr="0095555C">
        <w:rPr>
          <w:rFonts w:ascii="Trebuchet MS" w:hAnsi="Trebuchet MS"/>
          <w:i/>
        </w:rPr>
        <w:t>Este principio rige a todo el sistema electoral e implica, entre otras cuestiones, la neutralidad de las autoridades públicas y la prohibición de difundir, aprovecharse o beneficiarse con la difusión de propaganda fuera de las etapas y plazos expresamente previstos en la ley”</w:t>
      </w:r>
    </w:p>
    <w:p w14:paraId="0A7D7F11" w14:textId="77777777" w:rsidR="00672F6E" w:rsidRDefault="00672F6E" w:rsidP="00672F6E">
      <w:pPr>
        <w:spacing w:line="276" w:lineRule="auto"/>
        <w:jc w:val="both"/>
        <w:rPr>
          <w:rFonts w:ascii="Trebuchet MS" w:hAnsi="Trebuchet MS"/>
          <w:sz w:val="24"/>
          <w:szCs w:val="24"/>
        </w:rPr>
      </w:pPr>
    </w:p>
    <w:p w14:paraId="0B8062A8" w14:textId="77777777" w:rsidR="0095555C" w:rsidRDefault="0095555C" w:rsidP="0095555C">
      <w:pPr>
        <w:spacing w:line="276" w:lineRule="auto"/>
        <w:jc w:val="both"/>
        <w:rPr>
          <w:rFonts w:ascii="Trebuchet MS" w:hAnsi="Trebuchet MS"/>
          <w:sz w:val="24"/>
          <w:szCs w:val="24"/>
        </w:rPr>
      </w:pPr>
      <w:r>
        <w:rPr>
          <w:rFonts w:ascii="Trebuchet MS" w:hAnsi="Trebuchet MS"/>
          <w:color w:val="000000"/>
          <w:sz w:val="24"/>
          <w:szCs w:val="24"/>
        </w:rPr>
        <w:t>Finalmente, en la res</w:t>
      </w:r>
      <w:r w:rsidRPr="00E55BC6">
        <w:rPr>
          <w:rFonts w:ascii="Trebuchet MS" w:hAnsi="Trebuchet MS"/>
          <w:sz w:val="24"/>
          <w:szCs w:val="24"/>
        </w:rPr>
        <w:t>olución</w:t>
      </w:r>
      <w:r>
        <w:rPr>
          <w:rFonts w:ascii="Trebuchet MS" w:hAnsi="Trebuchet MS"/>
          <w:sz w:val="24"/>
          <w:szCs w:val="24"/>
        </w:rPr>
        <w:t xml:space="preserve"> número INE/CG695/2020</w:t>
      </w:r>
      <w:r w:rsidRPr="00E55BC6">
        <w:rPr>
          <w:rFonts w:ascii="Trebuchet MS" w:hAnsi="Trebuchet MS"/>
          <w:sz w:val="24"/>
          <w:szCs w:val="24"/>
        </w:rPr>
        <w:t xml:space="preserve"> del Consejo General del Instituto Nacional Electoral mediante la cual se ejerce la Facultad de Atracción, </w:t>
      </w:r>
      <w:r>
        <w:rPr>
          <w:rFonts w:ascii="Trebuchet MS" w:hAnsi="Trebuchet MS"/>
          <w:sz w:val="24"/>
          <w:szCs w:val="24"/>
        </w:rPr>
        <w:t>se fijaron los mecanismos y criterios sobre la aplicación de P</w:t>
      </w:r>
      <w:r w:rsidRPr="0095555C">
        <w:rPr>
          <w:rFonts w:ascii="Trebuchet MS" w:hAnsi="Trebuchet MS"/>
          <w:sz w:val="24"/>
          <w:szCs w:val="24"/>
        </w:rPr>
        <w:t xml:space="preserve">rogramas </w:t>
      </w:r>
      <w:r>
        <w:rPr>
          <w:rFonts w:ascii="Trebuchet MS" w:hAnsi="Trebuchet MS"/>
          <w:sz w:val="24"/>
          <w:szCs w:val="24"/>
        </w:rPr>
        <w:t>S</w:t>
      </w:r>
      <w:r w:rsidRPr="0095555C">
        <w:rPr>
          <w:rFonts w:ascii="Trebuchet MS" w:hAnsi="Trebuchet MS"/>
          <w:sz w:val="24"/>
          <w:szCs w:val="24"/>
        </w:rPr>
        <w:t xml:space="preserve">ociales conforme a los </w:t>
      </w:r>
      <w:r>
        <w:rPr>
          <w:rFonts w:ascii="Trebuchet MS" w:hAnsi="Trebuchet MS"/>
          <w:sz w:val="24"/>
          <w:szCs w:val="24"/>
        </w:rPr>
        <w:t>P</w:t>
      </w:r>
      <w:r w:rsidRPr="0095555C">
        <w:rPr>
          <w:rFonts w:ascii="Trebuchet MS" w:hAnsi="Trebuchet MS"/>
          <w:sz w:val="24"/>
          <w:szCs w:val="24"/>
        </w:rPr>
        <w:t xml:space="preserve">rincipios de </w:t>
      </w:r>
      <w:r>
        <w:rPr>
          <w:rFonts w:ascii="Trebuchet MS" w:hAnsi="Trebuchet MS"/>
          <w:sz w:val="24"/>
          <w:szCs w:val="24"/>
        </w:rPr>
        <w:t>I</w:t>
      </w:r>
      <w:r w:rsidRPr="0095555C">
        <w:rPr>
          <w:rFonts w:ascii="Trebuchet MS" w:hAnsi="Trebuchet MS"/>
          <w:sz w:val="24"/>
          <w:szCs w:val="24"/>
        </w:rPr>
        <w:t xml:space="preserve">mparcialidad en la </w:t>
      </w:r>
      <w:r>
        <w:rPr>
          <w:rFonts w:ascii="Trebuchet MS" w:hAnsi="Trebuchet MS"/>
          <w:sz w:val="24"/>
          <w:szCs w:val="24"/>
        </w:rPr>
        <w:t>A</w:t>
      </w:r>
      <w:r w:rsidRPr="0095555C">
        <w:rPr>
          <w:rFonts w:ascii="Trebuchet MS" w:hAnsi="Trebuchet MS"/>
          <w:sz w:val="24"/>
          <w:szCs w:val="24"/>
        </w:rPr>
        <w:t xml:space="preserve">plicación de </w:t>
      </w:r>
      <w:r>
        <w:rPr>
          <w:rFonts w:ascii="Trebuchet MS" w:hAnsi="Trebuchet MS"/>
          <w:sz w:val="24"/>
          <w:szCs w:val="24"/>
        </w:rPr>
        <w:t>R</w:t>
      </w:r>
      <w:r w:rsidRPr="0095555C">
        <w:rPr>
          <w:rFonts w:ascii="Trebuchet MS" w:hAnsi="Trebuchet MS"/>
          <w:sz w:val="24"/>
          <w:szCs w:val="24"/>
        </w:rPr>
        <w:t xml:space="preserve">ecursos </w:t>
      </w:r>
      <w:r>
        <w:rPr>
          <w:rFonts w:ascii="Trebuchet MS" w:hAnsi="Trebuchet MS"/>
          <w:sz w:val="24"/>
          <w:szCs w:val="24"/>
        </w:rPr>
        <w:t>P</w:t>
      </w:r>
      <w:r w:rsidRPr="0095555C">
        <w:rPr>
          <w:rFonts w:ascii="Trebuchet MS" w:hAnsi="Trebuchet MS"/>
          <w:sz w:val="24"/>
          <w:szCs w:val="24"/>
        </w:rPr>
        <w:t xml:space="preserve">úblicos y </w:t>
      </w:r>
      <w:r>
        <w:rPr>
          <w:rFonts w:ascii="Trebuchet MS" w:hAnsi="Trebuchet MS"/>
          <w:sz w:val="24"/>
          <w:szCs w:val="24"/>
        </w:rPr>
        <w:t>E</w:t>
      </w:r>
      <w:r w:rsidRPr="0095555C">
        <w:rPr>
          <w:rFonts w:ascii="Trebuchet MS" w:hAnsi="Trebuchet MS"/>
          <w:sz w:val="24"/>
          <w:szCs w:val="24"/>
        </w:rPr>
        <w:t xml:space="preserve">quidad en la contienda en los procesos electorales </w:t>
      </w:r>
      <w:r>
        <w:rPr>
          <w:rFonts w:ascii="Trebuchet MS" w:hAnsi="Trebuchet MS"/>
          <w:sz w:val="24"/>
          <w:szCs w:val="24"/>
        </w:rPr>
        <w:t>Federal y L</w:t>
      </w:r>
      <w:r w:rsidRPr="0095555C">
        <w:rPr>
          <w:rFonts w:ascii="Trebuchet MS" w:hAnsi="Trebuchet MS"/>
          <w:sz w:val="24"/>
          <w:szCs w:val="24"/>
        </w:rPr>
        <w:t>ocales 2020-202</w:t>
      </w:r>
      <w:r w:rsidRPr="00E55BC6">
        <w:rPr>
          <w:rFonts w:ascii="Trebuchet MS" w:hAnsi="Trebuchet MS"/>
          <w:sz w:val="24"/>
          <w:szCs w:val="24"/>
        </w:rPr>
        <w:t>1</w:t>
      </w:r>
      <w:r>
        <w:rPr>
          <w:rFonts w:ascii="Trebuchet MS" w:hAnsi="Trebuchet MS"/>
          <w:sz w:val="24"/>
          <w:szCs w:val="24"/>
        </w:rPr>
        <w:t xml:space="preserve">, </w:t>
      </w:r>
      <w:r w:rsidR="0086333D">
        <w:rPr>
          <w:rFonts w:ascii="Trebuchet MS" w:hAnsi="Trebuchet MS"/>
          <w:sz w:val="24"/>
          <w:szCs w:val="24"/>
        </w:rPr>
        <w:t>en la cual</w:t>
      </w:r>
      <w:r>
        <w:rPr>
          <w:rFonts w:ascii="Trebuchet MS" w:hAnsi="Trebuchet MS"/>
          <w:sz w:val="24"/>
          <w:szCs w:val="24"/>
        </w:rPr>
        <w:t xml:space="preserve"> en sus resolutivos segundo y tercero, se estableció lo siguiente:</w:t>
      </w:r>
    </w:p>
    <w:p w14:paraId="57557257" w14:textId="77777777" w:rsidR="0095555C" w:rsidRPr="0095555C" w:rsidRDefault="0095555C" w:rsidP="00672F6E">
      <w:pPr>
        <w:spacing w:line="276" w:lineRule="auto"/>
        <w:jc w:val="both"/>
        <w:rPr>
          <w:rFonts w:ascii="Trebuchet MS" w:hAnsi="Trebuchet MS"/>
          <w:sz w:val="24"/>
          <w:szCs w:val="24"/>
        </w:rPr>
      </w:pPr>
    </w:p>
    <w:p w14:paraId="04104D00" w14:textId="77777777" w:rsidR="0095555C" w:rsidRPr="00213CD8" w:rsidRDefault="0095555C" w:rsidP="00213CD8">
      <w:pPr>
        <w:spacing w:line="276" w:lineRule="auto"/>
        <w:ind w:left="426" w:right="474"/>
        <w:jc w:val="both"/>
        <w:rPr>
          <w:rFonts w:ascii="Trebuchet MS" w:hAnsi="Trebuchet MS"/>
          <w:i/>
        </w:rPr>
      </w:pPr>
      <w:r w:rsidRPr="00213CD8">
        <w:rPr>
          <w:rFonts w:ascii="Trebuchet MS" w:hAnsi="Trebuchet MS"/>
          <w:i/>
        </w:rPr>
        <w:t>“</w:t>
      </w:r>
      <w:r w:rsidRPr="00213CD8">
        <w:rPr>
          <w:rFonts w:ascii="Trebuchet MS" w:hAnsi="Trebuchet MS"/>
          <w:b/>
          <w:i/>
        </w:rPr>
        <w:t>Segundo.</w:t>
      </w:r>
      <w:r w:rsidRPr="00213CD8">
        <w:rPr>
          <w:rFonts w:ascii="Trebuchet MS" w:hAnsi="Trebuchet MS"/>
          <w:i/>
        </w:rPr>
        <w:t xml:space="preserve"> Se aprueban como mecanismo para contribuir a la debida observancia de las reglas existentes sobre la aplicación de programas sociales durante el desarrollo de los procesos electorales federal y locales de 2020-2021, la difusión de los siguientes mensajes: </w:t>
      </w:r>
    </w:p>
    <w:p w14:paraId="0066A0DE" w14:textId="77777777" w:rsidR="0095555C" w:rsidRPr="00213CD8" w:rsidRDefault="0095555C" w:rsidP="00213CD8">
      <w:pPr>
        <w:spacing w:line="276" w:lineRule="auto"/>
        <w:ind w:left="709" w:right="474"/>
        <w:jc w:val="both"/>
        <w:rPr>
          <w:rFonts w:ascii="Trebuchet MS" w:hAnsi="Trebuchet MS"/>
          <w:i/>
        </w:rPr>
      </w:pPr>
    </w:p>
    <w:p w14:paraId="7C360A09"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lastRenderedPageBreak/>
        <w:t>1. La entrega de cualquier material en que se oferte o entregue algún beneficio directo, indirecto, mediato o inmediato, en especie o en efectivo, que implique la entrega de algún bien o servicio se encuentra prohibida para los partidos políticos, coaliciones, aspirantes, candidatas o candidatos, equipos de campaña o cualquier persona, en razón de 49 que conforme a la ley esas conductas se presumen como indicio de presión al elector para obtener su voto.</w:t>
      </w:r>
    </w:p>
    <w:p w14:paraId="402BED9D"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2. Los programas sociales, así como los servicios y obras públicas que realiza el gobierno en cualquiera de sus tres niveles, no pertenecen a partido político, coalición o candidatura alguna, se pagan con los impuestos de todas y todos. </w:t>
      </w:r>
    </w:p>
    <w:p w14:paraId="704768F0" w14:textId="77777777" w:rsidR="0095555C" w:rsidRPr="00213CD8" w:rsidRDefault="0095555C" w:rsidP="00213CD8">
      <w:pPr>
        <w:spacing w:line="276" w:lineRule="auto"/>
        <w:ind w:left="709" w:right="474"/>
        <w:jc w:val="both"/>
        <w:rPr>
          <w:rFonts w:ascii="Trebuchet MS" w:hAnsi="Trebuchet MS"/>
          <w:i/>
        </w:rPr>
      </w:pPr>
    </w:p>
    <w:p w14:paraId="7E91B545"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3. La inscripción en algún programa social de salud, educativo, vivienda, alimentación u otro, da derecho a recibir sus beneficios sin importar por quién se vote. </w:t>
      </w:r>
    </w:p>
    <w:p w14:paraId="36E42276" w14:textId="77777777" w:rsidR="0095555C" w:rsidRPr="00213CD8" w:rsidRDefault="0095555C" w:rsidP="00213CD8">
      <w:pPr>
        <w:spacing w:line="276" w:lineRule="auto"/>
        <w:ind w:left="709" w:right="474"/>
        <w:jc w:val="both"/>
        <w:rPr>
          <w:rFonts w:ascii="Trebuchet MS" w:hAnsi="Trebuchet MS"/>
          <w:i/>
        </w:rPr>
      </w:pPr>
    </w:p>
    <w:p w14:paraId="690ACF39"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4. Nadie puede condicionar la entrega de beneficios de algún programa social a cambio de votar por un partido político, coalición o candidatura. </w:t>
      </w:r>
    </w:p>
    <w:p w14:paraId="5EBCAD0D" w14:textId="77777777" w:rsidR="0095555C" w:rsidRPr="00213CD8" w:rsidRDefault="0095555C" w:rsidP="00213CD8">
      <w:pPr>
        <w:spacing w:line="276" w:lineRule="auto"/>
        <w:ind w:left="709" w:right="474"/>
        <w:jc w:val="both"/>
        <w:rPr>
          <w:rFonts w:ascii="Trebuchet MS" w:hAnsi="Trebuchet MS"/>
          <w:i/>
        </w:rPr>
      </w:pPr>
    </w:p>
    <w:p w14:paraId="0747A26B"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5. Ninguna persona o institución tiene derecho a comprar, presionar o condicionar el sentido del voto. </w:t>
      </w:r>
    </w:p>
    <w:p w14:paraId="622E9C6A" w14:textId="77777777" w:rsidR="0095555C" w:rsidRPr="00213CD8" w:rsidRDefault="0095555C" w:rsidP="00213CD8">
      <w:pPr>
        <w:spacing w:line="276" w:lineRule="auto"/>
        <w:ind w:left="709" w:right="474"/>
        <w:jc w:val="both"/>
        <w:rPr>
          <w:rFonts w:ascii="Trebuchet MS" w:hAnsi="Trebuchet MS"/>
          <w:i/>
        </w:rPr>
      </w:pPr>
    </w:p>
    <w:p w14:paraId="31337B88"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6. Si cualquier persona condiciona los beneficios de algún programa social, o compra, presiona o condiciona el voto en cualquier tipo de forma, se debe denunciar ante la Fiscalía General de la República, específicamente ante la Fiscalía Especializada en Delitos Electorales, ya que quien lo haga estará cometiendo un delito. </w:t>
      </w:r>
    </w:p>
    <w:p w14:paraId="1F16CEE6" w14:textId="77777777" w:rsidR="0095555C" w:rsidRPr="00213CD8" w:rsidRDefault="0095555C" w:rsidP="00213CD8">
      <w:pPr>
        <w:spacing w:line="276" w:lineRule="auto"/>
        <w:ind w:left="426" w:right="474"/>
        <w:jc w:val="both"/>
        <w:rPr>
          <w:rFonts w:ascii="Trebuchet MS" w:hAnsi="Trebuchet MS"/>
          <w:i/>
        </w:rPr>
      </w:pPr>
    </w:p>
    <w:p w14:paraId="490C13C3" w14:textId="77777777" w:rsidR="0095555C" w:rsidRPr="00213CD8" w:rsidRDefault="0095555C" w:rsidP="00213CD8">
      <w:pPr>
        <w:spacing w:line="276" w:lineRule="auto"/>
        <w:ind w:left="426" w:right="474"/>
        <w:jc w:val="both"/>
        <w:rPr>
          <w:rFonts w:ascii="Trebuchet MS" w:hAnsi="Trebuchet MS"/>
          <w:i/>
        </w:rPr>
      </w:pPr>
      <w:r w:rsidRPr="00213CD8">
        <w:rPr>
          <w:rFonts w:ascii="Trebuchet MS" w:hAnsi="Trebuchet MS"/>
          <w:b/>
          <w:i/>
        </w:rPr>
        <w:t>Tercero.</w:t>
      </w:r>
      <w:r w:rsidRPr="00213CD8">
        <w:rPr>
          <w:rFonts w:ascii="Trebuchet MS" w:hAnsi="Trebuchet MS"/>
          <w:i/>
        </w:rPr>
        <w:t xml:space="preserve"> Para garantizar la vigencia de los principios de imparcialidad y equidad en los procesos electorales federal y locales 2020-2021, se fijan los siguientes criterios en relación con la operación de programas sociales: </w:t>
      </w:r>
    </w:p>
    <w:p w14:paraId="6F5F013E" w14:textId="77777777" w:rsidR="0095555C" w:rsidRPr="00213CD8" w:rsidRDefault="0095555C" w:rsidP="00213CD8">
      <w:pPr>
        <w:spacing w:line="276" w:lineRule="auto"/>
        <w:ind w:left="709" w:right="474"/>
        <w:jc w:val="both"/>
        <w:rPr>
          <w:rFonts w:ascii="Trebuchet MS" w:hAnsi="Trebuchet MS"/>
          <w:i/>
        </w:rPr>
      </w:pPr>
    </w:p>
    <w:p w14:paraId="2ABFACD3"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A. Para efectos de la materia electoral se presume que la ejecución y reparto de los bienes, servicios y recursos relativos a programas sociales o de cualquier otro mecanismo para tal fin, en estricto apego a las reglas de operación publicadas en los términos que establece la normatividad aplicable, atienden a los principios de imparcialidad y equidad en el desarrollo de las contiendas. </w:t>
      </w:r>
    </w:p>
    <w:p w14:paraId="1655D387" w14:textId="77777777" w:rsidR="0095555C" w:rsidRPr="00213CD8" w:rsidRDefault="0095555C" w:rsidP="00213CD8">
      <w:pPr>
        <w:spacing w:line="276" w:lineRule="auto"/>
        <w:ind w:left="709" w:right="474"/>
        <w:jc w:val="both"/>
        <w:rPr>
          <w:rFonts w:ascii="Trebuchet MS" w:hAnsi="Trebuchet MS"/>
          <w:i/>
        </w:rPr>
      </w:pPr>
    </w:p>
    <w:p w14:paraId="75A09059"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B. A partir del inicio de las campañas electorales de los procesos federal y locales 2020-2021 y hasta la conclusión de las jornadas electorales, no podrán operarse programas federales o locales no contemplados previamente, ni crearse nuevos programas sociales. </w:t>
      </w:r>
    </w:p>
    <w:p w14:paraId="2BCE89EA" w14:textId="77777777" w:rsidR="0095555C" w:rsidRPr="00213CD8" w:rsidRDefault="0095555C" w:rsidP="00213CD8">
      <w:pPr>
        <w:spacing w:line="276" w:lineRule="auto"/>
        <w:ind w:left="709" w:right="474"/>
        <w:jc w:val="both"/>
        <w:rPr>
          <w:rFonts w:ascii="Trebuchet MS" w:hAnsi="Trebuchet MS"/>
          <w:i/>
        </w:rPr>
      </w:pPr>
    </w:p>
    <w:p w14:paraId="2D8D98EC"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C. Se considera que la regulación, modificación y utilización del padrón de personas beneficiarias de los programas sociales con fines y en términos distintos a los </w:t>
      </w:r>
      <w:r w:rsidRPr="00213CD8">
        <w:rPr>
          <w:rFonts w:ascii="Trebuchet MS" w:hAnsi="Trebuchet MS"/>
          <w:i/>
        </w:rPr>
        <w:lastRenderedPageBreak/>
        <w:t xml:space="preserve">establecido en las reglas de operación aplicables, con el objeto de promocionar a cualquier gobierno, partido político, coalición o candidatura en el marco de los procesos electorales federal y locales de 2020-2021, es contraria al principio de imparcialidad y, en consecuencia, afecta la equidad en la contienda y el efectivo ejercicio del derecho al voto libre. </w:t>
      </w:r>
    </w:p>
    <w:p w14:paraId="2C305114" w14:textId="77777777" w:rsidR="0095555C" w:rsidRPr="00213CD8" w:rsidRDefault="0095555C" w:rsidP="00213CD8">
      <w:pPr>
        <w:spacing w:line="276" w:lineRule="auto"/>
        <w:ind w:left="709" w:right="474"/>
        <w:jc w:val="both"/>
        <w:rPr>
          <w:rFonts w:ascii="Trebuchet MS" w:hAnsi="Trebuchet MS"/>
          <w:i/>
        </w:rPr>
      </w:pPr>
    </w:p>
    <w:p w14:paraId="54A340B5"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D. Durante los procesos electorales, en particular en las campañas electorales, los programas sociales no deben suspenderse, salvo que así lo dispongan otras normas. Lo anterior conforme a las respectivas modalidades establecidas en las correspondientes reglas de operación. </w:t>
      </w:r>
    </w:p>
    <w:p w14:paraId="15F654CB" w14:textId="77777777" w:rsidR="0095555C" w:rsidRPr="00213CD8" w:rsidRDefault="0095555C" w:rsidP="00213CD8">
      <w:pPr>
        <w:spacing w:line="276" w:lineRule="auto"/>
        <w:ind w:left="709" w:right="474"/>
        <w:jc w:val="both"/>
        <w:rPr>
          <w:rFonts w:ascii="Trebuchet MS" w:hAnsi="Trebuchet MS"/>
          <w:i/>
        </w:rPr>
      </w:pPr>
    </w:p>
    <w:p w14:paraId="261FBEF2"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 xml:space="preserve">En atención a los principios de imparcialidad, equidad y neutralidad que deben observarse en los procesos electorales, desde el inicio de las campañas, los beneficios de los programas sociales no pueden ser entregados en eventos masivos o en modalidades que afecten el principio de equidad en la contienda electoral, toda vez que las autoridades tienen un especial deber de cuidado para que dichos beneficios sean entregados de tal manera que no generen un impacto negativo o pongan en riesgo los referidos principios. </w:t>
      </w:r>
    </w:p>
    <w:p w14:paraId="2AED2388" w14:textId="77777777" w:rsidR="0095555C" w:rsidRPr="00213CD8" w:rsidRDefault="0095555C" w:rsidP="00213CD8">
      <w:pPr>
        <w:spacing w:line="276" w:lineRule="auto"/>
        <w:ind w:left="709" w:right="474"/>
        <w:jc w:val="both"/>
        <w:rPr>
          <w:rFonts w:ascii="Trebuchet MS" w:hAnsi="Trebuchet MS"/>
          <w:i/>
        </w:rPr>
      </w:pPr>
    </w:p>
    <w:p w14:paraId="6678D52C" w14:textId="77777777" w:rsidR="0095555C" w:rsidRPr="00213CD8" w:rsidRDefault="0095555C" w:rsidP="00213CD8">
      <w:pPr>
        <w:spacing w:line="276" w:lineRule="auto"/>
        <w:ind w:left="709" w:right="474"/>
        <w:jc w:val="both"/>
        <w:rPr>
          <w:rFonts w:ascii="Trebuchet MS" w:hAnsi="Trebuchet MS"/>
          <w:i/>
        </w:rPr>
      </w:pPr>
      <w:r w:rsidRPr="00213CD8">
        <w:rPr>
          <w:rFonts w:ascii="Trebuchet MS" w:hAnsi="Trebuchet MS"/>
          <w:i/>
        </w:rPr>
        <w:t>E. No se debe suspender ni condicionar con fines electorales, de forma individual o colectiva, la entrega de recursos provenientes de programas sociales federales, locales o municipales, en dinero o en especie, ni el otorgamiento, administración o provisión de servicios o programas públicos, la realización de obras públicas u otras similares.</w:t>
      </w:r>
      <w:r w:rsidR="00213CD8">
        <w:rPr>
          <w:rFonts w:ascii="Trebuchet MS" w:hAnsi="Trebuchet MS"/>
          <w:i/>
        </w:rPr>
        <w:t>”</w:t>
      </w:r>
    </w:p>
    <w:p w14:paraId="4496DEBD" w14:textId="77777777" w:rsidR="0095555C" w:rsidRDefault="0095555C" w:rsidP="00672F6E">
      <w:pPr>
        <w:spacing w:line="276" w:lineRule="auto"/>
        <w:jc w:val="both"/>
        <w:rPr>
          <w:rFonts w:ascii="Trebuchet MS" w:hAnsi="Trebuchet MS"/>
          <w:sz w:val="24"/>
          <w:szCs w:val="24"/>
        </w:rPr>
      </w:pPr>
    </w:p>
    <w:p w14:paraId="6AEBC5C2" w14:textId="77777777" w:rsidR="00672F6E" w:rsidRPr="008B03F5" w:rsidRDefault="00672F6E" w:rsidP="00672F6E">
      <w:pPr>
        <w:spacing w:line="276" w:lineRule="auto"/>
        <w:ind w:right="-93"/>
        <w:jc w:val="both"/>
        <w:rPr>
          <w:rFonts w:ascii="Trebuchet MS" w:hAnsi="Trebuchet MS"/>
          <w:sz w:val="24"/>
          <w:szCs w:val="24"/>
        </w:rPr>
      </w:pPr>
      <w:r w:rsidRPr="008B03F5">
        <w:rPr>
          <w:rFonts w:ascii="Trebuchet MS" w:hAnsi="Trebuchet MS"/>
          <w:color w:val="000000"/>
          <w:sz w:val="24"/>
          <w:szCs w:val="24"/>
        </w:rPr>
        <w:t>A partir del marco jurídico señalado en el apartado inmediato anterior</w:t>
      </w:r>
      <w:r w:rsidRPr="00977307">
        <w:rPr>
          <w:rFonts w:ascii="Trebuchet MS" w:hAnsi="Trebuchet MS"/>
          <w:bCs/>
          <w:color w:val="000000"/>
          <w:sz w:val="24"/>
          <w:szCs w:val="24"/>
        </w:rPr>
        <w:t>,</w:t>
      </w:r>
      <w:r w:rsidRPr="008B03F5">
        <w:rPr>
          <w:rFonts w:ascii="Trebuchet MS" w:hAnsi="Trebuchet MS"/>
          <w:b/>
          <w:color w:val="000000"/>
          <w:sz w:val="24"/>
          <w:szCs w:val="24"/>
        </w:rPr>
        <w:t xml:space="preserve"> </w:t>
      </w:r>
      <w:r w:rsidRPr="008B03F5">
        <w:rPr>
          <w:rFonts w:ascii="Trebuchet MS" w:hAnsi="Trebuchet MS"/>
          <w:color w:val="000000"/>
          <w:sz w:val="24"/>
          <w:szCs w:val="24"/>
        </w:rPr>
        <w:t>del análisis preliminar de los hechos objeto de denuncia, esta Comisión</w:t>
      </w:r>
      <w:r w:rsidRPr="008B03F5">
        <w:rPr>
          <w:rFonts w:ascii="Trebuchet MS" w:hAnsi="Trebuchet MS"/>
          <w:bCs/>
          <w:color w:val="000000"/>
          <w:sz w:val="24"/>
          <w:szCs w:val="24"/>
        </w:rPr>
        <w:t xml:space="preserve"> </w:t>
      </w:r>
      <w:r w:rsidRPr="008B03F5">
        <w:rPr>
          <w:rFonts w:ascii="Trebuchet MS" w:hAnsi="Trebuchet MS"/>
          <w:b/>
          <w:bCs/>
          <w:color w:val="000000"/>
          <w:sz w:val="24"/>
          <w:szCs w:val="24"/>
        </w:rPr>
        <w:t xml:space="preserve">considera </w:t>
      </w:r>
      <w:r w:rsidR="0086333D" w:rsidRPr="008B03F5">
        <w:rPr>
          <w:rFonts w:ascii="Trebuchet MS" w:hAnsi="Trebuchet MS"/>
          <w:b/>
          <w:bCs/>
          <w:color w:val="000000"/>
          <w:sz w:val="24"/>
          <w:szCs w:val="24"/>
        </w:rPr>
        <w:t>im</w:t>
      </w:r>
      <w:r w:rsidRPr="008B03F5">
        <w:rPr>
          <w:rFonts w:ascii="Trebuchet MS" w:hAnsi="Trebuchet MS"/>
          <w:b/>
          <w:bCs/>
          <w:color w:val="000000"/>
          <w:sz w:val="24"/>
          <w:szCs w:val="24"/>
        </w:rPr>
        <w:t xml:space="preserve">procedente la adopción de medidas cautelares </w:t>
      </w:r>
      <w:r w:rsidRPr="008B03F5">
        <w:rPr>
          <w:rFonts w:ascii="Trebuchet MS" w:hAnsi="Trebuchet MS"/>
          <w:bCs/>
          <w:color w:val="000000"/>
          <w:sz w:val="24"/>
          <w:szCs w:val="24"/>
        </w:rPr>
        <w:t>en los términos solicitados por el denunciante</w:t>
      </w:r>
      <w:r w:rsidRPr="008B03F5">
        <w:rPr>
          <w:rFonts w:ascii="Trebuchet MS" w:eastAsia="Calibri" w:hAnsi="Trebuchet MS"/>
          <w:sz w:val="24"/>
          <w:szCs w:val="24"/>
        </w:rPr>
        <w:t>, en virtud de lo siguiente</w:t>
      </w:r>
      <w:r w:rsidRPr="008B03F5">
        <w:rPr>
          <w:rFonts w:ascii="Trebuchet MS" w:hAnsi="Trebuchet MS"/>
          <w:sz w:val="24"/>
          <w:szCs w:val="24"/>
        </w:rPr>
        <w:t>:</w:t>
      </w:r>
    </w:p>
    <w:p w14:paraId="720EA028" w14:textId="77777777" w:rsidR="00672F6E" w:rsidRPr="00CD1C3E" w:rsidRDefault="00672F6E" w:rsidP="00672F6E">
      <w:pPr>
        <w:spacing w:line="276" w:lineRule="auto"/>
        <w:ind w:right="-93"/>
        <w:jc w:val="both"/>
        <w:rPr>
          <w:rFonts w:ascii="Trebuchet MS" w:hAnsi="Trebuchet MS"/>
          <w:sz w:val="24"/>
          <w:szCs w:val="24"/>
          <w:highlight w:val="yellow"/>
        </w:rPr>
      </w:pPr>
    </w:p>
    <w:p w14:paraId="362301F6" w14:textId="2D5A8CC0" w:rsidR="008B03F5" w:rsidRDefault="00982994" w:rsidP="00982994">
      <w:pPr>
        <w:spacing w:line="276" w:lineRule="auto"/>
        <w:ind w:right="-93"/>
        <w:jc w:val="both"/>
        <w:rPr>
          <w:rFonts w:ascii="Trebuchet MS" w:hAnsi="Trebuchet MS"/>
          <w:sz w:val="24"/>
          <w:szCs w:val="24"/>
        </w:rPr>
      </w:pPr>
      <w:r w:rsidRPr="001D4D4A">
        <w:rPr>
          <w:rFonts w:ascii="Trebuchet MS" w:hAnsi="Trebuchet MS"/>
          <w:sz w:val="24"/>
          <w:szCs w:val="24"/>
        </w:rPr>
        <w:t xml:space="preserve">En primer lugar, </w:t>
      </w:r>
      <w:r w:rsidR="008B03F5">
        <w:rPr>
          <w:rFonts w:ascii="Trebuchet MS" w:hAnsi="Trebuchet MS"/>
          <w:sz w:val="24"/>
          <w:szCs w:val="24"/>
        </w:rPr>
        <w:t xml:space="preserve">es importante precisar que mediante escrito signado por el ciudadano Rafael Martínez Ramírez, en su carácter de </w:t>
      </w:r>
      <w:r w:rsidR="0040794E">
        <w:rPr>
          <w:rFonts w:ascii="Trebuchet MS" w:hAnsi="Trebuchet MS"/>
          <w:sz w:val="24"/>
          <w:szCs w:val="24"/>
        </w:rPr>
        <w:t>Síndico</w:t>
      </w:r>
      <w:r w:rsidR="008B03F5">
        <w:rPr>
          <w:rFonts w:ascii="Trebuchet MS" w:hAnsi="Trebuchet MS"/>
          <w:sz w:val="24"/>
          <w:szCs w:val="24"/>
        </w:rPr>
        <w:t xml:space="preserve"> municipal </w:t>
      </w:r>
      <w:r w:rsidR="0040794E">
        <w:rPr>
          <w:rFonts w:ascii="Trebuchet MS" w:hAnsi="Trebuchet MS"/>
          <w:sz w:val="24"/>
          <w:szCs w:val="24"/>
        </w:rPr>
        <w:t xml:space="preserve">del Ayuntamiento de Zapopan, Jalisco, dicho Ayuntamiento se deslinda ya que manifiesta que no es un programa social del ámbito municipal.  </w:t>
      </w:r>
      <w:r w:rsidR="008B03F5">
        <w:rPr>
          <w:rFonts w:ascii="Trebuchet MS" w:hAnsi="Trebuchet MS"/>
          <w:sz w:val="24"/>
          <w:szCs w:val="24"/>
        </w:rPr>
        <w:t xml:space="preserve"> </w:t>
      </w:r>
    </w:p>
    <w:p w14:paraId="780F15B4" w14:textId="77777777" w:rsidR="00F05F8F" w:rsidRDefault="00F05F8F" w:rsidP="00982994">
      <w:pPr>
        <w:spacing w:line="276" w:lineRule="auto"/>
        <w:ind w:right="-93"/>
        <w:jc w:val="both"/>
        <w:rPr>
          <w:rFonts w:ascii="Trebuchet MS" w:hAnsi="Trebuchet MS"/>
          <w:sz w:val="24"/>
          <w:szCs w:val="24"/>
        </w:rPr>
      </w:pPr>
    </w:p>
    <w:p w14:paraId="75C08456" w14:textId="77777777" w:rsidR="008B03F5" w:rsidRDefault="00F05F8F" w:rsidP="00982994">
      <w:pPr>
        <w:spacing w:line="276" w:lineRule="auto"/>
        <w:ind w:right="-93"/>
        <w:jc w:val="both"/>
        <w:rPr>
          <w:rFonts w:ascii="Trebuchet MS" w:hAnsi="Trebuchet MS"/>
          <w:sz w:val="24"/>
          <w:szCs w:val="24"/>
        </w:rPr>
      </w:pPr>
      <w:r>
        <w:rPr>
          <w:rFonts w:ascii="Trebuchet MS" w:hAnsi="Trebuchet MS"/>
          <w:sz w:val="24"/>
          <w:szCs w:val="24"/>
        </w:rPr>
        <w:t xml:space="preserve">Al respecto, cabe mencionar que las reglas de operación del programa </w:t>
      </w:r>
      <w:r w:rsidRPr="00F05F8F">
        <w:rPr>
          <w:rFonts w:ascii="Trebuchet MS" w:hAnsi="Trebuchet MS"/>
          <w:b/>
          <w:i/>
          <w:sz w:val="24"/>
          <w:szCs w:val="24"/>
        </w:rPr>
        <w:t xml:space="preserve">“Jalisco, revive tu hogar, apoyo a la vivienda” </w:t>
      </w:r>
      <w:r>
        <w:rPr>
          <w:rFonts w:ascii="Trebuchet MS" w:hAnsi="Trebuchet MS"/>
          <w:sz w:val="24"/>
          <w:szCs w:val="24"/>
        </w:rPr>
        <w:t xml:space="preserve">para el ejercicio fiscal 2019, 2020 y 2021, </w:t>
      </w:r>
      <w:r>
        <w:rPr>
          <w:rFonts w:ascii="Trebuchet MS" w:hAnsi="Trebuchet MS"/>
          <w:sz w:val="24"/>
          <w:szCs w:val="24"/>
        </w:rPr>
        <w:lastRenderedPageBreak/>
        <w:t xml:space="preserve">señalan que el programa </w:t>
      </w:r>
      <w:r w:rsidR="00BB57F1">
        <w:rPr>
          <w:rFonts w:ascii="Trebuchet MS" w:hAnsi="Trebuchet MS"/>
          <w:sz w:val="24"/>
          <w:szCs w:val="24"/>
        </w:rPr>
        <w:t xml:space="preserve">será operado por el Gobierno del Estado de Jalisco, a través de la Secretaría del Sistema de Asistencia Social. </w:t>
      </w:r>
    </w:p>
    <w:p w14:paraId="75A1D173" w14:textId="77777777" w:rsidR="00BB57F1" w:rsidRDefault="00BB57F1" w:rsidP="00982994">
      <w:pPr>
        <w:spacing w:line="276" w:lineRule="auto"/>
        <w:ind w:right="-93"/>
        <w:jc w:val="both"/>
        <w:rPr>
          <w:rFonts w:ascii="Trebuchet MS" w:hAnsi="Trebuchet MS"/>
          <w:sz w:val="24"/>
          <w:szCs w:val="24"/>
        </w:rPr>
      </w:pPr>
    </w:p>
    <w:p w14:paraId="5BED0C81" w14:textId="0C5523C2" w:rsidR="00982994" w:rsidRDefault="002637F1" w:rsidP="00982994">
      <w:pPr>
        <w:spacing w:line="276" w:lineRule="auto"/>
        <w:ind w:right="-93"/>
        <w:jc w:val="both"/>
        <w:rPr>
          <w:rFonts w:ascii="Trebuchet MS" w:hAnsi="Trebuchet MS"/>
          <w:sz w:val="24"/>
          <w:szCs w:val="24"/>
        </w:rPr>
      </w:pPr>
      <w:r>
        <w:rPr>
          <w:rFonts w:ascii="Trebuchet MS" w:hAnsi="Trebuchet MS"/>
          <w:sz w:val="24"/>
          <w:szCs w:val="24"/>
        </w:rPr>
        <w:t>Luego,</w:t>
      </w:r>
      <w:r w:rsidR="008B03F5">
        <w:rPr>
          <w:rFonts w:ascii="Trebuchet MS" w:hAnsi="Trebuchet MS"/>
          <w:sz w:val="24"/>
          <w:szCs w:val="24"/>
        </w:rPr>
        <w:t xml:space="preserve"> </w:t>
      </w:r>
      <w:r w:rsidR="00982994" w:rsidRPr="001D4D4A">
        <w:rPr>
          <w:rFonts w:ascii="Trebuchet MS" w:hAnsi="Trebuchet MS"/>
          <w:sz w:val="24"/>
          <w:szCs w:val="24"/>
        </w:rPr>
        <w:t>es preciso establecer que</w:t>
      </w:r>
      <w:r w:rsidR="00982994">
        <w:rPr>
          <w:rFonts w:ascii="Trebuchet MS" w:hAnsi="Trebuchet MS"/>
          <w:sz w:val="24"/>
          <w:szCs w:val="24"/>
        </w:rPr>
        <w:t xml:space="preserve"> el inicio del programa social denominado “</w:t>
      </w:r>
      <w:r w:rsidR="007669DA">
        <w:rPr>
          <w:rFonts w:ascii="Trebuchet MS" w:hAnsi="Trebuchet MS"/>
          <w:sz w:val="24"/>
          <w:szCs w:val="24"/>
        </w:rPr>
        <w:t xml:space="preserve">Jalisco, </w:t>
      </w:r>
      <w:r w:rsidR="00982994">
        <w:rPr>
          <w:rFonts w:ascii="Trebuchet MS" w:hAnsi="Trebuchet MS"/>
          <w:sz w:val="24"/>
          <w:szCs w:val="24"/>
        </w:rPr>
        <w:t>Revive tu hogar</w:t>
      </w:r>
      <w:r w:rsidR="007669DA">
        <w:rPr>
          <w:rFonts w:ascii="Trebuchet MS" w:hAnsi="Trebuchet MS"/>
          <w:sz w:val="24"/>
          <w:szCs w:val="24"/>
        </w:rPr>
        <w:t>, apoyo a la vivienda</w:t>
      </w:r>
      <w:r w:rsidR="00982994">
        <w:rPr>
          <w:rFonts w:ascii="Trebuchet MS" w:hAnsi="Trebuchet MS"/>
          <w:sz w:val="24"/>
          <w:szCs w:val="24"/>
        </w:rPr>
        <w:t xml:space="preserve">” por parte del </w:t>
      </w:r>
      <w:r w:rsidR="007669DA">
        <w:rPr>
          <w:rFonts w:ascii="Trebuchet MS" w:hAnsi="Trebuchet MS"/>
          <w:sz w:val="24"/>
          <w:szCs w:val="24"/>
        </w:rPr>
        <w:t>Gobierno del Estado de Jalisco</w:t>
      </w:r>
      <w:r w:rsidR="00982994">
        <w:rPr>
          <w:rFonts w:ascii="Trebuchet MS" w:hAnsi="Trebuchet MS"/>
          <w:sz w:val="24"/>
          <w:szCs w:val="24"/>
        </w:rPr>
        <w:t xml:space="preserve">, </w:t>
      </w:r>
      <w:r w:rsidR="007669DA">
        <w:rPr>
          <w:rFonts w:ascii="Trebuchet MS" w:hAnsi="Trebuchet MS"/>
          <w:sz w:val="24"/>
          <w:szCs w:val="24"/>
        </w:rPr>
        <w:t>tiene su origen desde el treinta de marzo del año dos mil diecinueve</w:t>
      </w:r>
      <w:r w:rsidR="00982994">
        <w:rPr>
          <w:rFonts w:ascii="Trebuchet MS" w:hAnsi="Trebuchet MS"/>
          <w:sz w:val="24"/>
          <w:szCs w:val="24"/>
        </w:rPr>
        <w:t>, fecha en que fue publicado</w:t>
      </w:r>
      <w:r w:rsidR="000974CD">
        <w:rPr>
          <w:rFonts w:ascii="Trebuchet MS" w:hAnsi="Trebuchet MS"/>
          <w:sz w:val="24"/>
          <w:szCs w:val="24"/>
        </w:rPr>
        <w:t xml:space="preserve"> por primera vez</w:t>
      </w:r>
      <w:r w:rsidR="00982994">
        <w:rPr>
          <w:rFonts w:ascii="Trebuchet MS" w:hAnsi="Trebuchet MS"/>
          <w:sz w:val="24"/>
          <w:szCs w:val="24"/>
        </w:rPr>
        <w:t xml:space="preserve"> en el </w:t>
      </w:r>
      <w:r w:rsidR="00E67F27">
        <w:rPr>
          <w:rFonts w:ascii="Trebuchet MS" w:hAnsi="Trebuchet MS"/>
          <w:sz w:val="24"/>
          <w:szCs w:val="24"/>
        </w:rPr>
        <w:t>Periódico</w:t>
      </w:r>
      <w:r w:rsidR="000974CD">
        <w:rPr>
          <w:rFonts w:ascii="Trebuchet MS" w:hAnsi="Trebuchet MS"/>
          <w:sz w:val="24"/>
          <w:szCs w:val="24"/>
        </w:rPr>
        <w:t xml:space="preserve"> Oficial “E</w:t>
      </w:r>
      <w:r w:rsidR="00982994">
        <w:rPr>
          <w:rFonts w:ascii="Trebuchet MS" w:hAnsi="Trebuchet MS"/>
          <w:sz w:val="24"/>
          <w:szCs w:val="24"/>
        </w:rPr>
        <w:t>l Estado de Jalisco</w:t>
      </w:r>
      <w:r w:rsidR="000974CD">
        <w:rPr>
          <w:rFonts w:ascii="Trebuchet MS" w:hAnsi="Trebuchet MS"/>
          <w:sz w:val="24"/>
          <w:szCs w:val="24"/>
        </w:rPr>
        <w:t>”</w:t>
      </w:r>
      <w:r w:rsidR="00982994">
        <w:rPr>
          <w:rFonts w:ascii="Trebuchet MS" w:hAnsi="Trebuchet MS"/>
          <w:sz w:val="24"/>
          <w:szCs w:val="24"/>
        </w:rPr>
        <w:t xml:space="preserve">, </w:t>
      </w:r>
      <w:r w:rsidR="00E67F27">
        <w:rPr>
          <w:rFonts w:ascii="Trebuchet MS" w:hAnsi="Trebuchet MS"/>
          <w:sz w:val="24"/>
          <w:szCs w:val="24"/>
        </w:rPr>
        <w:t xml:space="preserve">renovándose cada año, siendo </w:t>
      </w:r>
      <w:r w:rsidR="000974CD">
        <w:rPr>
          <w:rFonts w:ascii="Trebuchet MS" w:hAnsi="Trebuchet MS"/>
          <w:sz w:val="24"/>
          <w:szCs w:val="24"/>
        </w:rPr>
        <w:t>la última publicación el pasado trece de marzo del año dos mil veintiuno</w:t>
      </w:r>
      <w:r w:rsidR="00982994">
        <w:rPr>
          <w:rFonts w:ascii="Trebuchet MS" w:hAnsi="Trebuchet MS"/>
          <w:sz w:val="24"/>
          <w:szCs w:val="24"/>
        </w:rPr>
        <w:t>.</w:t>
      </w:r>
    </w:p>
    <w:p w14:paraId="3005A813" w14:textId="77777777" w:rsidR="00982994" w:rsidRDefault="00982994" w:rsidP="00982994">
      <w:pPr>
        <w:spacing w:line="276" w:lineRule="auto"/>
        <w:ind w:right="-93"/>
        <w:jc w:val="both"/>
        <w:rPr>
          <w:rFonts w:ascii="Trebuchet MS" w:hAnsi="Trebuchet MS"/>
          <w:sz w:val="24"/>
          <w:szCs w:val="24"/>
        </w:rPr>
      </w:pPr>
    </w:p>
    <w:p w14:paraId="640DBA5D" w14:textId="77777777" w:rsidR="00982994" w:rsidRPr="00F778C8" w:rsidRDefault="00982994" w:rsidP="00982994">
      <w:pPr>
        <w:spacing w:line="276" w:lineRule="auto"/>
        <w:ind w:right="-93"/>
        <w:jc w:val="both"/>
        <w:rPr>
          <w:rFonts w:ascii="Trebuchet MS" w:hAnsi="Trebuchet MS"/>
          <w:sz w:val="24"/>
          <w:szCs w:val="24"/>
        </w:rPr>
      </w:pPr>
      <w:r w:rsidRPr="00F778C8">
        <w:rPr>
          <w:rFonts w:ascii="Trebuchet MS" w:hAnsi="Trebuchet MS"/>
          <w:color w:val="000000"/>
          <w:sz w:val="24"/>
          <w:szCs w:val="24"/>
        </w:rPr>
        <w:t xml:space="preserve">En segundo término, </w:t>
      </w:r>
      <w:r w:rsidRPr="00F778C8">
        <w:rPr>
          <w:rFonts w:ascii="Trebuchet MS" w:hAnsi="Trebuchet MS" w:cs="Arial"/>
          <w:sz w:val="24"/>
          <w:szCs w:val="24"/>
        </w:rPr>
        <w:t xml:space="preserve">acorde a los criterios establecidos por el Instituto Nacional Electoral, en la resolución </w:t>
      </w:r>
      <w:r w:rsidRPr="00F778C8">
        <w:rPr>
          <w:rFonts w:ascii="Trebuchet MS" w:hAnsi="Trebuchet MS"/>
          <w:sz w:val="24"/>
          <w:szCs w:val="24"/>
        </w:rPr>
        <w:t xml:space="preserve">número INE/CG695/2020 en la cual se fijaron los mecanismos y criterios sobre la aplicación de Programas Sociales conforme a los Principios de Imparcialidad en la Aplicación de Recursos Públicos y Equidad en la contienda en los procesos electorales Federal y Locales 2020-2021, en su resolutivo tercero inciso B, se estableció </w:t>
      </w:r>
      <w:r>
        <w:rPr>
          <w:rFonts w:ascii="Trebuchet MS" w:hAnsi="Trebuchet MS"/>
          <w:sz w:val="24"/>
          <w:szCs w:val="24"/>
        </w:rPr>
        <w:t xml:space="preserve">que desde </w:t>
      </w:r>
      <w:r w:rsidRPr="00F778C8">
        <w:rPr>
          <w:rFonts w:ascii="Trebuchet MS" w:hAnsi="Trebuchet MS"/>
          <w:sz w:val="24"/>
          <w:szCs w:val="24"/>
        </w:rPr>
        <w:t>el inicio de las campañas electorales de los procesos federal y locales 2020-2021 y hasta la conclusión de las jornadas el</w:t>
      </w:r>
      <w:r>
        <w:rPr>
          <w:rFonts w:ascii="Trebuchet MS" w:hAnsi="Trebuchet MS"/>
          <w:sz w:val="24"/>
          <w:szCs w:val="24"/>
        </w:rPr>
        <w:t>ectorales, no podría</w:t>
      </w:r>
      <w:r w:rsidRPr="00F778C8">
        <w:rPr>
          <w:rFonts w:ascii="Trebuchet MS" w:hAnsi="Trebuchet MS"/>
          <w:sz w:val="24"/>
          <w:szCs w:val="24"/>
        </w:rPr>
        <w:t xml:space="preserve">n operarse programas federales o locales no contemplados previamente, ni crearse nuevos programas sociales. </w:t>
      </w:r>
    </w:p>
    <w:p w14:paraId="7DB37D57" w14:textId="77777777" w:rsidR="00982994" w:rsidRPr="00213CD8" w:rsidRDefault="00982994" w:rsidP="00982994">
      <w:pPr>
        <w:spacing w:line="276" w:lineRule="auto"/>
        <w:ind w:left="709" w:right="474"/>
        <w:jc w:val="both"/>
        <w:rPr>
          <w:rFonts w:ascii="Trebuchet MS" w:hAnsi="Trebuchet MS"/>
          <w:i/>
        </w:rPr>
      </w:pPr>
    </w:p>
    <w:p w14:paraId="69DC6099" w14:textId="3EBAF295" w:rsidR="00982994" w:rsidRDefault="00982994" w:rsidP="00982994">
      <w:pPr>
        <w:spacing w:line="276" w:lineRule="auto"/>
        <w:jc w:val="both"/>
        <w:rPr>
          <w:rFonts w:ascii="Trebuchet MS" w:hAnsi="Trebuchet MS" w:cs="Arial"/>
          <w:sz w:val="24"/>
          <w:szCs w:val="24"/>
        </w:rPr>
      </w:pPr>
      <w:r>
        <w:rPr>
          <w:rFonts w:ascii="Trebuchet MS" w:hAnsi="Trebuchet MS" w:cs="Arial"/>
          <w:sz w:val="24"/>
          <w:szCs w:val="24"/>
        </w:rPr>
        <w:t xml:space="preserve">Por otra parte, </w:t>
      </w:r>
      <w:r w:rsidRPr="001F7FE2">
        <w:rPr>
          <w:rFonts w:ascii="Trebuchet MS" w:hAnsi="Trebuchet MS" w:cs="Arial"/>
          <w:sz w:val="24"/>
          <w:szCs w:val="24"/>
        </w:rPr>
        <w:t xml:space="preserve">de acuerdo al Calendario Integral del Proceso Electoral Concurrente 2020-2021, mismo que fue aprobado por el Consejo General de este Instituto, mediante acuerdo número IEPC-ACG-038/2020, de fecha catorce de octubre del año próximo pasado, se estableció que el inicio de campañas de las candidaturas a diputaciones y munícipes, daría inicio el día </w:t>
      </w:r>
      <w:r>
        <w:rPr>
          <w:rFonts w:ascii="Trebuchet MS" w:hAnsi="Trebuchet MS" w:cs="Arial"/>
          <w:sz w:val="24"/>
          <w:szCs w:val="24"/>
        </w:rPr>
        <w:t>cuatro de abril del año dos mil veintiuno; de igual forma se precisa</w:t>
      </w:r>
      <w:r w:rsidR="008615A9">
        <w:rPr>
          <w:rFonts w:ascii="Trebuchet MS" w:hAnsi="Trebuchet MS" w:cs="Arial"/>
          <w:sz w:val="24"/>
          <w:szCs w:val="24"/>
        </w:rPr>
        <w:t xml:space="preserve"> </w:t>
      </w:r>
      <w:r>
        <w:rPr>
          <w:rFonts w:ascii="Trebuchet MS" w:hAnsi="Trebuchet MS" w:cs="Arial"/>
          <w:sz w:val="24"/>
          <w:szCs w:val="24"/>
        </w:rPr>
        <w:t>que la jornada electoral tendrá verificativo el día seis de junio.</w:t>
      </w:r>
    </w:p>
    <w:p w14:paraId="4672C04C" w14:textId="77777777" w:rsidR="00982994" w:rsidRDefault="00982994" w:rsidP="00982994">
      <w:pPr>
        <w:spacing w:line="276" w:lineRule="auto"/>
        <w:jc w:val="both"/>
        <w:rPr>
          <w:rFonts w:ascii="Trebuchet MS" w:hAnsi="Trebuchet MS" w:cs="Arial"/>
          <w:sz w:val="24"/>
          <w:szCs w:val="24"/>
        </w:rPr>
      </w:pPr>
    </w:p>
    <w:p w14:paraId="1D542863" w14:textId="36A696C9" w:rsidR="00411260" w:rsidRDefault="00411260" w:rsidP="00411260">
      <w:pPr>
        <w:spacing w:line="276" w:lineRule="auto"/>
        <w:jc w:val="both"/>
        <w:rPr>
          <w:rFonts w:ascii="Trebuchet MS" w:hAnsi="Trebuchet MS" w:cs="Arial"/>
          <w:sz w:val="24"/>
          <w:szCs w:val="24"/>
        </w:rPr>
      </w:pPr>
      <w:r w:rsidRPr="007A77E3">
        <w:rPr>
          <w:rFonts w:ascii="Trebuchet MS" w:hAnsi="Trebuchet MS" w:cs="Arial"/>
          <w:sz w:val="24"/>
          <w:szCs w:val="24"/>
        </w:rPr>
        <w:t xml:space="preserve">Con base en lo anterior, esta Comisión de manera preliminar no advierte que con implementación por parte del Gobierno del Estado de Jalisco, del programa social denominado </w:t>
      </w:r>
      <w:r w:rsidRPr="007A77E3">
        <w:rPr>
          <w:rFonts w:ascii="Trebuchet MS" w:hAnsi="Trebuchet MS"/>
          <w:sz w:val="24"/>
          <w:szCs w:val="24"/>
        </w:rPr>
        <w:t>“Jalisco, Revive tu hogar, apoyo a la vivienda”</w:t>
      </w:r>
      <w:r w:rsidRPr="007A77E3">
        <w:rPr>
          <w:rFonts w:ascii="Trebuchet MS" w:hAnsi="Trebuchet MS" w:cs="Arial"/>
          <w:sz w:val="24"/>
          <w:szCs w:val="24"/>
        </w:rPr>
        <w:t>, se vulnere o afecte de manera automática los principios de imparcialidad y de equidad que deben prevalecer en la contienda electoral.</w:t>
      </w:r>
    </w:p>
    <w:p w14:paraId="2162C061" w14:textId="77777777" w:rsidR="00982994" w:rsidRDefault="00982994" w:rsidP="00982994">
      <w:pPr>
        <w:spacing w:line="276" w:lineRule="auto"/>
        <w:jc w:val="both"/>
        <w:rPr>
          <w:rFonts w:ascii="Trebuchet MS" w:hAnsi="Trebuchet MS" w:cs="Arial"/>
          <w:sz w:val="24"/>
          <w:szCs w:val="24"/>
        </w:rPr>
      </w:pPr>
    </w:p>
    <w:p w14:paraId="647B08ED" w14:textId="0230813F" w:rsidR="00982994" w:rsidRDefault="00982994" w:rsidP="00982994">
      <w:pPr>
        <w:spacing w:line="276" w:lineRule="auto"/>
        <w:jc w:val="both"/>
        <w:rPr>
          <w:rFonts w:ascii="Trebuchet MS" w:hAnsi="Trebuchet MS"/>
          <w:sz w:val="24"/>
          <w:szCs w:val="24"/>
        </w:rPr>
      </w:pPr>
      <w:r w:rsidRPr="00411260">
        <w:rPr>
          <w:rFonts w:ascii="Trebuchet MS" w:hAnsi="Trebuchet MS" w:cs="Arial"/>
          <w:sz w:val="24"/>
          <w:szCs w:val="24"/>
        </w:rPr>
        <w:lastRenderedPageBreak/>
        <w:t>Aunado, a que acorde al inciso D del citado resolutivo así como a la jurisprudencia número 19/2019</w:t>
      </w:r>
      <w:r w:rsidRPr="00411260">
        <w:rPr>
          <w:rStyle w:val="Refdenotaalpie"/>
          <w:rFonts w:ascii="Trebuchet MS" w:hAnsi="Trebuchet MS"/>
          <w:sz w:val="24"/>
          <w:szCs w:val="24"/>
        </w:rPr>
        <w:footnoteReference w:id="4"/>
      </w:r>
      <w:r w:rsidRPr="00411260">
        <w:rPr>
          <w:rFonts w:ascii="Trebuchet MS" w:hAnsi="Trebuchet MS" w:cs="Arial"/>
          <w:sz w:val="24"/>
          <w:szCs w:val="24"/>
        </w:rPr>
        <w:t xml:space="preserve"> emitida por la Sala Superior del Tribunal Electoral del Poder Judicial de la Federación, los programas sociales no deben de suspenderse debido a su finalidad, durante la etapa de campañas electorales, estableciendo como requisito para su entrega, que ésta no se realice </w:t>
      </w:r>
      <w:r w:rsidRPr="00411260">
        <w:rPr>
          <w:rFonts w:ascii="Trebuchet MS" w:hAnsi="Trebuchet MS"/>
          <w:sz w:val="24"/>
          <w:szCs w:val="24"/>
        </w:rPr>
        <w:t>en eventos masivos o en modalidades que afecten el principio de equidad en la contienda electoral, pues las autoridades, tienen el deber de cuidar que dichos beneficios sean entregados, de una manera, que no generen un impacto negativo o se pongan en riesgo los referidos principios; máxime que, como ya se dijo no obra prueba en el presente sumario que haga presumir que la entrega e implementación del program</w:t>
      </w:r>
      <w:r w:rsidR="008615A9" w:rsidRPr="00411260">
        <w:rPr>
          <w:rFonts w:ascii="Trebuchet MS" w:hAnsi="Trebuchet MS"/>
          <w:sz w:val="24"/>
          <w:szCs w:val="24"/>
        </w:rPr>
        <w:t>a</w:t>
      </w:r>
      <w:r w:rsidRPr="00411260">
        <w:rPr>
          <w:rFonts w:ascii="Trebuchet MS" w:hAnsi="Trebuchet MS"/>
          <w:sz w:val="24"/>
          <w:szCs w:val="24"/>
        </w:rPr>
        <w:t xml:space="preserve"> social objeto de denuncia, haya sido entregado en las modalidades antes señaladas.</w:t>
      </w:r>
    </w:p>
    <w:p w14:paraId="5F125512" w14:textId="038ED160" w:rsidR="00982994" w:rsidRDefault="00982994" w:rsidP="00982994">
      <w:pPr>
        <w:spacing w:line="276" w:lineRule="auto"/>
        <w:jc w:val="both"/>
        <w:rPr>
          <w:rFonts w:ascii="Trebuchet MS" w:hAnsi="Trebuchet MS"/>
          <w:sz w:val="24"/>
          <w:szCs w:val="24"/>
        </w:rPr>
      </w:pPr>
    </w:p>
    <w:p w14:paraId="230C0C39" w14:textId="77777777" w:rsidR="00411260" w:rsidRPr="007A77E3" w:rsidRDefault="00411260" w:rsidP="00411260">
      <w:pPr>
        <w:spacing w:line="276" w:lineRule="auto"/>
        <w:jc w:val="both"/>
        <w:rPr>
          <w:rFonts w:ascii="Trebuchet MS" w:hAnsi="Trebuchet MS"/>
          <w:sz w:val="24"/>
          <w:szCs w:val="24"/>
        </w:rPr>
      </w:pPr>
      <w:r w:rsidRPr="007A77E3">
        <w:rPr>
          <w:rFonts w:ascii="Trebuchet MS" w:hAnsi="Trebuchet MS"/>
          <w:sz w:val="24"/>
          <w:szCs w:val="24"/>
        </w:rPr>
        <w:t>En el caso, corresponderá al Tribunal Electoral del Estado de Jalisco, analizar en el fondo del asunto planteado para determinar si se actualiza la infracción denunciada.</w:t>
      </w:r>
    </w:p>
    <w:p w14:paraId="5A6F3439" w14:textId="77777777" w:rsidR="00E7357D" w:rsidRPr="007A77E3" w:rsidRDefault="00E7357D" w:rsidP="00E7357D">
      <w:pPr>
        <w:spacing w:line="276" w:lineRule="auto"/>
        <w:jc w:val="both"/>
        <w:rPr>
          <w:rFonts w:ascii="Trebuchet MS" w:hAnsi="Trebuchet MS"/>
          <w:i/>
        </w:rPr>
      </w:pPr>
    </w:p>
    <w:p w14:paraId="7733623E" w14:textId="6B16AA9E" w:rsidR="00F4293D" w:rsidRDefault="00E7357D" w:rsidP="00E7357D">
      <w:pPr>
        <w:spacing w:line="276" w:lineRule="auto"/>
        <w:jc w:val="both"/>
        <w:rPr>
          <w:rFonts w:ascii="Trebuchet MS" w:hAnsi="Trebuchet MS" w:cs="Arial"/>
          <w:sz w:val="24"/>
          <w:szCs w:val="24"/>
          <w:lang w:eastAsia="x-none"/>
        </w:rPr>
      </w:pPr>
      <w:r w:rsidRPr="00766B89">
        <w:rPr>
          <w:rFonts w:ascii="Trebuchet MS" w:hAnsi="Trebuchet MS" w:cs="Arial"/>
          <w:sz w:val="24"/>
          <w:szCs w:val="24"/>
          <w:lang w:eastAsia="x-none"/>
        </w:rPr>
        <w:t xml:space="preserve">Así, en consideración de esta comisión, </w:t>
      </w:r>
      <w:r w:rsidRPr="00766B89">
        <w:rPr>
          <w:rFonts w:ascii="Trebuchet MS" w:hAnsi="Trebuchet MS" w:cs="Arial"/>
          <w:color w:val="000000"/>
          <w:sz w:val="24"/>
          <w:szCs w:val="24"/>
          <w:lang w:eastAsia="x-none"/>
        </w:rPr>
        <w:t>la medida cautelar</w:t>
      </w:r>
      <w:r w:rsidRPr="00766B89">
        <w:rPr>
          <w:rFonts w:ascii="Trebuchet MS" w:hAnsi="Trebuchet MS" w:cs="Arial"/>
          <w:sz w:val="24"/>
          <w:szCs w:val="24"/>
          <w:lang w:eastAsia="x-none"/>
        </w:rPr>
        <w:t xml:space="preserve">, </w:t>
      </w:r>
      <w:r w:rsidRPr="00766B89">
        <w:rPr>
          <w:rFonts w:ascii="Trebuchet MS" w:hAnsi="Trebuchet MS" w:cs="Arial"/>
          <w:b/>
          <w:sz w:val="24"/>
          <w:szCs w:val="24"/>
          <w:lang w:eastAsia="x-none"/>
        </w:rPr>
        <w:t>resulta improcedente</w:t>
      </w:r>
      <w:r w:rsidRPr="00766B89">
        <w:rPr>
          <w:rFonts w:ascii="Trebuchet MS" w:hAnsi="Trebuchet MS" w:cs="Arial"/>
          <w:sz w:val="24"/>
          <w:szCs w:val="24"/>
          <w:lang w:eastAsia="x-none"/>
        </w:rPr>
        <w:t xml:space="preserve"> de conformidad con lo dispuesto en el artículo 10 párrafos 1 y 4 del Reglamento de Quejas y Denuncias del Instituto Electoral y de Participación Ciudadana del Estado de Jalisco. </w:t>
      </w:r>
    </w:p>
    <w:p w14:paraId="094CE82D" w14:textId="77777777" w:rsidR="00F4293D" w:rsidRDefault="00F4293D" w:rsidP="00E7357D">
      <w:pPr>
        <w:spacing w:line="276" w:lineRule="auto"/>
        <w:jc w:val="both"/>
        <w:rPr>
          <w:rFonts w:ascii="Trebuchet MS" w:hAnsi="Trebuchet MS" w:cs="Arial"/>
          <w:sz w:val="24"/>
          <w:szCs w:val="24"/>
          <w:lang w:eastAsia="x-none"/>
        </w:rPr>
      </w:pPr>
    </w:p>
    <w:p w14:paraId="6673BF5E" w14:textId="77777777" w:rsidR="00672F6E" w:rsidRPr="00E7357D" w:rsidRDefault="00672F6E" w:rsidP="00E7357D">
      <w:pPr>
        <w:spacing w:line="276" w:lineRule="auto"/>
        <w:jc w:val="both"/>
        <w:rPr>
          <w:rFonts w:ascii="Trebuchet MS" w:hAnsi="Trebuchet MS" w:cs="Arial"/>
          <w:color w:val="000000"/>
          <w:sz w:val="24"/>
          <w:szCs w:val="24"/>
        </w:rPr>
      </w:pPr>
      <w:r w:rsidRPr="00766B89">
        <w:rPr>
          <w:rFonts w:ascii="Trebuchet MS" w:hAnsi="Trebuchet MS" w:cs="Arial"/>
          <w:color w:val="000000"/>
          <w:sz w:val="24"/>
          <w:szCs w:val="24"/>
        </w:rPr>
        <w:t>Las situaciones presentadas a lo largo del presente considerando, no prejuzgan respecto de la existencia o no de las infracciones denunciadas, es decir, la misma no prejuzga respecto de la existencia de una infracción que pudiera llegar a determinar la autoridad competente, al someter los mismos hechos a su consideración.</w:t>
      </w:r>
    </w:p>
    <w:p w14:paraId="01815BC2" w14:textId="77777777" w:rsidR="00672F6E" w:rsidRPr="00E7357D" w:rsidRDefault="00672F6E" w:rsidP="00672F6E">
      <w:pPr>
        <w:pStyle w:val="Sinespaciado"/>
        <w:spacing w:line="276" w:lineRule="auto"/>
        <w:jc w:val="both"/>
        <w:rPr>
          <w:rFonts w:ascii="Trebuchet MS" w:hAnsi="Trebuchet MS" w:cs="Arial"/>
          <w:color w:val="000000"/>
          <w:sz w:val="24"/>
          <w:szCs w:val="24"/>
        </w:rPr>
      </w:pPr>
    </w:p>
    <w:p w14:paraId="5AA9D673" w14:textId="77777777" w:rsidR="00672F6E" w:rsidRPr="00E7357D" w:rsidRDefault="00672F6E" w:rsidP="00672F6E">
      <w:pPr>
        <w:pStyle w:val="Sinespaciado"/>
        <w:spacing w:line="276" w:lineRule="auto"/>
        <w:jc w:val="both"/>
        <w:rPr>
          <w:rFonts w:ascii="Trebuchet MS" w:hAnsi="Trebuchet MS" w:cs="Arial"/>
          <w:sz w:val="24"/>
          <w:szCs w:val="24"/>
          <w:lang w:eastAsia="ar-SA"/>
        </w:rPr>
      </w:pPr>
      <w:r w:rsidRPr="00E7357D">
        <w:rPr>
          <w:rFonts w:ascii="Trebuchet MS" w:hAnsi="Trebuchet MS" w:cs="Arial"/>
          <w:sz w:val="24"/>
          <w:szCs w:val="24"/>
          <w:lang w:eastAsia="ar-SA"/>
        </w:rPr>
        <w:t>Por las consideraciones expuestas esta Comisión</w:t>
      </w:r>
    </w:p>
    <w:p w14:paraId="4094E3BA" w14:textId="77777777" w:rsidR="00672F6E" w:rsidRPr="00E7357D" w:rsidRDefault="00672F6E" w:rsidP="00672F6E">
      <w:pPr>
        <w:spacing w:line="276" w:lineRule="auto"/>
        <w:jc w:val="both"/>
        <w:rPr>
          <w:rFonts w:ascii="Trebuchet MS" w:hAnsi="Trebuchet MS" w:cs="Arial"/>
          <w:b/>
          <w:sz w:val="24"/>
          <w:szCs w:val="24"/>
          <w:lang w:eastAsia="ar-SA"/>
        </w:rPr>
      </w:pPr>
    </w:p>
    <w:p w14:paraId="2AF135BB" w14:textId="77777777" w:rsidR="00672F6E" w:rsidRPr="00E7357D" w:rsidRDefault="00672F6E" w:rsidP="00672F6E">
      <w:pPr>
        <w:spacing w:line="276" w:lineRule="auto"/>
        <w:jc w:val="center"/>
        <w:rPr>
          <w:rFonts w:ascii="Trebuchet MS" w:hAnsi="Trebuchet MS" w:cs="Arial"/>
          <w:b/>
          <w:sz w:val="24"/>
          <w:szCs w:val="24"/>
          <w:lang w:eastAsia="ar-SA"/>
        </w:rPr>
      </w:pPr>
      <w:r w:rsidRPr="00E7357D">
        <w:rPr>
          <w:rFonts w:ascii="Trebuchet MS" w:hAnsi="Trebuchet MS" w:cs="Arial"/>
          <w:b/>
          <w:sz w:val="24"/>
          <w:szCs w:val="24"/>
          <w:lang w:eastAsia="ar-SA"/>
        </w:rPr>
        <w:t>R E S U E L V E:</w:t>
      </w:r>
    </w:p>
    <w:p w14:paraId="02A714A3" w14:textId="77777777" w:rsidR="00672F6E" w:rsidRPr="00E7357D" w:rsidRDefault="00672F6E" w:rsidP="00672F6E">
      <w:pPr>
        <w:spacing w:line="276" w:lineRule="auto"/>
        <w:jc w:val="both"/>
        <w:rPr>
          <w:rFonts w:ascii="Trebuchet MS" w:hAnsi="Trebuchet MS" w:cs="Arial"/>
          <w:b/>
          <w:sz w:val="24"/>
          <w:szCs w:val="24"/>
        </w:rPr>
      </w:pPr>
    </w:p>
    <w:p w14:paraId="5ECF728D" w14:textId="77777777" w:rsidR="00672F6E" w:rsidRPr="00E7357D" w:rsidRDefault="00672F6E" w:rsidP="00672F6E">
      <w:pPr>
        <w:pStyle w:val="Sinespaciado"/>
        <w:spacing w:line="276" w:lineRule="auto"/>
        <w:ind w:right="51"/>
        <w:jc w:val="both"/>
        <w:rPr>
          <w:rFonts w:ascii="Trebuchet MS" w:hAnsi="Trebuchet MS" w:cs="Arial"/>
          <w:i/>
          <w:sz w:val="24"/>
          <w:szCs w:val="24"/>
        </w:rPr>
      </w:pPr>
      <w:r w:rsidRPr="00E7357D">
        <w:rPr>
          <w:rFonts w:ascii="Trebuchet MS" w:hAnsi="Trebuchet MS" w:cs="Arial"/>
          <w:b/>
          <w:sz w:val="24"/>
          <w:szCs w:val="24"/>
        </w:rPr>
        <w:t>Primero.</w:t>
      </w:r>
      <w:r w:rsidR="00E7357D" w:rsidRPr="00E7357D">
        <w:rPr>
          <w:rFonts w:ascii="Trebuchet MS" w:hAnsi="Trebuchet MS" w:cs="Arial"/>
          <w:sz w:val="24"/>
          <w:szCs w:val="24"/>
        </w:rPr>
        <w:t xml:space="preserve"> Se declara</w:t>
      </w:r>
      <w:r w:rsidRPr="00E7357D">
        <w:rPr>
          <w:rFonts w:ascii="Trebuchet MS" w:hAnsi="Trebuchet MS" w:cs="Arial"/>
          <w:sz w:val="24"/>
          <w:szCs w:val="24"/>
        </w:rPr>
        <w:t xml:space="preserve"> </w:t>
      </w:r>
      <w:r w:rsidRPr="007B75FC">
        <w:rPr>
          <w:rFonts w:ascii="Trebuchet MS" w:hAnsi="Trebuchet MS" w:cs="Arial"/>
          <w:b/>
          <w:sz w:val="24"/>
          <w:szCs w:val="24"/>
        </w:rPr>
        <w:t>improcedente</w:t>
      </w:r>
      <w:r w:rsidRPr="00E7357D">
        <w:rPr>
          <w:rFonts w:ascii="Trebuchet MS" w:hAnsi="Trebuchet MS" w:cs="Arial"/>
          <w:sz w:val="24"/>
          <w:szCs w:val="24"/>
        </w:rPr>
        <w:t xml:space="preserve"> la medida cautelar solicitada </w:t>
      </w:r>
      <w:r w:rsidR="00E7357D" w:rsidRPr="00E7357D">
        <w:rPr>
          <w:rFonts w:ascii="Trebuchet MS" w:hAnsi="Trebuchet MS" w:cs="Arial"/>
          <w:sz w:val="24"/>
          <w:szCs w:val="24"/>
        </w:rPr>
        <w:t>por la parte promovente</w:t>
      </w:r>
      <w:r w:rsidRPr="00E7357D">
        <w:rPr>
          <w:rFonts w:ascii="Trebuchet MS" w:hAnsi="Trebuchet MS" w:cs="Arial"/>
          <w:sz w:val="24"/>
          <w:szCs w:val="24"/>
        </w:rPr>
        <w:t>, por las razones expuestas en el considerando VII de la presente resolución.</w:t>
      </w:r>
    </w:p>
    <w:p w14:paraId="576A740C" w14:textId="77777777" w:rsidR="00E7357D" w:rsidRPr="00E7357D" w:rsidRDefault="00E7357D" w:rsidP="00E7357D">
      <w:pPr>
        <w:spacing w:line="276" w:lineRule="auto"/>
        <w:jc w:val="both"/>
        <w:rPr>
          <w:rFonts w:ascii="Trebuchet MS" w:hAnsi="Trebuchet MS" w:cs="Arial"/>
          <w:sz w:val="24"/>
          <w:szCs w:val="24"/>
        </w:rPr>
      </w:pPr>
    </w:p>
    <w:p w14:paraId="29F2E5A0" w14:textId="77777777" w:rsidR="00E7357D" w:rsidRPr="00E7357D" w:rsidRDefault="00E7357D" w:rsidP="00E7357D">
      <w:pPr>
        <w:pStyle w:val="Sinespaciado"/>
        <w:spacing w:line="276" w:lineRule="auto"/>
        <w:jc w:val="both"/>
        <w:rPr>
          <w:rFonts w:ascii="Trebuchet MS" w:hAnsi="Trebuchet MS" w:cs="Arial"/>
          <w:sz w:val="24"/>
          <w:szCs w:val="24"/>
        </w:rPr>
      </w:pPr>
      <w:r w:rsidRPr="00E7357D">
        <w:rPr>
          <w:rFonts w:ascii="Trebuchet MS" w:hAnsi="Trebuchet MS" w:cs="Arial"/>
          <w:b/>
          <w:sz w:val="24"/>
          <w:szCs w:val="24"/>
        </w:rPr>
        <w:t xml:space="preserve">Segundo. </w:t>
      </w:r>
      <w:r w:rsidRPr="00E7357D">
        <w:rPr>
          <w:rFonts w:ascii="Trebuchet MS" w:hAnsi="Trebuchet MS" w:cs="Arial"/>
          <w:sz w:val="24"/>
          <w:szCs w:val="24"/>
        </w:rPr>
        <w:t>Túrnese a la Secretaria Ejecutiva de este Instituto a efecto de que notifique el contenid</w:t>
      </w:r>
      <w:r>
        <w:rPr>
          <w:rFonts w:ascii="Trebuchet MS" w:hAnsi="Trebuchet MS" w:cs="Arial"/>
          <w:sz w:val="24"/>
          <w:szCs w:val="24"/>
        </w:rPr>
        <w:t xml:space="preserve">o de la presente determinación </w:t>
      </w:r>
      <w:r w:rsidRPr="00E7357D">
        <w:rPr>
          <w:rFonts w:ascii="Trebuchet MS" w:hAnsi="Trebuchet MS" w:cs="Arial"/>
          <w:sz w:val="24"/>
          <w:szCs w:val="24"/>
        </w:rPr>
        <w:t>a</w:t>
      </w:r>
      <w:r>
        <w:rPr>
          <w:rFonts w:ascii="Trebuchet MS" w:hAnsi="Trebuchet MS" w:cs="Arial"/>
          <w:sz w:val="24"/>
          <w:szCs w:val="24"/>
        </w:rPr>
        <w:t xml:space="preserve"> </w:t>
      </w:r>
      <w:r w:rsidRPr="00E7357D">
        <w:rPr>
          <w:rFonts w:ascii="Trebuchet MS" w:hAnsi="Trebuchet MS" w:cs="Arial"/>
          <w:sz w:val="24"/>
          <w:szCs w:val="24"/>
        </w:rPr>
        <w:t>l</w:t>
      </w:r>
      <w:r>
        <w:rPr>
          <w:rFonts w:ascii="Trebuchet MS" w:hAnsi="Trebuchet MS" w:cs="Arial"/>
          <w:sz w:val="24"/>
          <w:szCs w:val="24"/>
        </w:rPr>
        <w:t>a parte</w:t>
      </w:r>
      <w:r w:rsidRPr="00E7357D">
        <w:rPr>
          <w:rFonts w:ascii="Trebuchet MS" w:hAnsi="Trebuchet MS" w:cs="Arial"/>
          <w:sz w:val="24"/>
          <w:szCs w:val="24"/>
        </w:rPr>
        <w:t xml:space="preserve"> promovente.</w:t>
      </w:r>
    </w:p>
    <w:p w14:paraId="087559E7" w14:textId="77777777" w:rsidR="00672F6E" w:rsidRDefault="00672F6E" w:rsidP="00672F6E">
      <w:pPr>
        <w:pStyle w:val="Sinespaciado"/>
        <w:spacing w:line="276" w:lineRule="auto"/>
        <w:jc w:val="both"/>
        <w:rPr>
          <w:rFonts w:ascii="Trebuchet MS" w:hAnsi="Trebuchet MS" w:cs="Arial"/>
          <w:sz w:val="24"/>
          <w:szCs w:val="24"/>
        </w:rPr>
      </w:pPr>
    </w:p>
    <w:p w14:paraId="7EF76A7C" w14:textId="77777777" w:rsidR="00D51270" w:rsidRPr="002270EA" w:rsidRDefault="00D51270" w:rsidP="00672F6E">
      <w:pPr>
        <w:pStyle w:val="Sinespaciado"/>
        <w:spacing w:line="276" w:lineRule="auto"/>
        <w:jc w:val="both"/>
        <w:rPr>
          <w:rFonts w:ascii="Trebuchet MS" w:hAnsi="Trebuchet MS" w:cs="Arial"/>
          <w:sz w:val="24"/>
          <w:szCs w:val="24"/>
        </w:rPr>
      </w:pPr>
    </w:p>
    <w:p w14:paraId="1906B0D0" w14:textId="77777777" w:rsidR="00672F6E" w:rsidRPr="002270EA" w:rsidRDefault="00672F6E" w:rsidP="00672F6E">
      <w:pPr>
        <w:spacing w:line="276" w:lineRule="auto"/>
        <w:jc w:val="center"/>
        <w:rPr>
          <w:rFonts w:ascii="Trebuchet MS" w:hAnsi="Trebuchet MS" w:cs="Arial"/>
          <w:b/>
          <w:sz w:val="24"/>
          <w:szCs w:val="24"/>
        </w:rPr>
      </w:pPr>
      <w:r w:rsidRPr="002270EA">
        <w:rPr>
          <w:rFonts w:ascii="Trebuchet MS" w:hAnsi="Trebuchet MS" w:cs="Arial"/>
          <w:b/>
          <w:sz w:val="24"/>
          <w:szCs w:val="24"/>
        </w:rPr>
        <w:t>Por la Comisión de Quejas y Denuncias</w:t>
      </w:r>
    </w:p>
    <w:p w14:paraId="30B9D063" w14:textId="59A87507" w:rsidR="00672F6E" w:rsidRPr="002270EA" w:rsidRDefault="00672F6E" w:rsidP="00672F6E">
      <w:pPr>
        <w:spacing w:line="276" w:lineRule="auto"/>
        <w:jc w:val="center"/>
        <w:rPr>
          <w:rFonts w:ascii="Trebuchet MS" w:hAnsi="Trebuchet MS" w:cs="Arial"/>
          <w:b/>
          <w:sz w:val="24"/>
          <w:szCs w:val="24"/>
        </w:rPr>
      </w:pPr>
      <w:r w:rsidRPr="007A77E3">
        <w:rPr>
          <w:rFonts w:ascii="Trebuchet MS" w:hAnsi="Trebuchet MS" w:cs="Arial"/>
          <w:b/>
          <w:sz w:val="24"/>
          <w:szCs w:val="24"/>
        </w:rPr>
        <w:t xml:space="preserve">Guadalajara, Jalisco, a </w:t>
      </w:r>
      <w:r w:rsidR="007A77E3" w:rsidRPr="007A77E3">
        <w:rPr>
          <w:rFonts w:ascii="Trebuchet MS" w:hAnsi="Trebuchet MS" w:cs="Arial"/>
          <w:b/>
          <w:sz w:val="24"/>
          <w:szCs w:val="24"/>
        </w:rPr>
        <w:t xml:space="preserve">15 </w:t>
      </w:r>
      <w:r>
        <w:rPr>
          <w:rFonts w:ascii="Trebuchet MS" w:hAnsi="Trebuchet MS" w:cs="Arial"/>
          <w:b/>
          <w:sz w:val="24"/>
          <w:szCs w:val="24"/>
        </w:rPr>
        <w:t xml:space="preserve">de </w:t>
      </w:r>
      <w:r w:rsidR="00E7357D">
        <w:rPr>
          <w:rFonts w:ascii="Trebuchet MS" w:hAnsi="Trebuchet MS" w:cs="Arial"/>
          <w:b/>
          <w:sz w:val="24"/>
          <w:szCs w:val="24"/>
        </w:rPr>
        <w:t xml:space="preserve">mayo </w:t>
      </w:r>
      <w:r w:rsidRPr="002270EA">
        <w:rPr>
          <w:rFonts w:ascii="Trebuchet MS" w:hAnsi="Trebuchet MS" w:cs="Arial"/>
          <w:b/>
          <w:sz w:val="24"/>
          <w:szCs w:val="24"/>
        </w:rPr>
        <w:t>de 2021</w:t>
      </w:r>
    </w:p>
    <w:tbl>
      <w:tblPr>
        <w:tblW w:w="0" w:type="auto"/>
        <w:tblLook w:val="04A0" w:firstRow="1" w:lastRow="0" w:firstColumn="1" w:lastColumn="0" w:noHBand="0" w:noVBand="1"/>
      </w:tblPr>
      <w:tblGrid>
        <w:gridCol w:w="4373"/>
        <w:gridCol w:w="4465"/>
      </w:tblGrid>
      <w:tr w:rsidR="00672F6E" w:rsidRPr="002270EA" w14:paraId="15D7E301" w14:textId="77777777" w:rsidTr="00F16E17">
        <w:tc>
          <w:tcPr>
            <w:tcW w:w="8838" w:type="dxa"/>
            <w:gridSpan w:val="2"/>
            <w:shd w:val="clear" w:color="auto" w:fill="auto"/>
          </w:tcPr>
          <w:p w14:paraId="4C29BA72" w14:textId="77777777" w:rsidR="00672F6E" w:rsidRDefault="00672F6E" w:rsidP="003A399E">
            <w:pPr>
              <w:spacing w:line="276" w:lineRule="auto"/>
              <w:jc w:val="center"/>
              <w:rPr>
                <w:rFonts w:ascii="Trebuchet MS" w:hAnsi="Trebuchet MS" w:cs="Arial"/>
                <w:b/>
                <w:sz w:val="24"/>
                <w:szCs w:val="24"/>
              </w:rPr>
            </w:pPr>
          </w:p>
          <w:p w14:paraId="3B77E515" w14:textId="77777777" w:rsidR="00F16E17" w:rsidRDefault="00F16E17" w:rsidP="003A399E">
            <w:pPr>
              <w:spacing w:line="276" w:lineRule="auto"/>
              <w:jc w:val="center"/>
              <w:rPr>
                <w:rFonts w:ascii="Trebuchet MS" w:hAnsi="Trebuchet MS" w:cs="Arial"/>
                <w:b/>
                <w:sz w:val="24"/>
                <w:szCs w:val="24"/>
              </w:rPr>
            </w:pPr>
          </w:p>
          <w:p w14:paraId="74BD0171" w14:textId="77777777" w:rsidR="00D51270" w:rsidRDefault="00D51270" w:rsidP="003A399E">
            <w:pPr>
              <w:spacing w:line="276" w:lineRule="auto"/>
              <w:jc w:val="center"/>
              <w:rPr>
                <w:rFonts w:ascii="Trebuchet MS" w:hAnsi="Trebuchet MS" w:cs="Arial"/>
                <w:b/>
                <w:sz w:val="24"/>
                <w:szCs w:val="24"/>
              </w:rPr>
            </w:pPr>
          </w:p>
          <w:p w14:paraId="7D510857" w14:textId="77777777" w:rsidR="00EF1B8E" w:rsidRPr="002270EA" w:rsidRDefault="00EF1B8E" w:rsidP="003A399E">
            <w:pPr>
              <w:spacing w:line="276" w:lineRule="auto"/>
              <w:jc w:val="center"/>
              <w:rPr>
                <w:rFonts w:ascii="Trebuchet MS" w:hAnsi="Trebuchet MS" w:cs="Arial"/>
                <w:b/>
                <w:sz w:val="24"/>
                <w:szCs w:val="24"/>
              </w:rPr>
            </w:pPr>
          </w:p>
          <w:p w14:paraId="77E28080" w14:textId="77777777"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 xml:space="preserve">Silvia Guadalupe Bustos Vásquez </w:t>
            </w:r>
          </w:p>
          <w:p w14:paraId="4768AD94" w14:textId="77777777"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Consejera electoral presidenta</w:t>
            </w:r>
          </w:p>
        </w:tc>
      </w:tr>
      <w:tr w:rsidR="00672F6E" w:rsidRPr="002270EA" w14:paraId="3751CBCC" w14:textId="77777777" w:rsidTr="00F16E17">
        <w:tc>
          <w:tcPr>
            <w:tcW w:w="4373" w:type="dxa"/>
            <w:shd w:val="clear" w:color="auto" w:fill="auto"/>
          </w:tcPr>
          <w:p w14:paraId="40989213" w14:textId="77777777" w:rsidR="00672F6E" w:rsidRPr="002270EA" w:rsidRDefault="00672F6E" w:rsidP="003A399E">
            <w:pPr>
              <w:spacing w:line="276" w:lineRule="auto"/>
              <w:jc w:val="center"/>
              <w:rPr>
                <w:rFonts w:ascii="Trebuchet MS" w:hAnsi="Trebuchet MS" w:cs="Arial"/>
                <w:b/>
                <w:sz w:val="24"/>
                <w:szCs w:val="24"/>
              </w:rPr>
            </w:pPr>
          </w:p>
          <w:p w14:paraId="3828BD1E" w14:textId="77777777" w:rsidR="00672F6E" w:rsidRDefault="00672F6E" w:rsidP="003A399E">
            <w:pPr>
              <w:spacing w:line="276" w:lineRule="auto"/>
              <w:jc w:val="center"/>
              <w:rPr>
                <w:rFonts w:ascii="Trebuchet MS" w:hAnsi="Trebuchet MS" w:cs="Arial"/>
                <w:b/>
                <w:sz w:val="24"/>
                <w:szCs w:val="24"/>
              </w:rPr>
            </w:pPr>
          </w:p>
          <w:p w14:paraId="11ED498F" w14:textId="77777777" w:rsidR="00D51270" w:rsidRDefault="00D51270" w:rsidP="003A399E">
            <w:pPr>
              <w:spacing w:line="276" w:lineRule="auto"/>
              <w:jc w:val="center"/>
              <w:rPr>
                <w:rFonts w:ascii="Trebuchet MS" w:hAnsi="Trebuchet MS" w:cs="Arial"/>
                <w:b/>
                <w:sz w:val="24"/>
                <w:szCs w:val="24"/>
              </w:rPr>
            </w:pPr>
          </w:p>
          <w:p w14:paraId="54BE402C" w14:textId="77777777" w:rsidR="00F16E17" w:rsidRPr="002270EA" w:rsidRDefault="00F16E17" w:rsidP="003A399E">
            <w:pPr>
              <w:spacing w:line="276" w:lineRule="auto"/>
              <w:jc w:val="center"/>
              <w:rPr>
                <w:rFonts w:ascii="Trebuchet MS" w:hAnsi="Trebuchet MS" w:cs="Arial"/>
                <w:b/>
                <w:sz w:val="24"/>
                <w:szCs w:val="24"/>
              </w:rPr>
            </w:pPr>
          </w:p>
          <w:p w14:paraId="0DEBF60D" w14:textId="77777777" w:rsidR="00672F6E" w:rsidRPr="002270EA" w:rsidRDefault="00672F6E" w:rsidP="003A399E">
            <w:pPr>
              <w:spacing w:line="276" w:lineRule="auto"/>
              <w:jc w:val="center"/>
              <w:rPr>
                <w:rFonts w:ascii="Trebuchet MS" w:hAnsi="Trebuchet MS" w:cs="Arial"/>
                <w:b/>
                <w:sz w:val="24"/>
                <w:szCs w:val="24"/>
              </w:rPr>
            </w:pPr>
            <w:proofErr w:type="spellStart"/>
            <w:r w:rsidRPr="002270EA">
              <w:rPr>
                <w:rFonts w:ascii="Trebuchet MS" w:hAnsi="Trebuchet MS" w:cs="Arial"/>
                <w:b/>
                <w:sz w:val="24"/>
                <w:szCs w:val="24"/>
              </w:rPr>
              <w:t>Zoad</w:t>
            </w:r>
            <w:proofErr w:type="spellEnd"/>
            <w:r w:rsidRPr="002270EA">
              <w:rPr>
                <w:rFonts w:ascii="Trebuchet MS" w:hAnsi="Trebuchet MS" w:cs="Arial"/>
                <w:b/>
                <w:sz w:val="24"/>
                <w:szCs w:val="24"/>
              </w:rPr>
              <w:t xml:space="preserve"> </w:t>
            </w:r>
            <w:proofErr w:type="spellStart"/>
            <w:r w:rsidRPr="002270EA">
              <w:rPr>
                <w:rFonts w:ascii="Trebuchet MS" w:hAnsi="Trebuchet MS" w:cs="Arial"/>
                <w:b/>
                <w:sz w:val="24"/>
                <w:szCs w:val="24"/>
              </w:rPr>
              <w:t>Jeanine</w:t>
            </w:r>
            <w:proofErr w:type="spellEnd"/>
            <w:r w:rsidRPr="002270EA">
              <w:rPr>
                <w:rFonts w:ascii="Trebuchet MS" w:hAnsi="Trebuchet MS" w:cs="Arial"/>
                <w:b/>
                <w:sz w:val="24"/>
                <w:szCs w:val="24"/>
              </w:rPr>
              <w:t xml:space="preserve"> García González</w:t>
            </w:r>
          </w:p>
          <w:p w14:paraId="32491D11" w14:textId="77777777" w:rsidR="00F16E17"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Consejera electoral integrante</w:t>
            </w:r>
          </w:p>
          <w:p w14:paraId="505B2C7B" w14:textId="77777777" w:rsidR="00F16E17" w:rsidRDefault="00F16E17" w:rsidP="003A399E">
            <w:pPr>
              <w:spacing w:line="276" w:lineRule="auto"/>
              <w:jc w:val="center"/>
              <w:rPr>
                <w:rFonts w:ascii="Trebuchet MS" w:hAnsi="Trebuchet MS" w:cs="Arial"/>
                <w:b/>
                <w:sz w:val="24"/>
                <w:szCs w:val="24"/>
              </w:rPr>
            </w:pPr>
          </w:p>
          <w:p w14:paraId="420C64B7" w14:textId="77777777" w:rsidR="00D51270" w:rsidRDefault="00D51270" w:rsidP="003A399E">
            <w:pPr>
              <w:spacing w:line="276" w:lineRule="auto"/>
              <w:jc w:val="center"/>
              <w:rPr>
                <w:rFonts w:ascii="Trebuchet MS" w:hAnsi="Trebuchet MS" w:cs="Arial"/>
                <w:b/>
                <w:sz w:val="24"/>
                <w:szCs w:val="24"/>
              </w:rPr>
            </w:pPr>
          </w:p>
          <w:p w14:paraId="54C64126" w14:textId="77777777" w:rsidR="00F16E17" w:rsidRDefault="00F16E17" w:rsidP="003A399E">
            <w:pPr>
              <w:spacing w:line="276" w:lineRule="auto"/>
              <w:jc w:val="center"/>
              <w:rPr>
                <w:rFonts w:ascii="Trebuchet MS" w:hAnsi="Trebuchet MS" w:cs="Arial"/>
                <w:b/>
                <w:sz w:val="24"/>
                <w:szCs w:val="24"/>
              </w:rPr>
            </w:pPr>
          </w:p>
          <w:p w14:paraId="304B1582" w14:textId="39ECE6B3"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 xml:space="preserve"> </w:t>
            </w:r>
          </w:p>
        </w:tc>
        <w:tc>
          <w:tcPr>
            <w:tcW w:w="4465" w:type="dxa"/>
            <w:shd w:val="clear" w:color="auto" w:fill="auto"/>
          </w:tcPr>
          <w:p w14:paraId="4B84EC53" w14:textId="77777777" w:rsidR="00672F6E" w:rsidRPr="002270EA" w:rsidRDefault="00672F6E" w:rsidP="003A399E">
            <w:pPr>
              <w:spacing w:line="276" w:lineRule="auto"/>
              <w:jc w:val="center"/>
              <w:rPr>
                <w:rFonts w:ascii="Trebuchet MS" w:hAnsi="Trebuchet MS" w:cs="Arial"/>
                <w:b/>
                <w:sz w:val="24"/>
                <w:szCs w:val="24"/>
              </w:rPr>
            </w:pPr>
          </w:p>
          <w:p w14:paraId="456B0CA9" w14:textId="77777777" w:rsidR="00672F6E" w:rsidRDefault="00672F6E" w:rsidP="003A399E">
            <w:pPr>
              <w:spacing w:line="276" w:lineRule="auto"/>
              <w:jc w:val="center"/>
              <w:rPr>
                <w:rFonts w:ascii="Trebuchet MS" w:hAnsi="Trebuchet MS" w:cs="Arial"/>
                <w:b/>
                <w:sz w:val="24"/>
                <w:szCs w:val="24"/>
              </w:rPr>
            </w:pPr>
          </w:p>
          <w:p w14:paraId="572BB004" w14:textId="77777777" w:rsidR="00D51270" w:rsidRDefault="00D51270" w:rsidP="003A399E">
            <w:pPr>
              <w:spacing w:line="276" w:lineRule="auto"/>
              <w:jc w:val="center"/>
              <w:rPr>
                <w:rFonts w:ascii="Trebuchet MS" w:hAnsi="Trebuchet MS" w:cs="Arial"/>
                <w:b/>
                <w:sz w:val="24"/>
                <w:szCs w:val="24"/>
              </w:rPr>
            </w:pPr>
          </w:p>
          <w:p w14:paraId="36D18770" w14:textId="77777777" w:rsidR="00672F6E" w:rsidRPr="002270EA" w:rsidRDefault="00672F6E" w:rsidP="003A399E">
            <w:pPr>
              <w:spacing w:line="276" w:lineRule="auto"/>
              <w:jc w:val="center"/>
              <w:rPr>
                <w:rFonts w:ascii="Trebuchet MS" w:hAnsi="Trebuchet MS" w:cs="Arial"/>
                <w:b/>
                <w:sz w:val="24"/>
                <w:szCs w:val="24"/>
              </w:rPr>
            </w:pPr>
          </w:p>
          <w:p w14:paraId="1F459793" w14:textId="77777777"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Claudia Alejandra Vargas Bautista</w:t>
            </w:r>
          </w:p>
          <w:p w14:paraId="4BD4AB9B" w14:textId="77777777" w:rsidR="00672F6E" w:rsidRPr="002270EA" w:rsidRDefault="00672F6E" w:rsidP="003A399E">
            <w:pPr>
              <w:spacing w:line="276" w:lineRule="auto"/>
              <w:jc w:val="center"/>
              <w:rPr>
                <w:rFonts w:ascii="Trebuchet MS" w:hAnsi="Trebuchet MS" w:cs="Arial"/>
                <w:b/>
                <w:sz w:val="24"/>
                <w:szCs w:val="24"/>
              </w:rPr>
            </w:pPr>
            <w:r w:rsidRPr="002270EA">
              <w:rPr>
                <w:rFonts w:ascii="Trebuchet MS" w:hAnsi="Trebuchet MS" w:cs="Arial"/>
                <w:b/>
                <w:sz w:val="24"/>
                <w:szCs w:val="24"/>
              </w:rPr>
              <w:t xml:space="preserve">Consejera electoral integrante </w:t>
            </w:r>
          </w:p>
          <w:p w14:paraId="38C844E8" w14:textId="77777777" w:rsidR="00672F6E" w:rsidRPr="002270EA" w:rsidRDefault="00672F6E" w:rsidP="003A399E">
            <w:pPr>
              <w:spacing w:line="276" w:lineRule="auto"/>
              <w:jc w:val="both"/>
              <w:rPr>
                <w:rFonts w:ascii="Trebuchet MS" w:hAnsi="Trebuchet MS" w:cs="Arial"/>
                <w:b/>
                <w:sz w:val="24"/>
                <w:szCs w:val="24"/>
              </w:rPr>
            </w:pPr>
          </w:p>
          <w:p w14:paraId="76084BD3" w14:textId="77777777" w:rsidR="00EF1B8E" w:rsidRPr="002270EA" w:rsidRDefault="00EF1B8E" w:rsidP="003A399E">
            <w:pPr>
              <w:spacing w:line="276" w:lineRule="auto"/>
              <w:jc w:val="center"/>
              <w:rPr>
                <w:rFonts w:ascii="Trebuchet MS" w:hAnsi="Trebuchet MS" w:cs="Arial"/>
                <w:b/>
                <w:sz w:val="24"/>
                <w:szCs w:val="24"/>
              </w:rPr>
            </w:pPr>
          </w:p>
        </w:tc>
      </w:tr>
      <w:tr w:rsidR="00672F6E" w:rsidRPr="002270EA" w14:paraId="347B6BF8" w14:textId="77777777" w:rsidTr="00F16E17">
        <w:tc>
          <w:tcPr>
            <w:tcW w:w="8838" w:type="dxa"/>
            <w:gridSpan w:val="2"/>
            <w:shd w:val="clear" w:color="auto" w:fill="auto"/>
          </w:tcPr>
          <w:p w14:paraId="33077CEA" w14:textId="77777777" w:rsidR="00672F6E" w:rsidRPr="002270EA" w:rsidRDefault="00672F6E" w:rsidP="003A399E">
            <w:pPr>
              <w:spacing w:line="276" w:lineRule="auto"/>
              <w:jc w:val="center"/>
              <w:rPr>
                <w:rFonts w:ascii="Trebuchet MS" w:eastAsia="Calibri" w:hAnsi="Trebuchet MS" w:cs="Arial"/>
                <w:b/>
                <w:sz w:val="24"/>
                <w:szCs w:val="24"/>
                <w:lang w:eastAsia="en-US"/>
              </w:rPr>
            </w:pPr>
            <w:r w:rsidRPr="002270EA">
              <w:rPr>
                <w:rFonts w:ascii="Trebuchet MS" w:eastAsia="Calibri" w:hAnsi="Trebuchet MS" w:cs="Arial"/>
                <w:b/>
                <w:sz w:val="24"/>
                <w:szCs w:val="24"/>
                <w:lang w:eastAsia="en-US"/>
              </w:rPr>
              <w:t>Luis Alfonso Campos Guzmán</w:t>
            </w:r>
          </w:p>
          <w:p w14:paraId="414FFBCB" w14:textId="77777777" w:rsidR="00672F6E" w:rsidRPr="002270EA" w:rsidRDefault="00672F6E" w:rsidP="003A399E">
            <w:pPr>
              <w:spacing w:line="276" w:lineRule="auto"/>
              <w:jc w:val="center"/>
              <w:rPr>
                <w:rFonts w:ascii="Trebuchet MS" w:hAnsi="Trebuchet MS" w:cs="Arial"/>
                <w:b/>
                <w:sz w:val="24"/>
                <w:szCs w:val="24"/>
              </w:rPr>
            </w:pPr>
            <w:r w:rsidRPr="002270EA">
              <w:rPr>
                <w:rFonts w:ascii="Trebuchet MS" w:eastAsia="Calibri" w:hAnsi="Trebuchet MS" w:cs="Arial"/>
                <w:b/>
                <w:sz w:val="24"/>
                <w:szCs w:val="24"/>
                <w:lang w:eastAsia="en-US"/>
              </w:rPr>
              <w:t>Secretario técnico</w:t>
            </w:r>
          </w:p>
        </w:tc>
      </w:tr>
    </w:tbl>
    <w:p w14:paraId="6EB9FEFF" w14:textId="77777777" w:rsidR="00EF1B8E" w:rsidRDefault="00EF1B8E"/>
    <w:p w14:paraId="6A89F285" w14:textId="77777777" w:rsidR="00F16E17" w:rsidRDefault="00F16E17"/>
    <w:p w14:paraId="57D32770" w14:textId="120BBDB0" w:rsidR="00EF1B8E" w:rsidRDefault="00EF1B8E" w:rsidP="00EF1B8E">
      <w:pPr>
        <w:spacing w:after="160" w:line="276" w:lineRule="auto"/>
        <w:jc w:val="both"/>
      </w:pPr>
      <w:r w:rsidRPr="00EF1B8E">
        <w:rPr>
          <w:rFonts w:ascii="Trebuchet MS" w:hAnsi="Trebuchet MS" w:cs="Tahoma"/>
          <w:sz w:val="18"/>
          <w:szCs w:val="18"/>
          <w:lang w:eastAsia="ar-SA"/>
        </w:rPr>
        <w:t xml:space="preserve">La presente resolución que consta de </w:t>
      </w:r>
      <w:r w:rsidR="00D51270">
        <w:rPr>
          <w:rFonts w:ascii="Trebuchet MS" w:hAnsi="Trebuchet MS" w:cs="Tahoma"/>
          <w:sz w:val="18"/>
          <w:szCs w:val="18"/>
          <w:lang w:eastAsia="ar-SA"/>
        </w:rPr>
        <w:t>19</w:t>
      </w:r>
      <w:r w:rsidRPr="00EF1B8E">
        <w:rPr>
          <w:rFonts w:ascii="Trebuchet MS" w:hAnsi="Trebuchet MS" w:cs="Tahoma"/>
          <w:sz w:val="18"/>
          <w:szCs w:val="18"/>
          <w:lang w:eastAsia="ar-SA"/>
        </w:rPr>
        <w:t xml:space="preserve"> fojas, f</w:t>
      </w:r>
      <w:r>
        <w:rPr>
          <w:rFonts w:ascii="Trebuchet MS" w:hAnsi="Trebuchet MS" w:cs="Tahoma"/>
          <w:sz w:val="18"/>
          <w:szCs w:val="18"/>
          <w:lang w:eastAsia="ar-SA"/>
        </w:rPr>
        <w:t>ue aprobada en la cuadragésima t</w:t>
      </w:r>
      <w:r w:rsidRPr="00EF1B8E">
        <w:rPr>
          <w:rFonts w:ascii="Trebuchet MS" w:hAnsi="Trebuchet MS" w:cs="Tahoma"/>
          <w:sz w:val="18"/>
          <w:szCs w:val="18"/>
          <w:lang w:eastAsia="ar-SA"/>
        </w:rPr>
        <w:t>e</w:t>
      </w:r>
      <w:r>
        <w:rPr>
          <w:rFonts w:ascii="Trebuchet MS" w:hAnsi="Trebuchet MS" w:cs="Tahoma"/>
          <w:sz w:val="18"/>
          <w:szCs w:val="18"/>
          <w:lang w:eastAsia="ar-SA"/>
        </w:rPr>
        <w:t>rcera</w:t>
      </w:r>
      <w:r w:rsidRPr="00EF1B8E">
        <w:rPr>
          <w:rFonts w:ascii="Trebuchet MS" w:hAnsi="Trebuchet MS" w:cs="Tahoma"/>
          <w:sz w:val="18"/>
          <w:szCs w:val="18"/>
          <w:lang w:eastAsia="ar-SA"/>
        </w:rPr>
        <w:t xml:space="preserve"> sesión extraordinaria de la Comisión de Quejas y Denuncias del Instituto Electoral y de Participación Ciudadana del Estado de Jalisco, celebrada el 1</w:t>
      </w:r>
      <w:r>
        <w:rPr>
          <w:rFonts w:ascii="Trebuchet MS" w:hAnsi="Trebuchet MS" w:cs="Tahoma"/>
          <w:sz w:val="18"/>
          <w:szCs w:val="18"/>
          <w:lang w:eastAsia="ar-SA"/>
        </w:rPr>
        <w:t>5</w:t>
      </w:r>
      <w:r w:rsidRPr="00EF1B8E">
        <w:rPr>
          <w:rFonts w:ascii="Trebuchet MS" w:hAnsi="Trebuchet MS" w:cs="Tahoma"/>
          <w:sz w:val="18"/>
          <w:szCs w:val="18"/>
          <w:lang w:eastAsia="ar-SA"/>
        </w:rPr>
        <w:t xml:space="preserve"> de mayo de 2021, por unanimidad de votos de las consejeras integrantes de la Comisión.-------------------------------------------------------------------------------------------------------------------------</w:t>
      </w:r>
    </w:p>
    <w:sectPr w:rsidR="00EF1B8E" w:rsidSect="00D51270">
      <w:headerReference w:type="default" r:id="rId8"/>
      <w:footerReference w:type="default" r:id="rId9"/>
      <w:pgSz w:w="12240" w:h="15840" w:code="1"/>
      <w:pgMar w:top="2438" w:right="1701" w:bottom="907" w:left="1701" w:header="1134"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61D041" w14:textId="77777777" w:rsidR="009C6ED6" w:rsidRDefault="009C6ED6" w:rsidP="00672F6E">
      <w:r>
        <w:separator/>
      </w:r>
    </w:p>
  </w:endnote>
  <w:endnote w:type="continuationSeparator" w:id="0">
    <w:p w14:paraId="0BBB059D" w14:textId="77777777" w:rsidR="009C6ED6" w:rsidRDefault="009C6ED6" w:rsidP="0067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7E1746" w14:textId="72138F9C" w:rsidR="00622A86" w:rsidRPr="00622A86" w:rsidRDefault="00622A86" w:rsidP="00EF1B8E">
    <w:pPr>
      <w:pStyle w:val="Piedepgina"/>
      <w:jc w:val="both"/>
      <w:rPr>
        <w:rFonts w:ascii="Arial" w:hAnsi="Arial" w:cs="Arial"/>
        <w:b/>
        <w:bCs/>
        <w:color w:val="A6A6A6" w:themeColor="background1" w:themeShade="A6"/>
      </w:rPr>
    </w:pPr>
  </w:p>
  <w:p w14:paraId="39042E3F" w14:textId="77777777" w:rsidR="00EF1B8E" w:rsidRPr="00EF1B8E" w:rsidRDefault="00EF1B8E" w:rsidP="00EF1B8E">
    <w:pPr>
      <w:tabs>
        <w:tab w:val="center" w:pos="4419"/>
        <w:tab w:val="right" w:pos="8838"/>
      </w:tabs>
      <w:suppressAutoHyphens/>
      <w:jc w:val="center"/>
      <w:rPr>
        <w:rFonts w:ascii="Trebuchet MS" w:hAnsi="Trebuchet MS" w:cs="Tahoma"/>
        <w:bCs/>
        <w:color w:val="A6A6A6"/>
        <w:sz w:val="16"/>
        <w:szCs w:val="16"/>
        <w:lang w:eastAsia="ar-SA"/>
      </w:rPr>
    </w:pPr>
    <w:r w:rsidRPr="00EF1B8E">
      <w:rPr>
        <w:rFonts w:ascii="Trebuchet MS" w:hAnsi="Trebuchet MS" w:cs="Tahoma"/>
        <w:bCs/>
        <w:color w:val="A6A6A6"/>
        <w:sz w:val="16"/>
        <w:szCs w:val="16"/>
        <w:lang w:eastAsia="ar-SA"/>
      </w:rPr>
      <w:t>Parque de las Estrellas 2764, colonia Jardines del Bosque Centro, Guadalajara, Jalisco, México. C.P.44520</w:t>
    </w:r>
    <w:r w:rsidR="009C6ED6">
      <w:rPr>
        <w:rFonts w:ascii="Trebuchet MS" w:hAnsi="Trebuchet MS" w:cs="Tahoma"/>
        <w:bCs/>
        <w:color w:val="A6A6A6"/>
        <w:sz w:val="16"/>
        <w:szCs w:val="16"/>
        <w:lang w:eastAsia="ar-SA"/>
      </w:rPr>
      <w:pict w14:anchorId="479EFAB1">
        <v:rect id="_x0000_i1025" style="width:408.3pt;height:1pt" o:hrpct="924" o:hralign="center" o:hrstd="t" o:hrnoshade="t" o:hr="t" fillcolor="#b2a1c7" stroked="f"/>
      </w:pict>
    </w:r>
  </w:p>
  <w:p w14:paraId="706EE779" w14:textId="77777777" w:rsidR="00EF1B8E" w:rsidRPr="00EF1B8E" w:rsidRDefault="00EF1B8E" w:rsidP="00EF1B8E">
    <w:pPr>
      <w:tabs>
        <w:tab w:val="center" w:pos="4419"/>
        <w:tab w:val="right" w:pos="8838"/>
      </w:tabs>
      <w:suppressAutoHyphens/>
      <w:jc w:val="center"/>
      <w:rPr>
        <w:rFonts w:ascii="Trebuchet MS" w:eastAsiaTheme="minorHAnsi" w:hAnsi="Trebuchet MS" w:cs="Tahoma"/>
        <w:bCs/>
        <w:color w:val="A6A6A6"/>
        <w:sz w:val="16"/>
        <w:szCs w:val="16"/>
        <w:lang w:eastAsia="ar-SA"/>
      </w:rPr>
    </w:pPr>
    <w:r w:rsidRPr="00EF1B8E">
      <w:rPr>
        <w:rFonts w:ascii="Trebuchet MS" w:hAnsi="Trebuchet MS" w:cs="Tahoma"/>
        <w:b/>
        <w:bCs/>
        <w:color w:val="7030A0"/>
        <w:sz w:val="16"/>
        <w:szCs w:val="16"/>
        <w:lang w:val="es-MX" w:eastAsia="ar-SA"/>
      </w:rPr>
      <w:t>www.iepcjalisco.org.mx</w:t>
    </w:r>
  </w:p>
  <w:p w14:paraId="69B2FCD3" w14:textId="77777777" w:rsidR="00EF1B8E" w:rsidRPr="00EF1B8E" w:rsidRDefault="00EF1B8E" w:rsidP="00EF1B8E">
    <w:pPr>
      <w:tabs>
        <w:tab w:val="center" w:pos="4252"/>
        <w:tab w:val="right" w:pos="8504"/>
      </w:tabs>
      <w:suppressAutoHyphens/>
      <w:jc w:val="right"/>
      <w:rPr>
        <w:rFonts w:eastAsiaTheme="minorHAnsi" w:cstheme="minorBidi"/>
        <w:sz w:val="16"/>
        <w:szCs w:val="16"/>
        <w:lang w:val="es-MX" w:eastAsia="ar-SA"/>
      </w:rPr>
    </w:pPr>
    <w:r w:rsidRPr="00EF1B8E">
      <w:rPr>
        <w:rFonts w:ascii="Trebuchet MS" w:eastAsia="Calibri" w:hAnsi="Trebuchet MS" w:cs="Arial"/>
        <w:sz w:val="16"/>
        <w:szCs w:val="16"/>
        <w:lang w:val="es-MX" w:eastAsia="en-US"/>
      </w:rPr>
      <w:t xml:space="preserve">Página </w:t>
    </w:r>
    <w:r w:rsidRPr="00EF1B8E">
      <w:rPr>
        <w:rFonts w:ascii="Trebuchet MS" w:eastAsia="Calibri" w:hAnsi="Trebuchet MS" w:cs="Arial"/>
        <w:sz w:val="16"/>
        <w:szCs w:val="16"/>
        <w:lang w:val="es-MX" w:eastAsia="en-US"/>
      </w:rPr>
      <w:fldChar w:fldCharType="begin"/>
    </w:r>
    <w:r w:rsidRPr="00EF1B8E">
      <w:rPr>
        <w:rFonts w:ascii="Trebuchet MS" w:eastAsia="Calibri" w:hAnsi="Trebuchet MS" w:cs="Arial"/>
        <w:sz w:val="16"/>
        <w:szCs w:val="16"/>
        <w:lang w:val="es-MX" w:eastAsia="en-US"/>
      </w:rPr>
      <w:instrText xml:space="preserve"> PAGE </w:instrText>
    </w:r>
    <w:r w:rsidRPr="00EF1B8E">
      <w:rPr>
        <w:rFonts w:ascii="Trebuchet MS" w:eastAsia="Calibri" w:hAnsi="Trebuchet MS" w:cs="Arial"/>
        <w:sz w:val="16"/>
        <w:szCs w:val="16"/>
        <w:lang w:val="es-MX" w:eastAsia="en-US"/>
      </w:rPr>
      <w:fldChar w:fldCharType="separate"/>
    </w:r>
    <w:r w:rsidR="00D51270">
      <w:rPr>
        <w:rFonts w:ascii="Trebuchet MS" w:eastAsia="Calibri" w:hAnsi="Trebuchet MS" w:cs="Arial"/>
        <w:noProof/>
        <w:sz w:val="16"/>
        <w:szCs w:val="16"/>
        <w:lang w:val="es-MX" w:eastAsia="en-US"/>
      </w:rPr>
      <w:t>19</w:t>
    </w:r>
    <w:r w:rsidRPr="00EF1B8E">
      <w:rPr>
        <w:rFonts w:ascii="Trebuchet MS" w:eastAsia="Calibri" w:hAnsi="Trebuchet MS" w:cs="Arial"/>
        <w:sz w:val="16"/>
        <w:szCs w:val="16"/>
        <w:lang w:val="es-MX" w:eastAsia="en-US"/>
      </w:rPr>
      <w:fldChar w:fldCharType="end"/>
    </w:r>
    <w:r w:rsidRPr="00EF1B8E">
      <w:rPr>
        <w:rFonts w:ascii="Trebuchet MS" w:eastAsia="Calibri" w:hAnsi="Trebuchet MS" w:cs="Arial"/>
        <w:sz w:val="16"/>
        <w:szCs w:val="16"/>
        <w:lang w:val="es-MX" w:eastAsia="en-US"/>
      </w:rPr>
      <w:t xml:space="preserve"> de </w:t>
    </w:r>
    <w:r w:rsidRPr="00EF1B8E">
      <w:rPr>
        <w:rFonts w:ascii="Trebuchet MS" w:eastAsia="Calibri" w:hAnsi="Trebuchet MS" w:cs="Arial"/>
        <w:sz w:val="16"/>
        <w:szCs w:val="16"/>
        <w:lang w:val="es-MX" w:eastAsia="en-US"/>
      </w:rPr>
      <w:fldChar w:fldCharType="begin"/>
    </w:r>
    <w:r w:rsidRPr="00EF1B8E">
      <w:rPr>
        <w:rFonts w:ascii="Trebuchet MS" w:eastAsia="Calibri" w:hAnsi="Trebuchet MS" w:cs="Arial"/>
        <w:sz w:val="16"/>
        <w:szCs w:val="16"/>
        <w:lang w:val="es-MX" w:eastAsia="en-US"/>
      </w:rPr>
      <w:instrText xml:space="preserve"> NUMPAGES </w:instrText>
    </w:r>
    <w:r w:rsidRPr="00EF1B8E">
      <w:rPr>
        <w:rFonts w:ascii="Trebuchet MS" w:eastAsia="Calibri" w:hAnsi="Trebuchet MS" w:cs="Arial"/>
        <w:sz w:val="16"/>
        <w:szCs w:val="16"/>
        <w:lang w:val="es-MX" w:eastAsia="en-US"/>
      </w:rPr>
      <w:fldChar w:fldCharType="separate"/>
    </w:r>
    <w:r w:rsidR="00D51270">
      <w:rPr>
        <w:rFonts w:ascii="Trebuchet MS" w:eastAsia="Calibri" w:hAnsi="Trebuchet MS" w:cs="Arial"/>
        <w:noProof/>
        <w:sz w:val="16"/>
        <w:szCs w:val="16"/>
        <w:lang w:val="es-MX" w:eastAsia="en-US"/>
      </w:rPr>
      <w:t>19</w:t>
    </w:r>
    <w:r w:rsidRPr="00EF1B8E">
      <w:rPr>
        <w:rFonts w:ascii="Trebuchet MS" w:eastAsia="Calibri" w:hAnsi="Trebuchet MS" w:cs="Arial"/>
        <w:sz w:val="16"/>
        <w:szCs w:val="16"/>
        <w:lang w:val="es-MX" w:eastAsia="en-US"/>
      </w:rPr>
      <w:fldChar w:fldCharType="end"/>
    </w:r>
  </w:p>
  <w:p w14:paraId="00705A94" w14:textId="77777777" w:rsidR="00434C22" w:rsidRDefault="009C6ED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37B71" w14:textId="77777777" w:rsidR="009C6ED6" w:rsidRDefault="009C6ED6" w:rsidP="00672F6E">
      <w:r>
        <w:separator/>
      </w:r>
    </w:p>
  </w:footnote>
  <w:footnote w:type="continuationSeparator" w:id="0">
    <w:p w14:paraId="245924E1" w14:textId="77777777" w:rsidR="009C6ED6" w:rsidRDefault="009C6ED6" w:rsidP="00672F6E">
      <w:r>
        <w:continuationSeparator/>
      </w:r>
    </w:p>
  </w:footnote>
  <w:footnote w:id="1">
    <w:p w14:paraId="4D51287D" w14:textId="77777777" w:rsidR="00672F6E" w:rsidRPr="00026A90" w:rsidRDefault="00672F6E" w:rsidP="00672F6E">
      <w:pPr>
        <w:pStyle w:val="Textonotapie"/>
        <w:jc w:val="both"/>
        <w:rPr>
          <w:rFonts w:ascii="Trebuchet MS" w:hAnsi="Trebuchet MS"/>
          <w:sz w:val="16"/>
          <w:szCs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sz w:val="16"/>
          <w:szCs w:val="16"/>
        </w:rPr>
        <w:t>Los hechos que se narran corresponden al año dos mil veintiuno, salvo que se especifique año diverso.</w:t>
      </w:r>
    </w:p>
  </w:footnote>
  <w:footnote w:id="2">
    <w:p w14:paraId="3D8B3035" w14:textId="77777777" w:rsidR="00672F6E" w:rsidRPr="00B555AC" w:rsidRDefault="00672F6E" w:rsidP="00672F6E">
      <w:pPr>
        <w:pStyle w:val="Textonotapie"/>
        <w:jc w:val="both"/>
        <w:rPr>
          <w:rFonts w:ascii="Trebuchet MS" w:hAnsi="Trebuchet MS"/>
          <w:sz w:val="16"/>
          <w:lang w:val="es-ES"/>
        </w:rPr>
      </w:pPr>
      <w:r w:rsidRPr="00026A90">
        <w:rPr>
          <w:rStyle w:val="Refdenotaalpie"/>
          <w:rFonts w:ascii="Trebuchet MS" w:hAnsi="Trebuchet MS"/>
          <w:sz w:val="16"/>
          <w:szCs w:val="16"/>
        </w:rPr>
        <w:footnoteRef/>
      </w:r>
      <w:r w:rsidRPr="00026A90">
        <w:rPr>
          <w:rFonts w:ascii="Trebuchet MS" w:hAnsi="Trebuchet MS"/>
          <w:sz w:val="16"/>
          <w:szCs w:val="16"/>
        </w:rPr>
        <w:t xml:space="preserve"> </w:t>
      </w:r>
      <w:r w:rsidRPr="00026A90">
        <w:rPr>
          <w:rFonts w:ascii="Trebuchet MS" w:hAnsi="Trebuchet MS" w:cs="Arial"/>
          <w:bCs/>
          <w:sz w:val="16"/>
          <w:szCs w:val="16"/>
        </w:rPr>
        <w:t>El Instituto Electoral y de Participación Ciudadana del Estado de Jalisco, en lo sucesivo será referido como instituto.</w:t>
      </w:r>
    </w:p>
  </w:footnote>
  <w:footnote w:id="3">
    <w:p w14:paraId="1FC53134" w14:textId="77777777" w:rsidR="00672F6E" w:rsidRDefault="00672F6E" w:rsidP="00672F6E">
      <w:pPr>
        <w:pStyle w:val="Textonotapie"/>
        <w:jc w:val="both"/>
        <w:rPr>
          <w:rFonts w:ascii="Trebuchet MS" w:hAnsi="Trebuchet MS"/>
          <w:sz w:val="16"/>
        </w:rPr>
      </w:pPr>
    </w:p>
    <w:p w14:paraId="6AFD6A76" w14:textId="77777777" w:rsidR="00672F6E" w:rsidRPr="00B555AC" w:rsidRDefault="00672F6E" w:rsidP="00672F6E">
      <w:pPr>
        <w:pStyle w:val="Textonotapie"/>
        <w:jc w:val="both"/>
        <w:rPr>
          <w:rFonts w:ascii="Trebuchet MS" w:hAnsi="Trebuchet MS"/>
          <w:sz w:val="16"/>
          <w:lang w:val="es-ES"/>
        </w:rPr>
      </w:pPr>
      <w:r>
        <w:rPr>
          <w:rStyle w:val="Refdenotaalpie"/>
          <w:rFonts w:ascii="Trebuchet MS" w:hAnsi="Trebuchet MS"/>
          <w:sz w:val="16"/>
        </w:rPr>
        <w:t>3</w:t>
      </w:r>
      <w:r>
        <w:rPr>
          <w:rFonts w:ascii="Trebuchet MS" w:hAnsi="Trebuchet MS" w:cs="Arial"/>
          <w:sz w:val="16"/>
          <w:szCs w:val="24"/>
        </w:rPr>
        <w:t xml:space="preserve"> </w:t>
      </w:r>
      <w:r w:rsidRPr="00B555AC">
        <w:rPr>
          <w:rFonts w:ascii="Trebuchet MS" w:hAnsi="Trebuchet MS" w:cs="Arial"/>
          <w:bCs/>
          <w:sz w:val="16"/>
          <w:szCs w:val="14"/>
        </w:rPr>
        <w:t xml:space="preserve">El </w:t>
      </w:r>
      <w:r>
        <w:rPr>
          <w:rFonts w:ascii="Trebuchet MS" w:hAnsi="Trebuchet MS" w:cs="Arial"/>
          <w:bCs/>
          <w:sz w:val="16"/>
          <w:szCs w:val="14"/>
        </w:rPr>
        <w:t>Código Electoral del Estado de Jalisco, en lo sucesivo será referido como el código</w:t>
      </w:r>
      <w:r w:rsidRPr="00B555AC">
        <w:rPr>
          <w:rFonts w:ascii="Trebuchet MS" w:hAnsi="Trebuchet MS" w:cs="Arial"/>
          <w:bCs/>
          <w:sz w:val="16"/>
          <w:szCs w:val="14"/>
        </w:rPr>
        <w:t>.</w:t>
      </w:r>
    </w:p>
    <w:p w14:paraId="16EA1127" w14:textId="77777777" w:rsidR="00672F6E" w:rsidRPr="00616673" w:rsidRDefault="00672F6E" w:rsidP="00672F6E">
      <w:pPr>
        <w:pStyle w:val="Textonotapie"/>
      </w:pPr>
    </w:p>
  </w:footnote>
  <w:footnote w:id="4">
    <w:p w14:paraId="2CA0C861" w14:textId="77777777" w:rsidR="00982994" w:rsidRPr="007B75FC" w:rsidRDefault="00982994" w:rsidP="00982994">
      <w:pPr>
        <w:pStyle w:val="Textonotapie"/>
        <w:rPr>
          <w:rFonts w:ascii="Trebuchet MS" w:hAnsi="Trebuchet MS"/>
        </w:rPr>
      </w:pPr>
      <w:r w:rsidRPr="007B75FC">
        <w:rPr>
          <w:rStyle w:val="Refdenotaalpie"/>
          <w:rFonts w:ascii="Trebuchet MS" w:hAnsi="Trebuchet MS"/>
        </w:rPr>
        <w:footnoteRef/>
      </w:r>
      <w:r w:rsidRPr="007B75FC">
        <w:rPr>
          <w:rFonts w:ascii="Trebuchet MS" w:hAnsi="Trebuchet MS"/>
        </w:rPr>
        <w:t xml:space="preserve"> https://www.te.gob.mx/IUSEapp/tesisjur.aspx?idtesis=19/2019&amp;tpoBusqueda=S&amp;sWord=equidad,en,la,contienda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F16E17" w14:paraId="438C5608" w14:textId="77777777" w:rsidTr="00F16E17">
      <w:trPr>
        <w:trHeight w:val="1266"/>
      </w:trPr>
      <w:tc>
        <w:tcPr>
          <w:tcW w:w="4414" w:type="dxa"/>
        </w:tcPr>
        <w:p w14:paraId="3EB3AE20" w14:textId="428861F4" w:rsidR="00F16E17" w:rsidRDefault="00F16E17" w:rsidP="00F16E17">
          <w:pPr>
            <w:pStyle w:val="Sinespaciado"/>
            <w:jc w:val="center"/>
            <w:rPr>
              <w:rFonts w:ascii="Trebuchet MS" w:hAnsi="Trebuchet MS" w:cs="Arial"/>
              <w:b/>
              <w:color w:val="808080" w:themeColor="background1" w:themeShade="80"/>
              <w:sz w:val="24"/>
              <w:szCs w:val="24"/>
            </w:rPr>
          </w:pPr>
          <w:r w:rsidRPr="00F16E17">
            <w:rPr>
              <w:rFonts w:ascii="Calibri" w:hAnsi="Calibri"/>
              <w:noProof/>
              <w:sz w:val="22"/>
              <w:szCs w:val="22"/>
              <w:lang w:val="es-MX" w:eastAsia="es-MX"/>
            </w:rPr>
            <w:drawing>
              <wp:anchor distT="0" distB="0" distL="114300" distR="114300" simplePos="0" relativeHeight="251659264" behindDoc="1" locked="0" layoutInCell="1" allowOverlap="1" wp14:anchorId="0522ABFB" wp14:editId="1E2C6399">
                <wp:simplePos x="0" y="0"/>
                <wp:positionH relativeFrom="margin">
                  <wp:posOffset>-6350</wp:posOffset>
                </wp:positionH>
                <wp:positionV relativeFrom="paragraph">
                  <wp:posOffset>7620</wp:posOffset>
                </wp:positionV>
                <wp:extent cx="1390650" cy="733425"/>
                <wp:effectExtent l="0" t="0" r="0" b="9525"/>
                <wp:wrapNone/>
                <wp:docPr id="14" name="Imagen 14" descr="cid:image003.jpg@01CFF827.23EB2620"/>
                <wp:cNvGraphicFramePr/>
                <a:graphic xmlns:a="http://schemas.openxmlformats.org/drawingml/2006/main">
                  <a:graphicData uri="http://schemas.openxmlformats.org/drawingml/2006/picture">
                    <pic:pic xmlns:pic="http://schemas.openxmlformats.org/drawingml/2006/picture">
                      <pic:nvPicPr>
                        <pic:cNvPr id="2" name="Imagen 1" descr="cid:image003.jpg@01CFF827.23EB262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414" w:type="dxa"/>
        </w:tcPr>
        <w:p w14:paraId="232E848F" w14:textId="77777777" w:rsidR="00F16E17" w:rsidRPr="002270EA" w:rsidRDefault="00F16E17" w:rsidP="00D51270">
          <w:pPr>
            <w:pStyle w:val="Sinespaciado"/>
            <w:jc w:val="right"/>
            <w:rPr>
              <w:rFonts w:ascii="Trebuchet MS" w:hAnsi="Trebuchet MS" w:cs="Arial"/>
              <w:b/>
              <w:color w:val="808080" w:themeColor="background1" w:themeShade="80"/>
              <w:sz w:val="24"/>
              <w:szCs w:val="24"/>
            </w:rPr>
          </w:pPr>
          <w:r w:rsidRPr="002270EA">
            <w:rPr>
              <w:rFonts w:ascii="Trebuchet MS" w:hAnsi="Trebuchet MS"/>
              <w:sz w:val="24"/>
              <w:szCs w:val="24"/>
            </w:rPr>
            <w:t xml:space="preserve">   </w:t>
          </w:r>
          <w:r w:rsidRPr="002270EA">
            <w:rPr>
              <w:rFonts w:ascii="Trebuchet MS" w:hAnsi="Trebuchet MS" w:cs="Arial"/>
              <w:b/>
              <w:color w:val="808080" w:themeColor="background1" w:themeShade="80"/>
              <w:sz w:val="24"/>
              <w:szCs w:val="24"/>
            </w:rPr>
            <w:t>Resolución No. RCQD-IEPC</w:t>
          </w:r>
          <w:r w:rsidRPr="007A77E3">
            <w:rPr>
              <w:rFonts w:ascii="Trebuchet MS" w:hAnsi="Trebuchet MS" w:cs="Arial"/>
              <w:b/>
              <w:color w:val="808080" w:themeColor="background1" w:themeShade="80"/>
              <w:sz w:val="24"/>
              <w:szCs w:val="24"/>
            </w:rPr>
            <w:t>-65/2</w:t>
          </w:r>
          <w:r w:rsidRPr="002270EA">
            <w:rPr>
              <w:rFonts w:ascii="Trebuchet MS" w:hAnsi="Trebuchet MS" w:cs="Arial"/>
              <w:b/>
              <w:color w:val="808080" w:themeColor="background1" w:themeShade="80"/>
              <w:sz w:val="24"/>
              <w:szCs w:val="24"/>
            </w:rPr>
            <w:t>021</w:t>
          </w:r>
        </w:p>
        <w:p w14:paraId="4AA02323" w14:textId="77777777" w:rsidR="00F16E17" w:rsidRPr="002270EA" w:rsidRDefault="00F16E17" w:rsidP="00D51270">
          <w:pPr>
            <w:pStyle w:val="Sinespaciado"/>
            <w:jc w:val="right"/>
            <w:rPr>
              <w:rFonts w:ascii="Trebuchet MS" w:hAnsi="Trebuchet MS" w:cs="Arial"/>
              <w:b/>
              <w:color w:val="808080" w:themeColor="background1" w:themeShade="80"/>
              <w:sz w:val="24"/>
              <w:szCs w:val="24"/>
            </w:rPr>
          </w:pPr>
          <w:r w:rsidRPr="002270EA">
            <w:rPr>
              <w:rFonts w:ascii="Trebuchet MS" w:hAnsi="Trebuchet MS" w:cs="Arial"/>
              <w:b/>
              <w:color w:val="808080" w:themeColor="background1" w:themeShade="80"/>
              <w:sz w:val="24"/>
              <w:szCs w:val="24"/>
            </w:rPr>
            <w:t>Comisión de Quejas y Denuncias</w:t>
          </w:r>
        </w:p>
        <w:p w14:paraId="0E2BDB64" w14:textId="7C70D099" w:rsidR="00F16E17" w:rsidRDefault="00F16E17" w:rsidP="00D51270">
          <w:pPr>
            <w:pStyle w:val="Sinespaciado"/>
            <w:jc w:val="right"/>
            <w:rPr>
              <w:rFonts w:ascii="Trebuchet MS" w:hAnsi="Trebuchet MS" w:cs="Arial"/>
              <w:b/>
              <w:color w:val="808080" w:themeColor="background1" w:themeShade="80"/>
              <w:sz w:val="24"/>
              <w:szCs w:val="24"/>
            </w:rPr>
          </w:pPr>
          <w:r w:rsidRPr="002270EA">
            <w:rPr>
              <w:rFonts w:ascii="Trebuchet MS" w:hAnsi="Trebuchet MS" w:cs="Arial"/>
              <w:b/>
              <w:color w:val="808080" w:themeColor="background1" w:themeShade="80"/>
              <w:sz w:val="24"/>
              <w:szCs w:val="24"/>
            </w:rPr>
            <w:t>Expediente PSE-QUEJA-</w:t>
          </w:r>
          <w:r>
            <w:rPr>
              <w:rFonts w:ascii="Trebuchet MS" w:hAnsi="Trebuchet MS" w:cs="Arial"/>
              <w:b/>
              <w:color w:val="808080" w:themeColor="background1" w:themeShade="80"/>
              <w:sz w:val="24"/>
              <w:szCs w:val="24"/>
            </w:rPr>
            <w:t>163/</w:t>
          </w:r>
          <w:r w:rsidRPr="002270EA">
            <w:rPr>
              <w:rFonts w:ascii="Trebuchet MS" w:hAnsi="Trebuchet MS" w:cs="Arial"/>
              <w:b/>
              <w:color w:val="808080" w:themeColor="background1" w:themeShade="80"/>
              <w:sz w:val="24"/>
              <w:szCs w:val="24"/>
            </w:rPr>
            <w:t>2021</w:t>
          </w:r>
        </w:p>
      </w:tc>
    </w:tr>
  </w:tbl>
  <w:p w14:paraId="7B95B2B5" w14:textId="6F8F5D3E" w:rsidR="00F16E17" w:rsidRPr="002270EA" w:rsidRDefault="00F16E17" w:rsidP="00F16E17">
    <w:pPr>
      <w:pStyle w:val="Sinespaciado"/>
      <w:jc w:val="center"/>
      <w:rPr>
        <w:rFonts w:ascii="Trebuchet MS" w:hAnsi="Trebuchet MS" w:cs="Arial"/>
        <w:b/>
        <w:color w:val="808080" w:themeColor="background1" w:themeShade="80"/>
        <w:sz w:val="24"/>
        <w:szCs w:val="24"/>
      </w:rPr>
    </w:pPr>
  </w:p>
  <w:p w14:paraId="3C8F13E7" w14:textId="77777777" w:rsidR="00434C22" w:rsidRPr="002270EA" w:rsidRDefault="00E7357D" w:rsidP="00EE1D8C">
    <w:pPr>
      <w:rPr>
        <w:rFonts w:ascii="Trebuchet MS" w:eastAsia="Calibri" w:hAnsi="Trebuchet MS"/>
        <w:b/>
        <w:sz w:val="24"/>
        <w:szCs w:val="24"/>
      </w:rPr>
    </w:pPr>
    <w:r w:rsidRPr="002270EA">
      <w:rPr>
        <w:rFonts w:ascii="Trebuchet MS" w:eastAsia="Calibri" w:hAnsi="Trebuchet MS"/>
        <w:b/>
        <w:sz w:val="24"/>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87C6C"/>
    <w:multiLevelType w:val="hybridMultilevel"/>
    <w:tmpl w:val="2FBC8462"/>
    <w:lvl w:ilvl="0" w:tplc="875418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FC173B"/>
    <w:multiLevelType w:val="hybridMultilevel"/>
    <w:tmpl w:val="2858226E"/>
    <w:lvl w:ilvl="0" w:tplc="875418F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C55B74"/>
    <w:multiLevelType w:val="hybridMultilevel"/>
    <w:tmpl w:val="1E782D0E"/>
    <w:lvl w:ilvl="0" w:tplc="2ADCBE7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FDBE19EE">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9C92DB3"/>
    <w:multiLevelType w:val="hybridMultilevel"/>
    <w:tmpl w:val="0C0EEDAC"/>
    <w:lvl w:ilvl="0" w:tplc="2ADCBE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D929BC"/>
    <w:multiLevelType w:val="hybridMultilevel"/>
    <w:tmpl w:val="FD8C8652"/>
    <w:lvl w:ilvl="0" w:tplc="2ADCBE7C">
      <w:start w:val="1"/>
      <w:numFmt w:val="upperRoman"/>
      <w:lvlText w:val="%1."/>
      <w:lvlJc w:val="left"/>
      <w:pPr>
        <w:ind w:left="1080" w:hanging="720"/>
      </w:pPr>
      <w:rPr>
        <w:rFonts w:hint="default"/>
        <w:b/>
      </w:rPr>
    </w:lvl>
    <w:lvl w:ilvl="1" w:tplc="58760B0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DF3B55"/>
    <w:multiLevelType w:val="hybridMultilevel"/>
    <w:tmpl w:val="72BE6852"/>
    <w:lvl w:ilvl="0" w:tplc="729E993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A8738D3"/>
    <w:multiLevelType w:val="hybridMultilevel"/>
    <w:tmpl w:val="83C24F14"/>
    <w:lvl w:ilvl="0" w:tplc="28B06B9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7DA73739"/>
    <w:multiLevelType w:val="hybridMultilevel"/>
    <w:tmpl w:val="9112E6D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F6E"/>
    <w:rsid w:val="0001142F"/>
    <w:rsid w:val="000135D4"/>
    <w:rsid w:val="0006412C"/>
    <w:rsid w:val="000833A9"/>
    <w:rsid w:val="000974CD"/>
    <w:rsid w:val="00117194"/>
    <w:rsid w:val="00120AE8"/>
    <w:rsid w:val="00193A18"/>
    <w:rsid w:val="00213CD8"/>
    <w:rsid w:val="002305FF"/>
    <w:rsid w:val="002322F9"/>
    <w:rsid w:val="00255CA9"/>
    <w:rsid w:val="002637F1"/>
    <w:rsid w:val="002D49D8"/>
    <w:rsid w:val="003058E1"/>
    <w:rsid w:val="00386D80"/>
    <w:rsid w:val="0040794E"/>
    <w:rsid w:val="00407C23"/>
    <w:rsid w:val="00411260"/>
    <w:rsid w:val="004416FE"/>
    <w:rsid w:val="00447DEF"/>
    <w:rsid w:val="00492275"/>
    <w:rsid w:val="00527B3B"/>
    <w:rsid w:val="00571F2D"/>
    <w:rsid w:val="005C6992"/>
    <w:rsid w:val="005E3DEF"/>
    <w:rsid w:val="005E5B0C"/>
    <w:rsid w:val="00622A86"/>
    <w:rsid w:val="00623008"/>
    <w:rsid w:val="00663C18"/>
    <w:rsid w:val="00672F6E"/>
    <w:rsid w:val="00726BFD"/>
    <w:rsid w:val="00764F8E"/>
    <w:rsid w:val="007669DA"/>
    <w:rsid w:val="00766B89"/>
    <w:rsid w:val="007A77E3"/>
    <w:rsid w:val="007B75FC"/>
    <w:rsid w:val="007E6834"/>
    <w:rsid w:val="008615A9"/>
    <w:rsid w:val="0086333D"/>
    <w:rsid w:val="00891A5E"/>
    <w:rsid w:val="008B03F5"/>
    <w:rsid w:val="00915649"/>
    <w:rsid w:val="00926B68"/>
    <w:rsid w:val="0095555C"/>
    <w:rsid w:val="00960D8F"/>
    <w:rsid w:val="00977307"/>
    <w:rsid w:val="00982994"/>
    <w:rsid w:val="009B0F9C"/>
    <w:rsid w:val="009C6ED6"/>
    <w:rsid w:val="009E0463"/>
    <w:rsid w:val="00A14BAE"/>
    <w:rsid w:val="00A47D92"/>
    <w:rsid w:val="00AC4131"/>
    <w:rsid w:val="00B1055A"/>
    <w:rsid w:val="00B262D9"/>
    <w:rsid w:val="00B90C0F"/>
    <w:rsid w:val="00BB57F1"/>
    <w:rsid w:val="00BB6C21"/>
    <w:rsid w:val="00C0614D"/>
    <w:rsid w:val="00C433A3"/>
    <w:rsid w:val="00CD1C3E"/>
    <w:rsid w:val="00CF4135"/>
    <w:rsid w:val="00D51270"/>
    <w:rsid w:val="00DA2EBE"/>
    <w:rsid w:val="00E13860"/>
    <w:rsid w:val="00E13AEF"/>
    <w:rsid w:val="00E37F17"/>
    <w:rsid w:val="00E522EC"/>
    <w:rsid w:val="00E67F27"/>
    <w:rsid w:val="00E7357D"/>
    <w:rsid w:val="00EA1998"/>
    <w:rsid w:val="00EF1B8E"/>
    <w:rsid w:val="00F05F8F"/>
    <w:rsid w:val="00F12A1B"/>
    <w:rsid w:val="00F16E17"/>
    <w:rsid w:val="00F172E3"/>
    <w:rsid w:val="00F4293D"/>
    <w:rsid w:val="00F778C8"/>
    <w:rsid w:val="00FF445D"/>
    <w:rsid w:val="00FF484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A8967"/>
  <w15:docId w15:val="{BF94E12D-5513-459D-B3CD-CAD35812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F6E"/>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72F6E"/>
    <w:rPr>
      <w:color w:val="0000FF"/>
      <w:u w:val="single"/>
    </w:rPr>
  </w:style>
  <w:style w:type="paragraph" w:styleId="Piedepgina">
    <w:name w:val="footer"/>
    <w:basedOn w:val="Normal"/>
    <w:link w:val="PiedepginaCar"/>
    <w:uiPriority w:val="99"/>
    <w:unhideWhenUsed/>
    <w:rsid w:val="00672F6E"/>
    <w:pPr>
      <w:tabs>
        <w:tab w:val="center" w:pos="4419"/>
        <w:tab w:val="right" w:pos="8838"/>
      </w:tabs>
    </w:pPr>
  </w:style>
  <w:style w:type="character" w:customStyle="1" w:styleId="PiedepginaCar">
    <w:name w:val="Pie de página Car"/>
    <w:basedOn w:val="Fuentedeprrafopredeter"/>
    <w:link w:val="Piedepgina"/>
    <w:uiPriority w:val="99"/>
    <w:rsid w:val="00672F6E"/>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672F6E"/>
    <w:pPr>
      <w:spacing w:after="0" w:line="240" w:lineRule="auto"/>
    </w:pPr>
    <w:rPr>
      <w:rFonts w:ascii="Times New Roman" w:eastAsia="Times New Roman" w:hAnsi="Times New Roman" w:cs="Times New Roman"/>
      <w:sz w:val="20"/>
      <w:szCs w:val="20"/>
      <w:lang w:val="es-ES" w:eastAsia="es-ES"/>
    </w:rPr>
  </w:style>
  <w:style w:type="paragraph" w:styleId="Prrafodelista">
    <w:name w:val="List Paragraph"/>
    <w:basedOn w:val="Normal"/>
    <w:uiPriority w:val="34"/>
    <w:qFormat/>
    <w:rsid w:val="00672F6E"/>
    <w:pPr>
      <w:ind w:left="708"/>
    </w:pPr>
  </w:style>
  <w:style w:type="character" w:customStyle="1" w:styleId="SinespaciadoCar">
    <w:name w:val="Sin espaciado Car"/>
    <w:link w:val="Sinespaciado"/>
    <w:uiPriority w:val="1"/>
    <w:locked/>
    <w:rsid w:val="00672F6E"/>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uiPriority w:val="99"/>
    <w:semiHidden/>
    <w:rsid w:val="00672F6E"/>
    <w:rPr>
      <w:lang w:val="es-MX" w:eastAsia="es-ES_tradnl"/>
    </w:rPr>
  </w:style>
  <w:style w:type="character" w:customStyle="1" w:styleId="TextonotapieCar">
    <w:name w:val="Texto nota pie Car"/>
    <w:basedOn w:val="Fuentedeprrafopredeter"/>
    <w:link w:val="Textonotapie"/>
    <w:uiPriority w:val="99"/>
    <w:semiHidden/>
    <w:rsid w:val="00672F6E"/>
    <w:rPr>
      <w:rFonts w:ascii="Times New Roman" w:eastAsia="Times New Roman" w:hAnsi="Times New Roman" w:cs="Times New Roman"/>
      <w:sz w:val="20"/>
      <w:szCs w:val="20"/>
      <w:lang w:eastAsia="es-ES_tradnl"/>
    </w:rPr>
  </w:style>
  <w:style w:type="character" w:styleId="Refdenotaalpie">
    <w:name w:val="footnote reference"/>
    <w:uiPriority w:val="99"/>
    <w:semiHidden/>
    <w:rsid w:val="00672F6E"/>
    <w:rPr>
      <w:rFonts w:cs="Times New Roman"/>
      <w:vertAlign w:val="superscript"/>
    </w:rPr>
  </w:style>
  <w:style w:type="table" w:styleId="Tablaconcuadrcula">
    <w:name w:val="Table Grid"/>
    <w:basedOn w:val="Tablanormal"/>
    <w:uiPriority w:val="39"/>
    <w:rsid w:val="00672F6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2F6E"/>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672F6E"/>
    <w:pPr>
      <w:tabs>
        <w:tab w:val="center" w:pos="4419"/>
        <w:tab w:val="right" w:pos="8838"/>
      </w:tabs>
    </w:pPr>
  </w:style>
  <w:style w:type="character" w:customStyle="1" w:styleId="EncabezadoCar">
    <w:name w:val="Encabezado Car"/>
    <w:basedOn w:val="Fuentedeprrafopredeter"/>
    <w:link w:val="Encabezado"/>
    <w:uiPriority w:val="99"/>
    <w:rsid w:val="00672F6E"/>
    <w:rPr>
      <w:rFonts w:ascii="Times New Roman" w:eastAsia="Times New Roman" w:hAnsi="Times New Roman" w:cs="Times New Roman"/>
      <w:sz w:val="20"/>
      <w:szCs w:val="20"/>
      <w:lang w:val="es-ES" w:eastAsia="es-ES"/>
    </w:rPr>
  </w:style>
  <w:style w:type="character" w:styleId="Textoennegrita">
    <w:name w:val="Strong"/>
    <w:basedOn w:val="Fuentedeprrafopredeter"/>
    <w:uiPriority w:val="22"/>
    <w:qFormat/>
    <w:rsid w:val="00F778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5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268DF-C6E6-409F-BC5F-C12378C69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6027</Words>
  <Characters>33154</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de Jesus Vera Preciado</dc:creator>
  <cp:keywords/>
  <dc:description/>
  <cp:lastModifiedBy>IEPC-USUARIO</cp:lastModifiedBy>
  <cp:revision>8</cp:revision>
  <dcterms:created xsi:type="dcterms:W3CDTF">2021-05-14T22:45:00Z</dcterms:created>
  <dcterms:modified xsi:type="dcterms:W3CDTF">2021-05-15T21:01:00Z</dcterms:modified>
</cp:coreProperties>
</file>