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E4DB7" w14:textId="6746CC8D" w:rsidR="0020065C" w:rsidRDefault="00650171">
      <w:pPr>
        <w:spacing w:line="276" w:lineRule="auto"/>
        <w:jc w:val="both"/>
        <w:rPr>
          <w:rFonts w:ascii="Trebuchet MS" w:eastAsia="Trebuchet MS" w:hAnsi="Trebuchet MS" w:cs="Trebuchet MS"/>
          <w:b/>
          <w:sz w:val="23"/>
          <w:szCs w:val="23"/>
        </w:rPr>
      </w:pPr>
      <w:r>
        <w:rPr>
          <w:rFonts w:ascii="Trebuchet MS" w:eastAsia="Trebuchet MS" w:hAnsi="Trebuchet MS" w:cs="Trebuchet MS"/>
          <w:b/>
          <w:sz w:val="23"/>
          <w:szCs w:val="23"/>
        </w:rPr>
        <w:t>RESOLUCIÓN DE LA COMISIÓN DE QUEJAS Y DENUNCIAS DEL</w:t>
      </w:r>
      <w:bookmarkStart w:id="0" w:name="_GoBack"/>
      <w:bookmarkEnd w:id="0"/>
      <w:r>
        <w:rPr>
          <w:rFonts w:ascii="Trebuchet MS" w:eastAsia="Trebuchet MS" w:hAnsi="Trebuchet MS" w:cs="Trebuchet MS"/>
          <w:b/>
          <w:sz w:val="23"/>
          <w:szCs w:val="23"/>
        </w:rPr>
        <w:t xml:space="preserve"> INSTITUTO ELECTORAL Y DE PARTICIPACIÓN CIUDADANA DEL ESTADO DE JALISCO, RESPECTO DE LA SOLICITUD DE ADOPTAR LAS MEDIDAS CAUTELARES A QUE HUBIERE LUGAR, FORMULADAS POR EL PARTIDO POLÍTICO MORENA, DENTRO DEL PROCEDIMIENTO SANCIONADOR ORDINARIO, IDENTIFICADO CON EL NÚMERO DE EXPEDIENTE PSO-QUEJA-001/2022.</w:t>
      </w:r>
    </w:p>
    <w:p w14:paraId="55F82565" w14:textId="77777777" w:rsidR="0020065C" w:rsidRDefault="0020065C">
      <w:pPr>
        <w:spacing w:line="276" w:lineRule="auto"/>
        <w:jc w:val="both"/>
        <w:rPr>
          <w:rFonts w:ascii="Trebuchet MS" w:eastAsia="Trebuchet MS" w:hAnsi="Trebuchet MS" w:cs="Trebuchet MS"/>
          <w:sz w:val="23"/>
          <w:szCs w:val="23"/>
        </w:rPr>
      </w:pPr>
    </w:p>
    <w:p w14:paraId="2BBF6B36" w14:textId="77777777"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R E S U L T A N D O S:</w:t>
      </w:r>
      <w:r>
        <w:rPr>
          <w:rFonts w:ascii="Trebuchet MS" w:eastAsia="Trebuchet MS" w:hAnsi="Trebuchet MS" w:cs="Trebuchet MS"/>
          <w:b/>
          <w:sz w:val="23"/>
          <w:szCs w:val="23"/>
          <w:vertAlign w:val="superscript"/>
        </w:rPr>
        <w:t xml:space="preserve"> </w:t>
      </w:r>
      <w:r>
        <w:rPr>
          <w:rFonts w:ascii="Trebuchet MS" w:eastAsia="Trebuchet MS" w:hAnsi="Trebuchet MS" w:cs="Trebuchet MS"/>
          <w:b/>
          <w:sz w:val="23"/>
          <w:szCs w:val="23"/>
          <w:vertAlign w:val="superscript"/>
        </w:rPr>
        <w:footnoteReference w:id="1"/>
      </w:r>
    </w:p>
    <w:p w14:paraId="6980B016" w14:textId="77777777" w:rsidR="0020065C" w:rsidRDefault="0020065C">
      <w:pPr>
        <w:spacing w:line="276" w:lineRule="auto"/>
        <w:jc w:val="center"/>
        <w:rPr>
          <w:rFonts w:ascii="Trebuchet MS" w:eastAsia="Trebuchet MS" w:hAnsi="Trebuchet MS" w:cs="Trebuchet MS"/>
          <w:b/>
          <w:sz w:val="23"/>
          <w:szCs w:val="23"/>
        </w:rPr>
      </w:pPr>
    </w:p>
    <w:p w14:paraId="08F0220C" w14:textId="0B1C40EF"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1.</w:t>
      </w:r>
      <w:r w:rsidR="00AF0658">
        <w:rPr>
          <w:rFonts w:ascii="Trebuchet MS" w:eastAsia="Trebuchet MS" w:hAnsi="Trebuchet MS" w:cs="Trebuchet MS"/>
          <w:b/>
          <w:sz w:val="23"/>
          <w:szCs w:val="23"/>
        </w:rPr>
        <w:t xml:space="preserve"> </w:t>
      </w:r>
      <w:r>
        <w:rPr>
          <w:rFonts w:ascii="Trebuchet MS" w:eastAsia="Trebuchet MS" w:hAnsi="Trebuchet MS" w:cs="Trebuchet MS"/>
          <w:b/>
          <w:sz w:val="23"/>
          <w:szCs w:val="23"/>
        </w:rPr>
        <w:t>Presentación del escrito de denuncia.</w:t>
      </w:r>
      <w:r>
        <w:rPr>
          <w:rFonts w:ascii="Trebuchet MS" w:eastAsia="Trebuchet MS" w:hAnsi="Trebuchet MS" w:cs="Trebuchet MS"/>
          <w:sz w:val="23"/>
          <w:szCs w:val="23"/>
        </w:rPr>
        <w:t xml:space="preserve"> El veintidós de marzo, se presentó en la Oficialía de Partes del Instituto Electoral y de Participación Ciudadana del Estado de Jalisco</w:t>
      </w:r>
      <w:r>
        <w:rPr>
          <w:rFonts w:ascii="Trebuchet MS" w:eastAsia="Trebuchet MS" w:hAnsi="Trebuchet MS" w:cs="Trebuchet MS"/>
          <w:sz w:val="23"/>
          <w:szCs w:val="23"/>
          <w:vertAlign w:val="superscript"/>
        </w:rPr>
        <w:footnoteReference w:id="2"/>
      </w:r>
      <w:r>
        <w:rPr>
          <w:rFonts w:ascii="Trebuchet MS" w:eastAsia="Trebuchet MS" w:hAnsi="Trebuchet MS" w:cs="Trebuchet MS"/>
          <w:sz w:val="23"/>
          <w:szCs w:val="23"/>
        </w:rPr>
        <w:t>, el escrito signado por el ciudadano Jaime Hernández Ortiz, representante propietario del partido político Morena ante el Consejo General, en el que se denuncian hechos que considera violatorios de la normatividad electoral vigente en el estado de Jalisco, los c</w:t>
      </w:r>
      <w:r w:rsidR="00AF0658">
        <w:rPr>
          <w:rFonts w:ascii="Trebuchet MS" w:eastAsia="Trebuchet MS" w:hAnsi="Trebuchet MS" w:cs="Trebuchet MS"/>
          <w:sz w:val="23"/>
          <w:szCs w:val="23"/>
        </w:rPr>
        <w:t>uales atribuye a Mónica Paola Ma</w:t>
      </w:r>
      <w:r>
        <w:rPr>
          <w:rFonts w:ascii="Trebuchet MS" w:eastAsia="Trebuchet MS" w:hAnsi="Trebuchet MS" w:cs="Trebuchet MS"/>
          <w:sz w:val="23"/>
          <w:szCs w:val="23"/>
        </w:rPr>
        <w:t>gaña Mendoza, Laura Gabriela Cárdenas Rodríguez, diputadas del Estado de Jalisco, Alberto Es</w:t>
      </w:r>
      <w:r w:rsidR="00AF0658">
        <w:rPr>
          <w:rFonts w:ascii="Trebuchet MS" w:eastAsia="Trebuchet MS" w:hAnsi="Trebuchet MS" w:cs="Trebuchet MS"/>
          <w:sz w:val="23"/>
          <w:szCs w:val="23"/>
        </w:rPr>
        <w:t>quer Gutiérrez, Secretario del S</w:t>
      </w:r>
      <w:r>
        <w:rPr>
          <w:rFonts w:ascii="Trebuchet MS" w:eastAsia="Trebuchet MS" w:hAnsi="Trebuchet MS" w:cs="Trebuchet MS"/>
          <w:sz w:val="23"/>
          <w:szCs w:val="23"/>
        </w:rPr>
        <w:t xml:space="preserve">istema de Asistencia Social y el partido político Movimiento Ciudadano. </w:t>
      </w:r>
    </w:p>
    <w:p w14:paraId="7F56E8F8" w14:textId="77777777" w:rsidR="0020065C" w:rsidRDefault="0020065C">
      <w:pPr>
        <w:spacing w:line="276" w:lineRule="auto"/>
        <w:jc w:val="both"/>
        <w:rPr>
          <w:rFonts w:ascii="Trebuchet MS" w:eastAsia="Trebuchet MS" w:hAnsi="Trebuchet MS" w:cs="Trebuchet MS"/>
          <w:sz w:val="23"/>
          <w:szCs w:val="23"/>
        </w:rPr>
      </w:pPr>
    </w:p>
    <w:p w14:paraId="44345E4A" w14:textId="77777777" w:rsidR="00AF0658"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2. Acuerdo de radicación y práctica de diligencias</w:t>
      </w:r>
      <w:r>
        <w:rPr>
          <w:rFonts w:ascii="Trebuchet MS" w:eastAsia="Trebuchet MS" w:hAnsi="Trebuchet MS" w:cs="Trebuchet MS"/>
          <w:sz w:val="23"/>
          <w:szCs w:val="23"/>
        </w:rPr>
        <w:t xml:space="preserve">. El </w:t>
      </w:r>
      <w:r w:rsidR="00AF0658">
        <w:rPr>
          <w:rFonts w:ascii="Trebuchet MS" w:eastAsia="Trebuchet MS" w:hAnsi="Trebuchet MS" w:cs="Trebuchet MS"/>
          <w:sz w:val="23"/>
          <w:szCs w:val="23"/>
        </w:rPr>
        <w:t xml:space="preserve">veintitrés de marzo, la Secretaría Ejecutiva de este Instituto acordó radicar el presente expediente con el número PSO-QUEJA-001/2022 y a efecto de estar en aptitud de resolver sobre la admisión o </w:t>
      </w:r>
      <w:proofErr w:type="spellStart"/>
      <w:r w:rsidR="00AF0658">
        <w:rPr>
          <w:rFonts w:ascii="Trebuchet MS" w:eastAsia="Trebuchet MS" w:hAnsi="Trebuchet MS" w:cs="Trebuchet MS"/>
          <w:sz w:val="23"/>
          <w:szCs w:val="23"/>
        </w:rPr>
        <w:t>desechamiento</w:t>
      </w:r>
      <w:proofErr w:type="spellEnd"/>
      <w:r w:rsidR="00AF0658">
        <w:rPr>
          <w:rFonts w:ascii="Trebuchet MS" w:eastAsia="Trebuchet MS" w:hAnsi="Trebuchet MS" w:cs="Trebuchet MS"/>
          <w:sz w:val="23"/>
          <w:szCs w:val="23"/>
        </w:rPr>
        <w:t xml:space="preserve"> del procedimiento, ordenó llevar a cabo diversas diligencias de investigación. </w:t>
      </w:r>
    </w:p>
    <w:p w14:paraId="281221D0" w14:textId="77777777" w:rsidR="0020065C" w:rsidRDefault="0020065C">
      <w:pPr>
        <w:spacing w:line="276" w:lineRule="auto"/>
        <w:jc w:val="both"/>
        <w:rPr>
          <w:rFonts w:ascii="Trebuchet MS" w:eastAsia="Trebuchet MS" w:hAnsi="Trebuchet MS" w:cs="Trebuchet MS"/>
          <w:b/>
          <w:sz w:val="23"/>
          <w:szCs w:val="23"/>
        </w:rPr>
      </w:pPr>
    </w:p>
    <w:p w14:paraId="5AA7F5BD" w14:textId="77777777"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3. </w:t>
      </w:r>
      <w:r w:rsidR="00AF0658">
        <w:rPr>
          <w:rFonts w:ascii="Trebuchet MS" w:eastAsia="Trebuchet MS" w:hAnsi="Trebuchet MS" w:cs="Trebuchet MS"/>
          <w:b/>
          <w:sz w:val="23"/>
          <w:szCs w:val="23"/>
        </w:rPr>
        <w:t>Acta circunstanciada</w:t>
      </w:r>
      <w:r>
        <w:rPr>
          <w:rFonts w:ascii="Trebuchet MS" w:eastAsia="Trebuchet MS" w:hAnsi="Trebuchet MS" w:cs="Trebuchet MS"/>
          <w:b/>
          <w:sz w:val="23"/>
          <w:szCs w:val="23"/>
        </w:rPr>
        <w:t xml:space="preserve">. </w:t>
      </w:r>
      <w:r w:rsidR="00AF0658">
        <w:rPr>
          <w:rFonts w:ascii="Trebuchet MS" w:eastAsia="Trebuchet MS" w:hAnsi="Trebuchet MS" w:cs="Trebuchet MS"/>
          <w:sz w:val="23"/>
          <w:szCs w:val="23"/>
        </w:rPr>
        <w:t xml:space="preserve">Con fecha veinticinco de marzo se elaboró el acta circunstanciada IEPC-OE-10/2022, mediante la cual personal de la Oficialía Electoral debidamente investido de fe pública electoral y legalmente facultado para el ejercicio de dicha función, verificó la existencia y contenido de los vínculos de internet referidos en el escrito de denuncia. </w:t>
      </w:r>
    </w:p>
    <w:p w14:paraId="788B30F1" w14:textId="77777777" w:rsidR="0020065C" w:rsidRDefault="0020065C">
      <w:pPr>
        <w:spacing w:line="276" w:lineRule="auto"/>
        <w:jc w:val="both"/>
        <w:rPr>
          <w:rFonts w:ascii="Trebuchet MS" w:eastAsia="Trebuchet MS" w:hAnsi="Trebuchet MS" w:cs="Trebuchet MS"/>
          <w:b/>
          <w:sz w:val="23"/>
          <w:szCs w:val="23"/>
        </w:rPr>
      </w:pPr>
    </w:p>
    <w:p w14:paraId="0EE1933A" w14:textId="45E5906E" w:rsidR="0020065C" w:rsidRPr="009915B9"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sz w:val="23"/>
          <w:szCs w:val="23"/>
        </w:rPr>
        <w:t>4</w:t>
      </w:r>
      <w:r>
        <w:rPr>
          <w:rFonts w:ascii="Trebuchet MS" w:eastAsia="Trebuchet MS" w:hAnsi="Trebuchet MS" w:cs="Trebuchet MS"/>
          <w:b/>
          <w:color w:val="000000"/>
          <w:sz w:val="23"/>
          <w:szCs w:val="23"/>
        </w:rPr>
        <w:t xml:space="preserve">. </w:t>
      </w:r>
      <w:r w:rsidR="00AF0658">
        <w:rPr>
          <w:rFonts w:ascii="Trebuchet MS" w:eastAsia="Trebuchet MS" w:hAnsi="Trebuchet MS" w:cs="Trebuchet MS"/>
          <w:b/>
          <w:color w:val="000000"/>
          <w:sz w:val="23"/>
          <w:szCs w:val="23"/>
        </w:rPr>
        <w:t xml:space="preserve">Cumplimiento a los requerimientos. </w:t>
      </w:r>
      <w:r w:rsidR="00AF0658">
        <w:rPr>
          <w:rFonts w:ascii="Trebuchet MS" w:eastAsia="Trebuchet MS" w:hAnsi="Trebuchet MS" w:cs="Trebuchet MS"/>
          <w:color w:val="000000"/>
          <w:sz w:val="23"/>
          <w:szCs w:val="23"/>
        </w:rPr>
        <w:t xml:space="preserve">Los días veintinueve y treinta de marzo, se recibieron en este organismo los escritos presentados por Priscilla Franco Barba, Presidenta de la Mesa Directiva del Congreso del Estado de Jalisco, Bruno Agustín </w:t>
      </w:r>
      <w:r w:rsidR="009915B9">
        <w:rPr>
          <w:rFonts w:ascii="Trebuchet MS" w:eastAsia="Trebuchet MS" w:hAnsi="Trebuchet MS" w:cs="Trebuchet MS"/>
          <w:color w:val="000000"/>
          <w:sz w:val="23"/>
          <w:szCs w:val="23"/>
        </w:rPr>
        <w:t>López Argü</w:t>
      </w:r>
      <w:r w:rsidR="00DE37C2">
        <w:rPr>
          <w:rFonts w:ascii="Trebuchet MS" w:eastAsia="Trebuchet MS" w:hAnsi="Trebuchet MS" w:cs="Trebuchet MS"/>
          <w:color w:val="000000"/>
          <w:sz w:val="23"/>
          <w:szCs w:val="23"/>
        </w:rPr>
        <w:t>elles, Representante L</w:t>
      </w:r>
      <w:r w:rsidR="00AF0658">
        <w:rPr>
          <w:rFonts w:ascii="Trebuchet MS" w:eastAsia="Trebuchet MS" w:hAnsi="Trebuchet MS" w:cs="Trebuchet MS"/>
          <w:color w:val="000000"/>
          <w:sz w:val="23"/>
          <w:szCs w:val="23"/>
        </w:rPr>
        <w:t xml:space="preserve">egal del medio de comunicación “El Respetable”, </w:t>
      </w:r>
      <w:r w:rsidR="00AF0658">
        <w:rPr>
          <w:rFonts w:ascii="Trebuchet MS" w:eastAsia="Trebuchet MS" w:hAnsi="Trebuchet MS" w:cs="Trebuchet MS"/>
          <w:color w:val="000000"/>
          <w:sz w:val="23"/>
          <w:szCs w:val="23"/>
        </w:rPr>
        <w:lastRenderedPageBreak/>
        <w:t xml:space="preserve">Alberto Esquer Gutiérrez, Secretario del Sistema de Asistencia Social del Estado de Jalisco, Laura Gabriela Cárdenas Rodríguez y Mónica Paola Magaña Mendoza, diputadas del Congreso del Estado; registrados bajo los números de folio 00425, </w:t>
      </w:r>
      <w:r w:rsidR="00E12B69">
        <w:rPr>
          <w:rFonts w:ascii="Trebuchet MS" w:eastAsia="Trebuchet MS" w:hAnsi="Trebuchet MS" w:cs="Trebuchet MS"/>
          <w:color w:val="000000"/>
          <w:sz w:val="23"/>
          <w:szCs w:val="23"/>
        </w:rPr>
        <w:t>00426, 00433</w:t>
      </w:r>
      <w:r w:rsidR="009915B9">
        <w:rPr>
          <w:rFonts w:ascii="Trebuchet MS" w:eastAsia="Trebuchet MS" w:hAnsi="Trebuchet MS" w:cs="Trebuchet MS"/>
          <w:color w:val="000000"/>
          <w:sz w:val="23"/>
          <w:szCs w:val="23"/>
        </w:rPr>
        <w:t>, 00434 y 00435 respectivamente, me</w:t>
      </w:r>
      <w:r w:rsidR="00E12B69">
        <w:rPr>
          <w:rFonts w:ascii="Trebuchet MS" w:eastAsia="Trebuchet MS" w:hAnsi="Trebuchet MS" w:cs="Trebuchet MS"/>
          <w:color w:val="000000"/>
          <w:sz w:val="23"/>
          <w:szCs w:val="23"/>
        </w:rPr>
        <w:t>diante los cuales daban cumplimiento a los requerimientos formulados el veintitrés de marzo pasado</w:t>
      </w:r>
      <w:r>
        <w:rPr>
          <w:rFonts w:ascii="Trebuchet MS" w:eastAsia="Trebuchet MS" w:hAnsi="Trebuchet MS" w:cs="Trebuchet MS"/>
          <w:b/>
          <w:color w:val="000000"/>
          <w:sz w:val="23"/>
          <w:szCs w:val="23"/>
        </w:rPr>
        <w:t xml:space="preserve">. </w:t>
      </w:r>
    </w:p>
    <w:p w14:paraId="7ED9CD57" w14:textId="77777777" w:rsidR="0020065C" w:rsidRDefault="0020065C">
      <w:pPr>
        <w:spacing w:line="276" w:lineRule="auto"/>
        <w:jc w:val="both"/>
        <w:rPr>
          <w:rFonts w:ascii="Trebuchet MS" w:eastAsia="Trebuchet MS" w:hAnsi="Trebuchet MS" w:cs="Trebuchet MS"/>
          <w:color w:val="000000"/>
          <w:sz w:val="23"/>
          <w:szCs w:val="23"/>
        </w:rPr>
      </w:pPr>
    </w:p>
    <w:p w14:paraId="04A7886E" w14:textId="4BE4ABFF" w:rsidR="0020065C" w:rsidRDefault="00E12B69">
      <w:pPr>
        <w:spacing w:line="276" w:lineRule="auto"/>
        <w:jc w:val="both"/>
        <w:rPr>
          <w:rFonts w:ascii="Trebuchet MS" w:eastAsia="Trebuchet MS" w:hAnsi="Trebuchet MS" w:cs="Trebuchet MS"/>
          <w:b/>
          <w:sz w:val="23"/>
          <w:szCs w:val="23"/>
        </w:rPr>
      </w:pPr>
      <w:r>
        <w:rPr>
          <w:rFonts w:ascii="Trebuchet MS" w:eastAsia="Trebuchet MS" w:hAnsi="Trebuchet MS" w:cs="Trebuchet MS"/>
          <w:b/>
          <w:color w:val="000000"/>
          <w:sz w:val="23"/>
          <w:szCs w:val="23"/>
        </w:rPr>
        <w:t>5</w:t>
      </w:r>
      <w:r w:rsidR="00650171">
        <w:rPr>
          <w:rFonts w:ascii="Trebuchet MS" w:eastAsia="Trebuchet MS" w:hAnsi="Trebuchet MS" w:cs="Trebuchet MS"/>
          <w:b/>
          <w:sz w:val="23"/>
          <w:szCs w:val="23"/>
        </w:rPr>
        <w:t>. Acuerdo de admisión a trámite y emplazamiento.</w:t>
      </w:r>
      <w:r w:rsidR="00650171">
        <w:rPr>
          <w:rFonts w:ascii="Trebuchet MS" w:eastAsia="Trebuchet MS" w:hAnsi="Trebuchet MS" w:cs="Trebuchet MS"/>
          <w:sz w:val="23"/>
          <w:szCs w:val="23"/>
        </w:rPr>
        <w:t xml:space="preserve"> </w:t>
      </w:r>
      <w:r>
        <w:rPr>
          <w:rFonts w:ascii="Trebuchet MS" w:eastAsia="Trebuchet MS" w:hAnsi="Trebuchet MS" w:cs="Trebuchet MS"/>
          <w:sz w:val="23"/>
          <w:szCs w:val="23"/>
        </w:rPr>
        <w:t xml:space="preserve">El </w:t>
      </w:r>
      <w:r w:rsidR="009915B9">
        <w:rPr>
          <w:rFonts w:ascii="Trebuchet MS" w:eastAsia="Trebuchet MS" w:hAnsi="Trebuchet MS" w:cs="Trebuchet MS"/>
          <w:sz w:val="23"/>
          <w:szCs w:val="23"/>
        </w:rPr>
        <w:t>cuatro</w:t>
      </w:r>
      <w:r w:rsidR="00D701B6">
        <w:rPr>
          <w:rFonts w:ascii="Trebuchet MS" w:eastAsia="Trebuchet MS" w:hAnsi="Trebuchet MS" w:cs="Trebuchet MS"/>
          <w:sz w:val="23"/>
          <w:szCs w:val="23"/>
        </w:rPr>
        <w:t xml:space="preserve"> de abril</w:t>
      </w:r>
      <w:r w:rsidR="00650171">
        <w:rPr>
          <w:rFonts w:ascii="Trebuchet MS" w:eastAsia="Trebuchet MS" w:hAnsi="Trebuchet MS" w:cs="Trebuchet MS"/>
          <w:sz w:val="23"/>
          <w:szCs w:val="23"/>
        </w:rPr>
        <w:t xml:space="preserve">, se determinó admitir a trámite la denuncia interpuesta por </w:t>
      </w:r>
      <w:r>
        <w:rPr>
          <w:rFonts w:ascii="Trebuchet MS" w:eastAsia="Trebuchet MS" w:hAnsi="Trebuchet MS" w:cs="Trebuchet MS"/>
          <w:sz w:val="23"/>
          <w:szCs w:val="23"/>
        </w:rPr>
        <w:t>el partido político Morena</w:t>
      </w:r>
      <w:r w:rsidR="00650171">
        <w:rPr>
          <w:rFonts w:ascii="Trebuchet MS" w:eastAsia="Trebuchet MS" w:hAnsi="Trebuchet MS" w:cs="Trebuchet MS"/>
          <w:sz w:val="23"/>
          <w:szCs w:val="23"/>
        </w:rPr>
        <w:t>, por lo que se ordenó emplazar a las partes.</w:t>
      </w:r>
    </w:p>
    <w:p w14:paraId="2A29A753" w14:textId="77777777" w:rsidR="0020065C" w:rsidRDefault="0020065C">
      <w:pPr>
        <w:spacing w:line="276" w:lineRule="auto"/>
        <w:jc w:val="both"/>
        <w:rPr>
          <w:rFonts w:ascii="Trebuchet MS" w:eastAsia="Trebuchet MS" w:hAnsi="Trebuchet MS" w:cs="Trebuchet MS"/>
          <w:sz w:val="23"/>
          <w:szCs w:val="23"/>
        </w:rPr>
      </w:pPr>
    </w:p>
    <w:p w14:paraId="1B04D9F2" w14:textId="58E52AE6" w:rsidR="0020065C" w:rsidRDefault="00E12B69">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6</w:t>
      </w:r>
      <w:r w:rsidR="00650171">
        <w:rPr>
          <w:rFonts w:ascii="Trebuchet MS" w:eastAsia="Trebuchet MS" w:hAnsi="Trebuchet MS" w:cs="Trebuchet MS"/>
          <w:b/>
          <w:color w:val="000000"/>
          <w:sz w:val="23"/>
          <w:szCs w:val="23"/>
        </w:rPr>
        <w:t>. Proyecto de medida cautelar y remisión de constancias.</w:t>
      </w:r>
      <w:r w:rsidR="00650171">
        <w:rPr>
          <w:rFonts w:ascii="Trebuchet MS" w:eastAsia="Trebuchet MS" w:hAnsi="Trebuchet MS" w:cs="Trebuchet MS"/>
          <w:color w:val="000000"/>
          <w:sz w:val="23"/>
          <w:szCs w:val="23"/>
        </w:rPr>
        <w:t xml:space="preserve"> Mediante </w:t>
      </w:r>
      <w:r w:rsidR="00650171">
        <w:rPr>
          <w:rFonts w:ascii="Trebuchet MS" w:eastAsia="Trebuchet MS" w:hAnsi="Trebuchet MS" w:cs="Trebuchet MS"/>
          <w:b/>
          <w:color w:val="000000"/>
          <w:sz w:val="23"/>
          <w:szCs w:val="23"/>
        </w:rPr>
        <w:t xml:space="preserve">memorándum </w:t>
      </w:r>
      <w:r w:rsidR="007D0D8C">
        <w:rPr>
          <w:rFonts w:ascii="Trebuchet MS" w:eastAsia="Trebuchet MS" w:hAnsi="Trebuchet MS" w:cs="Trebuchet MS"/>
          <w:b/>
          <w:color w:val="000000"/>
          <w:sz w:val="23"/>
          <w:szCs w:val="23"/>
        </w:rPr>
        <w:t>029</w:t>
      </w:r>
      <w:r w:rsidR="00650171">
        <w:rPr>
          <w:rFonts w:ascii="Trebuchet MS" w:eastAsia="Trebuchet MS" w:hAnsi="Trebuchet MS" w:cs="Trebuchet MS"/>
          <w:b/>
          <w:color w:val="000000"/>
          <w:sz w:val="23"/>
          <w:szCs w:val="23"/>
        </w:rPr>
        <w:t>/202</w:t>
      </w:r>
      <w:r w:rsidR="007D0D8C">
        <w:rPr>
          <w:rFonts w:ascii="Trebuchet MS" w:eastAsia="Trebuchet MS" w:hAnsi="Trebuchet MS" w:cs="Trebuchet MS"/>
          <w:b/>
          <w:color w:val="000000"/>
          <w:sz w:val="23"/>
          <w:szCs w:val="23"/>
        </w:rPr>
        <w:t>2</w:t>
      </w:r>
      <w:r w:rsidR="00650171">
        <w:rPr>
          <w:rFonts w:ascii="Trebuchet MS" w:eastAsia="Trebuchet MS" w:hAnsi="Trebuchet MS" w:cs="Trebuchet MS"/>
          <w:color w:val="000000"/>
          <w:sz w:val="23"/>
          <w:szCs w:val="23"/>
        </w:rPr>
        <w:t xml:space="preserve"> notificado el </w:t>
      </w:r>
      <w:r w:rsidR="007D0D8C">
        <w:rPr>
          <w:rFonts w:ascii="Trebuchet MS" w:eastAsia="Trebuchet MS" w:hAnsi="Trebuchet MS" w:cs="Trebuchet MS"/>
          <w:color w:val="000000"/>
          <w:sz w:val="23"/>
          <w:szCs w:val="23"/>
        </w:rPr>
        <w:t>06</w:t>
      </w:r>
      <w:r w:rsidR="00650171">
        <w:rPr>
          <w:rFonts w:ascii="Trebuchet MS" w:eastAsia="Trebuchet MS" w:hAnsi="Trebuchet MS" w:cs="Trebuchet MS"/>
          <w:color w:val="000000"/>
          <w:sz w:val="23"/>
          <w:szCs w:val="23"/>
        </w:rPr>
        <w:t xml:space="preserve"> de </w:t>
      </w:r>
      <w:r>
        <w:rPr>
          <w:rFonts w:ascii="Trebuchet MS" w:eastAsia="Trebuchet MS" w:hAnsi="Trebuchet MS" w:cs="Trebuchet MS"/>
          <w:color w:val="000000"/>
          <w:sz w:val="23"/>
          <w:szCs w:val="23"/>
        </w:rPr>
        <w:t>abril de dos mil veintidós</w:t>
      </w:r>
      <w:r w:rsidR="00650171">
        <w:rPr>
          <w:rFonts w:ascii="Trebuchet MS" w:eastAsia="Trebuchet MS" w:hAnsi="Trebuchet MS" w:cs="Trebuchet MS"/>
          <w:color w:val="000000"/>
          <w:sz w:val="23"/>
          <w:szCs w:val="23"/>
        </w:rPr>
        <w:t>,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w:t>
      </w:r>
      <w:r w:rsidR="00A41FFC">
        <w:rPr>
          <w:rFonts w:ascii="Trebuchet MS" w:eastAsia="Trebuchet MS" w:hAnsi="Trebuchet MS" w:cs="Trebuchet MS"/>
          <w:color w:val="000000"/>
          <w:sz w:val="23"/>
          <w:szCs w:val="23"/>
        </w:rPr>
        <w:t xml:space="preserve"> ordinario</w:t>
      </w:r>
      <w:r w:rsidR="00650171">
        <w:rPr>
          <w:rFonts w:ascii="Trebuchet MS" w:eastAsia="Trebuchet MS" w:hAnsi="Trebuchet MS" w:cs="Trebuchet MS"/>
          <w:color w:val="000000"/>
          <w:sz w:val="23"/>
          <w:szCs w:val="23"/>
        </w:rPr>
        <w:t xml:space="preserve"> identificado con el número de expediente </w:t>
      </w:r>
      <w:r>
        <w:rPr>
          <w:rFonts w:ascii="Trebuchet MS" w:eastAsia="Trebuchet MS" w:hAnsi="Trebuchet MS" w:cs="Trebuchet MS"/>
          <w:color w:val="000000"/>
          <w:sz w:val="23"/>
          <w:szCs w:val="23"/>
        </w:rPr>
        <w:t>PSO-QUEJA-001/2022</w:t>
      </w:r>
      <w:r w:rsidR="00650171">
        <w:rPr>
          <w:rFonts w:ascii="Trebuchet MS" w:eastAsia="Trebuchet MS" w:hAnsi="Trebuchet MS" w:cs="Trebuchet MS"/>
          <w:color w:val="000000"/>
          <w:sz w:val="23"/>
          <w:szCs w:val="23"/>
        </w:rPr>
        <w:t xml:space="preserve"> a efecto de que ese órgano colegiado determinara lo conducente sobre la adopción de las medidas solicitadas por la denunciante.</w:t>
      </w:r>
    </w:p>
    <w:p w14:paraId="2429D4A2" w14:textId="77777777" w:rsidR="0020065C" w:rsidRDefault="0020065C">
      <w:pPr>
        <w:spacing w:line="276" w:lineRule="auto"/>
        <w:jc w:val="both"/>
        <w:rPr>
          <w:rFonts w:ascii="Trebuchet MS" w:eastAsia="Trebuchet MS" w:hAnsi="Trebuchet MS" w:cs="Trebuchet MS"/>
          <w:sz w:val="23"/>
          <w:szCs w:val="23"/>
        </w:rPr>
      </w:pPr>
    </w:p>
    <w:p w14:paraId="73CF1BC5" w14:textId="77777777"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 O N S I D E R A N D O:</w:t>
      </w:r>
    </w:p>
    <w:p w14:paraId="6B695B5C" w14:textId="77777777" w:rsidR="0020065C" w:rsidRDefault="0020065C">
      <w:pPr>
        <w:spacing w:line="276" w:lineRule="auto"/>
        <w:jc w:val="both"/>
        <w:rPr>
          <w:rFonts w:ascii="Trebuchet MS" w:eastAsia="Trebuchet MS" w:hAnsi="Trebuchet MS" w:cs="Trebuchet MS"/>
          <w:sz w:val="23"/>
          <w:szCs w:val="23"/>
        </w:rPr>
      </w:pPr>
    </w:p>
    <w:p w14:paraId="43E2CFEF" w14:textId="68B3D623"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I. Competencia.</w:t>
      </w:r>
      <w:r>
        <w:rPr>
          <w:rFonts w:ascii="Trebuchet MS" w:eastAsia="Trebuchet MS" w:hAnsi="Trebuchet MS" w:cs="Trebuchet MS"/>
          <w:sz w:val="23"/>
          <w:szCs w:val="23"/>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w:t>
      </w:r>
      <w:r w:rsidR="0013077E">
        <w:rPr>
          <w:rStyle w:val="Refdenotaalpie"/>
          <w:rFonts w:ascii="Trebuchet MS" w:eastAsia="Trebuchet MS" w:hAnsi="Trebuchet MS" w:cs="Trebuchet MS"/>
          <w:sz w:val="23"/>
          <w:szCs w:val="23"/>
        </w:rPr>
        <w:footnoteReference w:id="3"/>
      </w:r>
      <w:r>
        <w:rPr>
          <w:rFonts w:ascii="Trebuchet MS" w:eastAsia="Trebuchet MS" w:hAnsi="Trebuchet MS" w:cs="Trebuchet MS"/>
          <w:sz w:val="23"/>
          <w:szCs w:val="23"/>
        </w:rPr>
        <w:t xml:space="preserve">;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6F4FD2DF" w14:textId="77777777" w:rsidR="0020065C" w:rsidRDefault="0020065C">
      <w:pPr>
        <w:spacing w:line="276" w:lineRule="auto"/>
        <w:jc w:val="both"/>
        <w:rPr>
          <w:rFonts w:ascii="Trebuchet MS" w:eastAsia="Trebuchet MS" w:hAnsi="Trebuchet MS" w:cs="Trebuchet MS"/>
          <w:b/>
          <w:sz w:val="23"/>
          <w:szCs w:val="23"/>
        </w:rPr>
      </w:pPr>
    </w:p>
    <w:p w14:paraId="5CE22742" w14:textId="31DE9545" w:rsidR="002F1406" w:rsidRDefault="00650171" w:rsidP="002F1406">
      <w:pPr>
        <w:spacing w:line="276" w:lineRule="auto"/>
        <w:jc w:val="both"/>
        <w:rPr>
          <w:rFonts w:ascii="Trebuchet MS" w:eastAsia="Trebuchet MS" w:hAnsi="Trebuchet MS" w:cs="Trebuchet MS"/>
          <w:i/>
        </w:rPr>
      </w:pPr>
      <w:r>
        <w:rPr>
          <w:rFonts w:ascii="Trebuchet MS" w:eastAsia="Trebuchet MS" w:hAnsi="Trebuchet MS" w:cs="Trebuchet MS"/>
          <w:b/>
          <w:sz w:val="23"/>
          <w:szCs w:val="23"/>
        </w:rPr>
        <w:t>II. Hechos denunciados.</w:t>
      </w:r>
      <w:r>
        <w:rPr>
          <w:rFonts w:ascii="Trebuchet MS" w:eastAsia="Trebuchet MS" w:hAnsi="Trebuchet MS" w:cs="Trebuchet MS"/>
          <w:sz w:val="23"/>
          <w:szCs w:val="23"/>
        </w:rPr>
        <w:t xml:space="preserve"> Del análisis de la denuncia formulada, se desprende que </w:t>
      </w:r>
      <w:r w:rsidR="00E12B69">
        <w:rPr>
          <w:rFonts w:ascii="Trebuchet MS" w:eastAsia="Trebuchet MS" w:hAnsi="Trebuchet MS" w:cs="Trebuchet MS"/>
          <w:sz w:val="23"/>
          <w:szCs w:val="23"/>
        </w:rPr>
        <w:t>el</w:t>
      </w:r>
      <w:r>
        <w:rPr>
          <w:rFonts w:ascii="Trebuchet MS" w:eastAsia="Trebuchet MS" w:hAnsi="Trebuchet MS" w:cs="Trebuchet MS"/>
          <w:sz w:val="23"/>
          <w:szCs w:val="23"/>
        </w:rPr>
        <w:t xml:space="preserve"> </w:t>
      </w:r>
      <w:proofErr w:type="spellStart"/>
      <w:r>
        <w:rPr>
          <w:rFonts w:ascii="Trebuchet MS" w:eastAsia="Trebuchet MS" w:hAnsi="Trebuchet MS" w:cs="Trebuchet MS"/>
          <w:sz w:val="23"/>
          <w:szCs w:val="23"/>
        </w:rPr>
        <w:t>promovente</w:t>
      </w:r>
      <w:proofErr w:type="spellEnd"/>
      <w:r>
        <w:rPr>
          <w:rFonts w:ascii="Trebuchet MS" w:eastAsia="Trebuchet MS" w:hAnsi="Trebuchet MS" w:cs="Trebuchet MS"/>
          <w:sz w:val="23"/>
          <w:szCs w:val="23"/>
        </w:rPr>
        <w:t xml:space="preserve"> se queja, esencialmente, de la comisi</w:t>
      </w:r>
      <w:r w:rsidR="00E12B69">
        <w:rPr>
          <w:rFonts w:ascii="Trebuchet MS" w:eastAsia="Trebuchet MS" w:hAnsi="Trebuchet MS" w:cs="Trebuchet MS"/>
          <w:sz w:val="23"/>
          <w:szCs w:val="23"/>
        </w:rPr>
        <w:t xml:space="preserve">ón de promoción personalizada, el uso indebido de recursos públicos y la realización de actos anticipados de campaña por parte de </w:t>
      </w:r>
      <w:r w:rsidR="00701758" w:rsidRPr="00A41FFC">
        <w:rPr>
          <w:rFonts w:ascii="Trebuchet MS" w:eastAsia="Trebuchet MS" w:hAnsi="Trebuchet MS" w:cs="Trebuchet MS"/>
          <w:sz w:val="23"/>
          <w:szCs w:val="23"/>
        </w:rPr>
        <w:t>las personas denunciadas</w:t>
      </w:r>
      <w:r w:rsidR="00E12B69">
        <w:rPr>
          <w:rFonts w:ascii="Trebuchet MS" w:eastAsia="Trebuchet MS" w:hAnsi="Trebuchet MS" w:cs="Trebuchet MS"/>
          <w:sz w:val="23"/>
          <w:szCs w:val="23"/>
        </w:rPr>
        <w:t>; ello a trav</w:t>
      </w:r>
      <w:r w:rsidR="002B5142">
        <w:rPr>
          <w:rFonts w:ascii="Trebuchet MS" w:eastAsia="Trebuchet MS" w:hAnsi="Trebuchet MS" w:cs="Trebuchet MS"/>
          <w:sz w:val="23"/>
          <w:szCs w:val="23"/>
        </w:rPr>
        <w:t>és de la realización de un evento</w:t>
      </w:r>
      <w:r w:rsidR="00E12B69">
        <w:rPr>
          <w:rFonts w:ascii="Trebuchet MS" w:eastAsia="Trebuchet MS" w:hAnsi="Trebuchet MS" w:cs="Trebuchet MS"/>
          <w:sz w:val="23"/>
          <w:szCs w:val="23"/>
        </w:rPr>
        <w:t xml:space="preserve"> en la Región Ciénega del Estado de Jalisco, con la participación del Secretario del Sistema de Asistencia Social del Estado de Jalisco y las ciudadanas Mónica Paola </w:t>
      </w:r>
      <w:r w:rsidR="00E12B69">
        <w:rPr>
          <w:rFonts w:ascii="Trebuchet MS" w:eastAsia="Trebuchet MS" w:hAnsi="Trebuchet MS" w:cs="Trebuchet MS"/>
          <w:sz w:val="23"/>
          <w:szCs w:val="23"/>
        </w:rPr>
        <w:lastRenderedPageBreak/>
        <w:t xml:space="preserve">Magaña Mendoza y Laura Gabriela Cárdenas Rodríguez, diputadas del Congreso del Estado. </w:t>
      </w:r>
      <w:r w:rsidR="002F1406">
        <w:rPr>
          <w:rFonts w:ascii="Trebuchet MS" w:eastAsia="Trebuchet MS" w:hAnsi="Trebuchet MS" w:cs="Trebuchet MS"/>
        </w:rPr>
        <w:t>Asimismo, se advierte que atribuye la posible comisión de actos anticipados de precampaña al instituto político Movimiento Ciudadano</w:t>
      </w:r>
      <w:r w:rsidR="002F1406">
        <w:rPr>
          <w:rFonts w:ascii="Trebuchet MS" w:eastAsia="Trebuchet MS" w:hAnsi="Trebuchet MS" w:cs="Trebuchet MS"/>
          <w:i/>
        </w:rPr>
        <w:t>.</w:t>
      </w:r>
    </w:p>
    <w:p w14:paraId="5E6A893E" w14:textId="77777777" w:rsidR="0020065C" w:rsidRDefault="0020065C">
      <w:pPr>
        <w:spacing w:line="276" w:lineRule="auto"/>
        <w:ind w:right="-93"/>
        <w:jc w:val="both"/>
        <w:rPr>
          <w:rFonts w:ascii="Trebuchet MS" w:eastAsia="Trebuchet MS" w:hAnsi="Trebuchet MS" w:cs="Trebuchet MS"/>
          <w:sz w:val="23"/>
          <w:szCs w:val="23"/>
        </w:rPr>
      </w:pPr>
    </w:p>
    <w:p w14:paraId="38200277" w14:textId="1518C058" w:rsidR="0020065C" w:rsidRDefault="00650171">
      <w:pPr>
        <w:spacing w:line="276" w:lineRule="auto"/>
        <w:ind w:right="-93"/>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III. Solicitud de medida cautelar. </w:t>
      </w:r>
      <w:r w:rsidR="002B5142">
        <w:rPr>
          <w:rFonts w:ascii="Trebuchet MS" w:eastAsia="Trebuchet MS" w:hAnsi="Trebuchet MS" w:cs="Trebuchet MS"/>
          <w:sz w:val="23"/>
          <w:szCs w:val="23"/>
        </w:rPr>
        <w:t xml:space="preserve">La parte </w:t>
      </w:r>
      <w:proofErr w:type="spellStart"/>
      <w:r w:rsidR="002B5142">
        <w:rPr>
          <w:rFonts w:ascii="Trebuchet MS" w:eastAsia="Trebuchet MS" w:hAnsi="Trebuchet MS" w:cs="Trebuchet MS"/>
          <w:sz w:val="23"/>
          <w:szCs w:val="23"/>
        </w:rPr>
        <w:t>promovente</w:t>
      </w:r>
      <w:proofErr w:type="spellEnd"/>
      <w:r w:rsidR="002B5142">
        <w:rPr>
          <w:rFonts w:ascii="Trebuchet MS" w:eastAsia="Trebuchet MS" w:hAnsi="Trebuchet MS" w:cs="Trebuchet MS"/>
          <w:sz w:val="23"/>
          <w:szCs w:val="23"/>
        </w:rPr>
        <w:t xml:space="preserve"> solicita</w:t>
      </w:r>
      <w:r>
        <w:rPr>
          <w:rFonts w:ascii="Trebuchet MS" w:eastAsia="Trebuchet MS" w:hAnsi="Trebuchet MS" w:cs="Trebuchet MS"/>
          <w:sz w:val="23"/>
          <w:szCs w:val="23"/>
        </w:rPr>
        <w:t xml:space="preserve"> que se adopten las medidas cautelares en los términos que a continuación se transcriben:</w:t>
      </w:r>
    </w:p>
    <w:p w14:paraId="3F0B5B22" w14:textId="77777777" w:rsidR="0020065C" w:rsidRDefault="0020065C">
      <w:pPr>
        <w:spacing w:line="276" w:lineRule="auto"/>
        <w:ind w:right="-93"/>
        <w:jc w:val="both"/>
        <w:rPr>
          <w:rFonts w:ascii="Trebuchet MS" w:eastAsia="Trebuchet MS" w:hAnsi="Trebuchet MS" w:cs="Trebuchet MS"/>
          <w:sz w:val="23"/>
          <w:szCs w:val="23"/>
        </w:rPr>
      </w:pPr>
    </w:p>
    <w:p w14:paraId="31B40144" w14:textId="77777777" w:rsidR="00FF29C1" w:rsidRDefault="00650171" w:rsidP="00FF29C1">
      <w:pPr>
        <w:spacing w:line="276" w:lineRule="auto"/>
        <w:ind w:left="567" w:right="618"/>
        <w:jc w:val="both"/>
        <w:rPr>
          <w:rFonts w:ascii="Trebuchet MS" w:eastAsia="Trebuchet MS" w:hAnsi="Trebuchet MS" w:cs="Trebuchet MS"/>
          <w:b/>
          <w:i/>
          <w:sz w:val="22"/>
          <w:szCs w:val="22"/>
          <w:u w:val="single"/>
        </w:rPr>
      </w:pPr>
      <w:r>
        <w:rPr>
          <w:rFonts w:ascii="Trebuchet MS" w:eastAsia="Trebuchet MS" w:hAnsi="Trebuchet MS" w:cs="Trebuchet MS"/>
          <w:i/>
          <w:sz w:val="22"/>
          <w:szCs w:val="22"/>
        </w:rPr>
        <w:t xml:space="preserve"> “</w:t>
      </w:r>
      <w:r w:rsidR="00FF29C1">
        <w:rPr>
          <w:rFonts w:ascii="Trebuchet MS" w:eastAsia="Trebuchet MS" w:hAnsi="Trebuchet MS" w:cs="Trebuchet MS"/>
          <w:b/>
          <w:i/>
          <w:sz w:val="22"/>
          <w:szCs w:val="22"/>
          <w:u w:val="single"/>
        </w:rPr>
        <w:t xml:space="preserve">a) Se suspenda de inmediato los hechos denunciados, y se dictaminen actos de no repetición. </w:t>
      </w:r>
    </w:p>
    <w:p w14:paraId="61A16657" w14:textId="77777777" w:rsidR="00FF29C1" w:rsidRPr="00FF29C1" w:rsidRDefault="00FF29C1" w:rsidP="00FF29C1">
      <w:pPr>
        <w:spacing w:line="276" w:lineRule="auto"/>
        <w:ind w:left="567" w:right="618"/>
        <w:jc w:val="both"/>
        <w:rPr>
          <w:rFonts w:ascii="Trebuchet MS" w:eastAsia="Trebuchet MS" w:hAnsi="Trebuchet MS" w:cs="Trebuchet MS"/>
          <w:b/>
          <w:i/>
          <w:sz w:val="22"/>
          <w:szCs w:val="22"/>
          <w:u w:val="single"/>
        </w:rPr>
      </w:pPr>
      <w:r w:rsidRPr="00FF29C1">
        <w:rPr>
          <w:rFonts w:ascii="Trebuchet MS" w:eastAsia="Trebuchet MS" w:hAnsi="Trebuchet MS" w:cs="Trebuchet MS"/>
          <w:b/>
          <w:i/>
          <w:sz w:val="22"/>
          <w:szCs w:val="22"/>
        </w:rPr>
        <w:t xml:space="preserve">b) </w:t>
      </w:r>
      <w:r>
        <w:rPr>
          <w:rFonts w:ascii="Trebuchet MS" w:eastAsia="Trebuchet MS" w:hAnsi="Trebuchet MS" w:cs="Trebuchet MS"/>
          <w:b/>
          <w:i/>
          <w:sz w:val="22"/>
          <w:szCs w:val="22"/>
        </w:rPr>
        <w:t>Se adopten mecanismos idóneos, en la modalidad de tutela preventiva, para prevenir la posible continuación de afectación a los principios rectores en la materia electoral.”</w:t>
      </w:r>
    </w:p>
    <w:p w14:paraId="07E0133E" w14:textId="77777777" w:rsidR="0020065C" w:rsidRDefault="0020065C">
      <w:pPr>
        <w:spacing w:line="276" w:lineRule="auto"/>
        <w:ind w:left="851" w:right="845"/>
        <w:jc w:val="both"/>
        <w:rPr>
          <w:rFonts w:ascii="Trebuchet MS" w:eastAsia="Trebuchet MS" w:hAnsi="Trebuchet MS" w:cs="Trebuchet MS"/>
          <w:i/>
        </w:rPr>
      </w:pPr>
    </w:p>
    <w:p w14:paraId="3A4ED9C3" w14:textId="77777777"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IV. Pruebas ofrecidas. </w:t>
      </w:r>
      <w:r>
        <w:rPr>
          <w:rFonts w:ascii="Trebuchet MS" w:eastAsia="Trebuchet MS" w:hAnsi="Trebuchet MS" w:cs="Trebuchet MS"/>
          <w:sz w:val="23"/>
          <w:szCs w:val="23"/>
        </w:rPr>
        <w:t>Una vez que fue analizado íntegramente el escrito de qu</w:t>
      </w:r>
      <w:r w:rsidR="00FF29C1">
        <w:rPr>
          <w:rFonts w:ascii="Trebuchet MS" w:eastAsia="Trebuchet MS" w:hAnsi="Trebuchet MS" w:cs="Trebuchet MS"/>
          <w:sz w:val="23"/>
          <w:szCs w:val="23"/>
        </w:rPr>
        <w:t>eja, se advierte que el</w:t>
      </w:r>
      <w:r>
        <w:rPr>
          <w:rFonts w:ascii="Trebuchet MS" w:eastAsia="Trebuchet MS" w:hAnsi="Trebuchet MS" w:cs="Trebuchet MS"/>
          <w:sz w:val="23"/>
          <w:szCs w:val="23"/>
        </w:rPr>
        <w:t xml:space="preserve"> denunciante ofreció como medios de prueba los siguientes: </w:t>
      </w:r>
    </w:p>
    <w:p w14:paraId="7E04D611" w14:textId="77777777" w:rsidR="0020065C" w:rsidRDefault="0020065C">
      <w:pPr>
        <w:spacing w:line="276" w:lineRule="auto"/>
        <w:ind w:right="-91"/>
        <w:jc w:val="both"/>
        <w:rPr>
          <w:rFonts w:ascii="Trebuchet MS" w:eastAsia="Trebuchet MS" w:hAnsi="Trebuchet MS" w:cs="Trebuchet MS"/>
          <w:sz w:val="23"/>
          <w:szCs w:val="23"/>
        </w:rPr>
      </w:pPr>
    </w:p>
    <w:p w14:paraId="1A954E47" w14:textId="77777777" w:rsidR="0020065C" w:rsidRDefault="00650171" w:rsidP="00FF29C1">
      <w:pPr>
        <w:spacing w:line="276" w:lineRule="auto"/>
        <w:ind w:left="567" w:right="618"/>
        <w:jc w:val="both"/>
        <w:rPr>
          <w:rFonts w:ascii="Trebuchet MS" w:eastAsia="Trebuchet MS" w:hAnsi="Trebuchet MS" w:cs="Trebuchet MS"/>
          <w:b/>
          <w:i/>
          <w:sz w:val="22"/>
          <w:szCs w:val="22"/>
        </w:rPr>
      </w:pPr>
      <w:r>
        <w:rPr>
          <w:rFonts w:ascii="Trebuchet MS" w:eastAsia="Trebuchet MS" w:hAnsi="Trebuchet MS" w:cs="Trebuchet MS"/>
          <w:b/>
          <w:i/>
          <w:sz w:val="22"/>
          <w:szCs w:val="22"/>
        </w:rPr>
        <w:t>“</w:t>
      </w:r>
      <w:r w:rsidR="00FF29C1">
        <w:rPr>
          <w:rFonts w:ascii="Trebuchet MS" w:eastAsia="Trebuchet MS" w:hAnsi="Trebuchet MS" w:cs="Trebuchet MS"/>
          <w:b/>
          <w:i/>
          <w:sz w:val="22"/>
          <w:szCs w:val="22"/>
        </w:rPr>
        <w:t xml:space="preserve">1. PRUEBA TÉCNICA; </w:t>
      </w:r>
      <w:r w:rsidR="00FF29C1">
        <w:rPr>
          <w:rFonts w:ascii="Trebuchet MS" w:eastAsia="Trebuchet MS" w:hAnsi="Trebuchet MS" w:cs="Trebuchet MS"/>
          <w:i/>
          <w:sz w:val="22"/>
          <w:szCs w:val="22"/>
        </w:rPr>
        <w:t xml:space="preserve">Consistente en </w:t>
      </w:r>
      <w:r w:rsidR="00FF29C1">
        <w:rPr>
          <w:rFonts w:ascii="Trebuchet MS" w:eastAsia="Trebuchet MS" w:hAnsi="Trebuchet MS" w:cs="Trebuchet MS"/>
          <w:b/>
          <w:i/>
          <w:sz w:val="22"/>
          <w:szCs w:val="22"/>
        </w:rPr>
        <w:t xml:space="preserve">una imagen de la nota periodística publicada en el periódico denominado “MURAL” </w:t>
      </w:r>
      <w:r w:rsidR="00FF29C1">
        <w:rPr>
          <w:rFonts w:ascii="Trebuchet MS" w:eastAsia="Trebuchet MS" w:hAnsi="Trebuchet MS" w:cs="Trebuchet MS"/>
          <w:i/>
          <w:sz w:val="22"/>
          <w:szCs w:val="22"/>
        </w:rPr>
        <w:t xml:space="preserve">en la que se pretende evidenciar la vulneración a la normatividad electoral y los actos anticipados de campaña en que incurrió MÓNICA PAOLA MAGAÑA MENDOZA, LAURA GABRIELA CÁRDENAS RODRÍGUEZ y ALBERTO ESQUER GUTIÉRREZ, prueba que está relacionada con el </w:t>
      </w:r>
      <w:r w:rsidR="00FF29C1">
        <w:rPr>
          <w:rFonts w:ascii="Trebuchet MS" w:eastAsia="Trebuchet MS" w:hAnsi="Trebuchet MS" w:cs="Trebuchet MS"/>
          <w:b/>
          <w:i/>
          <w:sz w:val="22"/>
          <w:szCs w:val="22"/>
        </w:rPr>
        <w:t xml:space="preserve">hecho señalado como UNO. </w:t>
      </w:r>
    </w:p>
    <w:p w14:paraId="6CE8B642" w14:textId="77777777" w:rsidR="00FF29C1" w:rsidRDefault="00FF29C1" w:rsidP="00FF29C1">
      <w:pPr>
        <w:spacing w:line="276" w:lineRule="auto"/>
        <w:ind w:left="567" w:right="618"/>
        <w:jc w:val="both"/>
        <w:rPr>
          <w:rFonts w:ascii="Trebuchet MS" w:eastAsia="Trebuchet MS" w:hAnsi="Trebuchet MS" w:cs="Trebuchet MS"/>
          <w:b/>
          <w:i/>
          <w:sz w:val="22"/>
          <w:szCs w:val="22"/>
        </w:rPr>
      </w:pPr>
      <w:r>
        <w:rPr>
          <w:rFonts w:ascii="Trebuchet MS" w:eastAsia="Trebuchet MS" w:hAnsi="Trebuchet MS" w:cs="Trebuchet MS"/>
          <w:b/>
          <w:i/>
          <w:sz w:val="22"/>
          <w:szCs w:val="22"/>
        </w:rPr>
        <w:t xml:space="preserve">2. PRUEBA TÉCNICA, </w:t>
      </w:r>
      <w:r>
        <w:rPr>
          <w:rFonts w:ascii="Trebuchet MS" w:eastAsia="Trebuchet MS" w:hAnsi="Trebuchet MS" w:cs="Trebuchet MS"/>
          <w:i/>
          <w:sz w:val="22"/>
          <w:szCs w:val="22"/>
        </w:rPr>
        <w:t xml:space="preserve">consistente en </w:t>
      </w:r>
      <w:r>
        <w:rPr>
          <w:rFonts w:ascii="Trebuchet MS" w:eastAsia="Trebuchet MS" w:hAnsi="Trebuchet MS" w:cs="Trebuchet MS"/>
          <w:b/>
          <w:i/>
          <w:sz w:val="22"/>
          <w:szCs w:val="22"/>
        </w:rPr>
        <w:t>el enlace directo a la nota periodística publicada en el periódico denominado “MURAL”</w:t>
      </w:r>
      <w:r>
        <w:rPr>
          <w:rFonts w:ascii="Trebuchet MS" w:eastAsia="Trebuchet MS" w:hAnsi="Trebuchet MS" w:cs="Trebuchet MS"/>
          <w:i/>
          <w:sz w:val="22"/>
          <w:szCs w:val="22"/>
        </w:rPr>
        <w:t xml:space="preserve"> en la que se pretende evidenciar la vulneración a la normatividad electoral y los actos anticipados de campaña en que incurrió MÓNICA PAOLA MAGAÑA MENDOZA, LAURA GABRIELA CÁRDENAS RODRÍGUEZ y ALBERTO ESQUER GUTIÉRREZ, prueba que está relacionada con el </w:t>
      </w:r>
      <w:r>
        <w:rPr>
          <w:rFonts w:ascii="Trebuchet MS" w:eastAsia="Trebuchet MS" w:hAnsi="Trebuchet MS" w:cs="Trebuchet MS"/>
          <w:b/>
          <w:i/>
          <w:sz w:val="22"/>
          <w:szCs w:val="22"/>
        </w:rPr>
        <w:t>hecho señalado como DOS.</w:t>
      </w:r>
    </w:p>
    <w:p w14:paraId="36A4F238" w14:textId="77777777" w:rsidR="00FF29C1" w:rsidRPr="00FF29C1" w:rsidRDefault="00F46991" w:rsidP="00FF29C1">
      <w:pPr>
        <w:spacing w:line="276" w:lineRule="auto"/>
        <w:ind w:left="567" w:right="618"/>
        <w:jc w:val="both"/>
        <w:rPr>
          <w:rFonts w:ascii="Trebuchet MS" w:eastAsia="Trebuchet MS" w:hAnsi="Trebuchet MS" w:cs="Trebuchet MS"/>
          <w:i/>
          <w:sz w:val="22"/>
          <w:szCs w:val="22"/>
        </w:rPr>
      </w:pPr>
      <w:hyperlink r:id="rId9" w:history="1">
        <w:r w:rsidR="00FF29C1" w:rsidRPr="00FF29C1">
          <w:rPr>
            <w:rStyle w:val="Hipervnculo"/>
            <w:rFonts w:ascii="Trebuchet MS" w:eastAsia="Trebuchet MS" w:hAnsi="Trebuchet MS" w:cs="Trebuchet MS"/>
            <w:i/>
            <w:sz w:val="22"/>
            <w:szCs w:val="22"/>
          </w:rPr>
          <w:t>https://www.mural.com.mx/aplicacioneslibre/preacceso/articulo/default.aspx?_rval=1&amp;urlredirect=funcionarios-de-mc-se-promocionan-antes-decampanas/ar2369001</w:t>
        </w:r>
      </w:hyperlink>
      <w:r w:rsidR="00FF29C1" w:rsidRPr="00FF29C1">
        <w:rPr>
          <w:rFonts w:ascii="Trebuchet MS" w:eastAsia="Trebuchet MS" w:hAnsi="Trebuchet MS" w:cs="Trebuchet MS"/>
          <w:i/>
          <w:sz w:val="22"/>
          <w:szCs w:val="22"/>
        </w:rPr>
        <w:t xml:space="preserve"> </w:t>
      </w:r>
    </w:p>
    <w:p w14:paraId="70ED2C14" w14:textId="466AC436" w:rsidR="00FF29C1" w:rsidRDefault="00FF29C1" w:rsidP="00FF29C1">
      <w:pPr>
        <w:spacing w:line="276" w:lineRule="auto"/>
        <w:ind w:left="567" w:right="618"/>
        <w:jc w:val="both"/>
        <w:rPr>
          <w:rFonts w:ascii="Trebuchet MS" w:eastAsia="Trebuchet MS" w:hAnsi="Trebuchet MS" w:cs="Trebuchet MS"/>
          <w:b/>
          <w:i/>
          <w:sz w:val="22"/>
          <w:szCs w:val="22"/>
        </w:rPr>
      </w:pPr>
      <w:r>
        <w:rPr>
          <w:rFonts w:ascii="Trebuchet MS" w:eastAsia="Trebuchet MS" w:hAnsi="Trebuchet MS" w:cs="Trebuchet MS"/>
          <w:b/>
          <w:i/>
          <w:sz w:val="22"/>
          <w:szCs w:val="22"/>
        </w:rPr>
        <w:t xml:space="preserve">3. PRUEBA TÉCNICA, </w:t>
      </w:r>
      <w:r>
        <w:rPr>
          <w:rFonts w:ascii="Trebuchet MS" w:eastAsia="Trebuchet MS" w:hAnsi="Trebuchet MS" w:cs="Trebuchet MS"/>
          <w:i/>
          <w:sz w:val="22"/>
          <w:szCs w:val="22"/>
        </w:rPr>
        <w:t xml:space="preserve">consistente en el enlace directo al video </w:t>
      </w:r>
      <w:r w:rsidRPr="00BB4819">
        <w:rPr>
          <w:rFonts w:ascii="Trebuchet MS" w:eastAsia="Trebuchet MS" w:hAnsi="Trebuchet MS" w:cs="Trebuchet MS"/>
          <w:i/>
          <w:sz w:val="22"/>
          <w:szCs w:val="22"/>
        </w:rPr>
        <w:t>del</w:t>
      </w:r>
      <w:r>
        <w:rPr>
          <w:rFonts w:ascii="Trebuchet MS" w:eastAsia="Trebuchet MS" w:hAnsi="Trebuchet MS" w:cs="Trebuchet MS"/>
          <w:i/>
          <w:sz w:val="22"/>
          <w:szCs w:val="22"/>
        </w:rPr>
        <w:t xml:space="preserve"> medio de comunicación “El Respetable” en donde se evidencia al secretario de Asistencia Social del Estado de Jalisco </w:t>
      </w:r>
      <w:r>
        <w:rPr>
          <w:rFonts w:ascii="Trebuchet MS" w:eastAsia="Trebuchet MS" w:hAnsi="Trebuchet MS" w:cs="Trebuchet MS"/>
          <w:b/>
          <w:i/>
          <w:sz w:val="22"/>
          <w:szCs w:val="22"/>
        </w:rPr>
        <w:t xml:space="preserve">ALBERTO ESQUER GUTIÉRREZ </w:t>
      </w:r>
      <w:r>
        <w:rPr>
          <w:rFonts w:ascii="Trebuchet MS" w:eastAsia="Trebuchet MS" w:hAnsi="Trebuchet MS" w:cs="Trebuchet MS"/>
          <w:i/>
          <w:sz w:val="22"/>
          <w:szCs w:val="22"/>
        </w:rPr>
        <w:t xml:space="preserve">en plena campaña electoral fuera de los plazos establecidos, violando las disposiciones legales en materia electoral prueba que está relacionada con el </w:t>
      </w:r>
      <w:r>
        <w:rPr>
          <w:rFonts w:ascii="Trebuchet MS" w:eastAsia="Trebuchet MS" w:hAnsi="Trebuchet MS" w:cs="Trebuchet MS"/>
          <w:b/>
          <w:i/>
          <w:sz w:val="22"/>
          <w:szCs w:val="22"/>
        </w:rPr>
        <w:t xml:space="preserve">hecho señalado como TRES. </w:t>
      </w:r>
    </w:p>
    <w:p w14:paraId="55C0DE05" w14:textId="77777777" w:rsidR="00FF29C1" w:rsidRPr="00FF29C1" w:rsidRDefault="00F46991" w:rsidP="00FF29C1">
      <w:pPr>
        <w:spacing w:line="276" w:lineRule="auto"/>
        <w:ind w:left="567" w:right="618"/>
        <w:jc w:val="both"/>
        <w:rPr>
          <w:rFonts w:ascii="Trebuchet MS" w:eastAsia="Trebuchet MS" w:hAnsi="Trebuchet MS" w:cs="Trebuchet MS"/>
          <w:i/>
          <w:sz w:val="22"/>
          <w:szCs w:val="22"/>
        </w:rPr>
      </w:pPr>
      <w:hyperlink r:id="rId10" w:history="1">
        <w:r w:rsidR="00FF29C1" w:rsidRPr="00FF29C1">
          <w:rPr>
            <w:rStyle w:val="Hipervnculo"/>
            <w:rFonts w:ascii="Trebuchet MS" w:eastAsia="Trebuchet MS" w:hAnsi="Trebuchet MS" w:cs="Trebuchet MS"/>
            <w:i/>
            <w:sz w:val="22"/>
            <w:szCs w:val="22"/>
          </w:rPr>
          <w:t>https://www.youtube.com/watch?v=wyy6lCUM6gk</w:t>
        </w:r>
      </w:hyperlink>
      <w:r w:rsidR="00FF29C1" w:rsidRPr="00FF29C1">
        <w:rPr>
          <w:rFonts w:ascii="Trebuchet MS" w:eastAsia="Trebuchet MS" w:hAnsi="Trebuchet MS" w:cs="Trebuchet MS"/>
          <w:i/>
          <w:sz w:val="22"/>
          <w:szCs w:val="22"/>
        </w:rPr>
        <w:t xml:space="preserve"> </w:t>
      </w:r>
    </w:p>
    <w:p w14:paraId="63124F3D" w14:textId="77777777" w:rsidR="00FF29C1" w:rsidRDefault="00FF29C1" w:rsidP="00FF29C1">
      <w:pPr>
        <w:spacing w:line="276" w:lineRule="auto"/>
        <w:ind w:left="567" w:right="618"/>
        <w:jc w:val="both"/>
        <w:rPr>
          <w:rFonts w:ascii="Trebuchet MS" w:eastAsia="Trebuchet MS" w:hAnsi="Trebuchet MS" w:cs="Trebuchet MS"/>
          <w:b/>
          <w:i/>
          <w:sz w:val="22"/>
          <w:szCs w:val="22"/>
        </w:rPr>
      </w:pPr>
      <w:r>
        <w:rPr>
          <w:rFonts w:ascii="Trebuchet MS" w:eastAsia="Trebuchet MS" w:hAnsi="Trebuchet MS" w:cs="Trebuchet MS"/>
          <w:b/>
          <w:i/>
          <w:sz w:val="22"/>
          <w:szCs w:val="22"/>
        </w:rPr>
        <w:lastRenderedPageBreak/>
        <w:t xml:space="preserve">4. PRUEBA TÉCNICA; </w:t>
      </w:r>
      <w:r>
        <w:rPr>
          <w:rFonts w:ascii="Trebuchet MS" w:eastAsia="Trebuchet MS" w:hAnsi="Trebuchet MS" w:cs="Trebuchet MS"/>
          <w:i/>
          <w:sz w:val="22"/>
          <w:szCs w:val="22"/>
        </w:rPr>
        <w:t xml:space="preserve">Consistente en </w:t>
      </w:r>
      <w:r>
        <w:rPr>
          <w:rFonts w:ascii="Trebuchet MS" w:eastAsia="Trebuchet MS" w:hAnsi="Trebuchet MS" w:cs="Trebuchet MS"/>
          <w:b/>
          <w:i/>
          <w:sz w:val="22"/>
          <w:szCs w:val="22"/>
        </w:rPr>
        <w:t xml:space="preserve">dos imágenes de la nota periodística publicada en el periódico denominado “MURAL” </w:t>
      </w:r>
      <w:r>
        <w:rPr>
          <w:rFonts w:ascii="Trebuchet MS" w:eastAsia="Trebuchet MS" w:hAnsi="Trebuchet MS" w:cs="Trebuchet MS"/>
          <w:i/>
          <w:sz w:val="22"/>
          <w:szCs w:val="22"/>
        </w:rPr>
        <w:t xml:space="preserve">en la que se pretende evidenciar la vulneración a la normatividad electoral y los actos anticipados de campaña en que incurrió MÓNICA PAOLA MAGAÑA MENDOZA, LAURA GABRIELA CÁRDENAS RORDÍGUEZ y ALBERTO ESQUER GUTIÉRREZ, prueba que está relacionada con el </w:t>
      </w:r>
      <w:r>
        <w:rPr>
          <w:rFonts w:ascii="Trebuchet MS" w:eastAsia="Trebuchet MS" w:hAnsi="Trebuchet MS" w:cs="Trebuchet MS"/>
          <w:b/>
          <w:i/>
          <w:sz w:val="22"/>
          <w:szCs w:val="22"/>
        </w:rPr>
        <w:t xml:space="preserve">hecho señalado como CUATRO. </w:t>
      </w:r>
    </w:p>
    <w:p w14:paraId="5076C6CD" w14:textId="77777777" w:rsidR="00FF29C1" w:rsidRDefault="00FF29C1" w:rsidP="00FF29C1">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t xml:space="preserve">5. LA DOCUMENTAL PÚBLICA.- </w:t>
      </w:r>
      <w:r>
        <w:rPr>
          <w:rFonts w:ascii="Trebuchet MS" w:eastAsia="Trebuchet MS" w:hAnsi="Trebuchet MS" w:cs="Trebuchet MS"/>
          <w:i/>
          <w:sz w:val="22"/>
          <w:szCs w:val="22"/>
        </w:rPr>
        <w:t xml:space="preserve">Consistente en la certificación realizada por la Oficialía Electoral de la existencia y del contenido de las publicaciones referidas en el apartado anterior. </w:t>
      </w:r>
    </w:p>
    <w:p w14:paraId="77B59909" w14:textId="77777777" w:rsidR="00FF29C1" w:rsidRDefault="00FF29C1" w:rsidP="00FF29C1">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t xml:space="preserve">6. LA PRESUNCIONAL </w:t>
      </w:r>
      <w:r>
        <w:rPr>
          <w:rFonts w:ascii="Trebuchet MS" w:eastAsia="Trebuchet MS" w:hAnsi="Trebuchet MS" w:cs="Trebuchet MS"/>
          <w:i/>
          <w:sz w:val="22"/>
          <w:szCs w:val="22"/>
        </w:rPr>
        <w:t>en su doble aspecto, legal y humana en todo lo que beneficie a mi representada y compruebe la raz</w:t>
      </w:r>
      <w:r w:rsidR="00F87BCE">
        <w:rPr>
          <w:rFonts w:ascii="Trebuchet MS" w:eastAsia="Trebuchet MS" w:hAnsi="Trebuchet MS" w:cs="Trebuchet MS"/>
          <w:i/>
          <w:sz w:val="22"/>
          <w:szCs w:val="22"/>
        </w:rPr>
        <w:t>ón de mi dicho.</w:t>
      </w:r>
    </w:p>
    <w:p w14:paraId="0CBCE40F" w14:textId="77777777" w:rsidR="00F87BCE" w:rsidRPr="00F87BCE" w:rsidRDefault="00F87BCE" w:rsidP="00FF29C1">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t xml:space="preserve">7. LA INSTRUMENTAL DE ACTUACIONES </w:t>
      </w:r>
      <w:r>
        <w:rPr>
          <w:rFonts w:ascii="Trebuchet MS" w:eastAsia="Trebuchet MS" w:hAnsi="Trebuchet MS" w:cs="Trebuchet MS"/>
          <w:i/>
          <w:sz w:val="22"/>
          <w:szCs w:val="22"/>
        </w:rPr>
        <w:t>en todo lo que beneficie a mi representado y compruebe la razón de mi dicho.”</w:t>
      </w:r>
    </w:p>
    <w:p w14:paraId="4585DB9B" w14:textId="77777777" w:rsidR="0020065C" w:rsidRDefault="0020065C">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3B46A013" w14:textId="43113FEC" w:rsidR="0020065C" w:rsidRPr="00F87BCE"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sz w:val="23"/>
          <w:szCs w:val="23"/>
        </w:rPr>
        <w:t>V.</w:t>
      </w:r>
      <w:r>
        <w:rPr>
          <w:rFonts w:ascii="Trebuchet MS" w:eastAsia="Trebuchet MS" w:hAnsi="Trebuchet MS" w:cs="Trebuchet MS"/>
          <w:b/>
          <w:color w:val="000000"/>
          <w:sz w:val="23"/>
          <w:szCs w:val="23"/>
        </w:rPr>
        <w:t xml:space="preserve"> </w:t>
      </w:r>
      <w:r>
        <w:rPr>
          <w:rFonts w:ascii="Trebuchet MS" w:eastAsia="Trebuchet MS" w:hAnsi="Trebuchet MS" w:cs="Trebuchet MS"/>
          <w:b/>
          <w:sz w:val="23"/>
          <w:szCs w:val="23"/>
        </w:rPr>
        <w:t>Diligencias ordenadas por esta autoridad</w:t>
      </w:r>
      <w:r>
        <w:rPr>
          <w:rFonts w:ascii="Trebuchet MS" w:eastAsia="Trebuchet MS" w:hAnsi="Trebuchet MS" w:cs="Trebuchet MS"/>
          <w:b/>
          <w:color w:val="000000"/>
          <w:sz w:val="23"/>
          <w:szCs w:val="23"/>
        </w:rPr>
        <w:t xml:space="preserve">. </w:t>
      </w:r>
      <w:r>
        <w:rPr>
          <w:rFonts w:ascii="Trebuchet MS" w:eastAsia="Trebuchet MS" w:hAnsi="Trebuchet MS" w:cs="Trebuchet MS"/>
          <w:sz w:val="23"/>
          <w:szCs w:val="23"/>
        </w:rPr>
        <w:t xml:space="preserve">Es preciso establecer que esta autoridad </w:t>
      </w:r>
      <w:r w:rsidR="00DB7675" w:rsidRPr="00A41FFC">
        <w:rPr>
          <w:rFonts w:ascii="Trebuchet MS" w:eastAsia="Trebuchet MS" w:hAnsi="Trebuchet MS" w:cs="Trebuchet MS"/>
          <w:sz w:val="23"/>
          <w:szCs w:val="23"/>
        </w:rPr>
        <w:t>instructora</w:t>
      </w:r>
      <w:r w:rsidR="00DB7675">
        <w:rPr>
          <w:rFonts w:ascii="Trebuchet MS" w:eastAsia="Trebuchet MS" w:hAnsi="Trebuchet MS" w:cs="Trebuchet MS"/>
          <w:sz w:val="23"/>
          <w:szCs w:val="23"/>
        </w:rPr>
        <w:t xml:space="preserve"> </w:t>
      </w:r>
      <w:r>
        <w:rPr>
          <w:rFonts w:ascii="Trebuchet MS" w:eastAsia="Trebuchet MS" w:hAnsi="Trebuchet MS" w:cs="Trebuchet MS"/>
          <w:sz w:val="23"/>
          <w:szCs w:val="23"/>
        </w:rPr>
        <w:t xml:space="preserve">ordenó realizar como diligencia de investigación la verificación </w:t>
      </w:r>
      <w:r w:rsidR="00F87BCE">
        <w:rPr>
          <w:rFonts w:ascii="Trebuchet MS" w:eastAsia="Trebuchet MS" w:hAnsi="Trebuchet MS" w:cs="Trebuchet MS"/>
          <w:sz w:val="23"/>
          <w:szCs w:val="23"/>
        </w:rPr>
        <w:t>de los contenidos de internet precisados por el</w:t>
      </w:r>
      <w:r>
        <w:rPr>
          <w:rFonts w:ascii="Trebuchet MS" w:eastAsia="Trebuchet MS" w:hAnsi="Trebuchet MS" w:cs="Trebuchet MS"/>
          <w:color w:val="000000"/>
          <w:sz w:val="23"/>
          <w:szCs w:val="23"/>
        </w:rPr>
        <w:t xml:space="preserve"> denunciante en su escrito inicial, la cual se llevó a cabo el </w:t>
      </w:r>
      <w:r w:rsidR="00F87BCE">
        <w:rPr>
          <w:rFonts w:ascii="Trebuchet MS" w:eastAsia="Trebuchet MS" w:hAnsi="Trebuchet MS" w:cs="Trebuchet MS"/>
          <w:color w:val="000000"/>
          <w:sz w:val="23"/>
          <w:szCs w:val="23"/>
        </w:rPr>
        <w:t>veinticinco de marzo</w:t>
      </w:r>
      <w:r>
        <w:rPr>
          <w:rFonts w:ascii="Trebuchet MS" w:eastAsia="Trebuchet MS" w:hAnsi="Trebuchet MS" w:cs="Trebuchet MS"/>
          <w:color w:val="000000"/>
          <w:sz w:val="23"/>
          <w:szCs w:val="23"/>
        </w:rPr>
        <w:t>, por lo que el acta de Oficialía Electoral identificada con la clave alfanumérica IEPC-OE-</w:t>
      </w:r>
      <w:r w:rsidR="00F87BCE">
        <w:rPr>
          <w:rFonts w:ascii="Trebuchet MS" w:eastAsia="Trebuchet MS" w:hAnsi="Trebuchet MS" w:cs="Trebuchet MS"/>
          <w:color w:val="000000"/>
          <w:sz w:val="23"/>
          <w:szCs w:val="23"/>
        </w:rPr>
        <w:t>10/2022</w:t>
      </w:r>
      <w:r>
        <w:rPr>
          <w:rFonts w:ascii="Trebuchet MS" w:eastAsia="Trebuchet MS" w:hAnsi="Trebuchet MS" w:cs="Trebuchet MS"/>
          <w:color w:val="000000"/>
          <w:sz w:val="23"/>
          <w:szCs w:val="23"/>
        </w:rPr>
        <w:t xml:space="preserve">, se encuentra agregada dentro de los autos que integran el expediente.  </w:t>
      </w:r>
    </w:p>
    <w:p w14:paraId="1F77DFC8" w14:textId="77777777" w:rsidR="0020065C" w:rsidRDefault="0020065C">
      <w:pPr>
        <w:spacing w:line="276" w:lineRule="auto"/>
        <w:jc w:val="both"/>
        <w:rPr>
          <w:rFonts w:ascii="Trebuchet MS" w:eastAsia="Trebuchet MS" w:hAnsi="Trebuchet MS" w:cs="Trebuchet MS"/>
          <w:color w:val="000000"/>
          <w:sz w:val="23"/>
          <w:szCs w:val="23"/>
        </w:rPr>
      </w:pPr>
    </w:p>
    <w:p w14:paraId="54D0BE31" w14:textId="1C77BB7A" w:rsidR="00F87BCE" w:rsidRDefault="00F87BCE">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Ademá</w:t>
      </w:r>
      <w:r w:rsidRPr="00BB4819">
        <w:rPr>
          <w:rFonts w:ascii="Trebuchet MS" w:eastAsia="Trebuchet MS" w:hAnsi="Trebuchet MS" w:cs="Trebuchet MS"/>
          <w:color w:val="000000"/>
          <w:sz w:val="23"/>
          <w:szCs w:val="23"/>
        </w:rPr>
        <w:t>s</w:t>
      </w:r>
      <w:r w:rsidR="00377B99" w:rsidRPr="00BB4819">
        <w:rPr>
          <w:rFonts w:ascii="Trebuchet MS" w:eastAsia="Trebuchet MS" w:hAnsi="Trebuchet MS" w:cs="Trebuchet MS"/>
          <w:color w:val="000000"/>
          <w:sz w:val="23"/>
          <w:szCs w:val="23"/>
        </w:rPr>
        <w:t>,</w:t>
      </w:r>
      <w:r>
        <w:rPr>
          <w:rFonts w:ascii="Trebuchet MS" w:eastAsia="Trebuchet MS" w:hAnsi="Trebuchet MS" w:cs="Trebuchet MS"/>
          <w:color w:val="000000"/>
          <w:sz w:val="23"/>
          <w:szCs w:val="23"/>
        </w:rPr>
        <w:t xml:space="preserve"> se ordenó requerir al medio de comunicación “El Respetable”, al Congreso del Estado de Jalisco</w:t>
      </w:r>
      <w:r w:rsidR="00316B56">
        <w:rPr>
          <w:rFonts w:ascii="Trebuchet MS" w:eastAsia="Trebuchet MS" w:hAnsi="Trebuchet MS" w:cs="Trebuchet MS"/>
          <w:color w:val="000000"/>
          <w:sz w:val="23"/>
          <w:szCs w:val="23"/>
        </w:rPr>
        <w:t xml:space="preserve">, </w:t>
      </w:r>
      <w:r w:rsidR="00BB4819">
        <w:rPr>
          <w:rFonts w:ascii="Trebuchet MS" w:eastAsia="Trebuchet MS" w:hAnsi="Trebuchet MS" w:cs="Trebuchet MS"/>
          <w:color w:val="000000"/>
          <w:sz w:val="23"/>
          <w:szCs w:val="23"/>
        </w:rPr>
        <w:t>y al</w:t>
      </w:r>
      <w:r>
        <w:rPr>
          <w:rFonts w:ascii="Trebuchet MS" w:eastAsia="Trebuchet MS" w:hAnsi="Trebuchet MS" w:cs="Trebuchet MS"/>
          <w:color w:val="000000"/>
          <w:sz w:val="23"/>
          <w:szCs w:val="23"/>
        </w:rPr>
        <w:t xml:space="preserve"> ciudadano Alberto Esquer Gutiérrez, Secretario del Sistema de Asistencia Social, </w:t>
      </w:r>
      <w:r w:rsidR="00316B56">
        <w:rPr>
          <w:rFonts w:ascii="Trebuchet MS" w:eastAsia="Trebuchet MS" w:hAnsi="Trebuchet MS" w:cs="Trebuchet MS"/>
          <w:color w:val="000000"/>
          <w:sz w:val="23"/>
          <w:szCs w:val="23"/>
        </w:rPr>
        <w:t xml:space="preserve">así como a las ciudadanas </w:t>
      </w:r>
      <w:r>
        <w:rPr>
          <w:rFonts w:ascii="Trebuchet MS" w:eastAsia="Trebuchet MS" w:hAnsi="Trebuchet MS" w:cs="Trebuchet MS"/>
          <w:color w:val="000000"/>
          <w:sz w:val="23"/>
          <w:szCs w:val="23"/>
        </w:rPr>
        <w:t xml:space="preserve">Laura Gabriela Cárdenas Rodríguez y Mónica Paola Magaña Mendoza, diputadas del Congreso del Estado, sobre información necesaria para la debida integración del procedimiento sancionador ordinario. Cumplimientos que fueron recibidos por esta autoridad los días veintinueve y treinta de marzo. </w:t>
      </w:r>
    </w:p>
    <w:p w14:paraId="671D4307" w14:textId="77777777" w:rsidR="0020065C" w:rsidRDefault="0020065C">
      <w:pPr>
        <w:spacing w:line="276" w:lineRule="auto"/>
        <w:jc w:val="both"/>
        <w:rPr>
          <w:rFonts w:ascii="Trebuchet MS" w:eastAsia="Trebuchet MS" w:hAnsi="Trebuchet MS" w:cs="Trebuchet MS"/>
          <w:b/>
          <w:sz w:val="23"/>
          <w:szCs w:val="23"/>
        </w:rPr>
      </w:pPr>
    </w:p>
    <w:p w14:paraId="68A14C97"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sz w:val="23"/>
          <w:szCs w:val="23"/>
        </w:rPr>
        <w:t>VI. Naturaleza y finalidad de las medidas cautelares.</w:t>
      </w:r>
      <w:r>
        <w:rPr>
          <w:rFonts w:ascii="Trebuchet MS" w:eastAsia="Trebuchet MS" w:hAnsi="Trebuchet MS" w:cs="Trebuchet MS"/>
          <w:sz w:val="23"/>
          <w:szCs w:val="23"/>
        </w:rPr>
        <w:t xml:space="preserve"> De conformidad con lo dispuesto en los artículos 472, párrafo 9, del Código; y 10 del Reglamento de Quejas y Denuncias de este Instituto; l</w:t>
      </w:r>
      <w:r>
        <w:rPr>
          <w:rFonts w:ascii="Trebuchet MS" w:eastAsia="Trebuchet MS" w:hAnsi="Trebuchet MS" w:cs="Trebuchet MS"/>
          <w:color w:val="000000"/>
          <w:sz w:val="23"/>
          <w:szCs w:val="23"/>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F043006" w14:textId="77777777" w:rsidR="0020065C" w:rsidRDefault="0020065C">
      <w:pPr>
        <w:spacing w:line="276" w:lineRule="auto"/>
        <w:jc w:val="both"/>
        <w:rPr>
          <w:rFonts w:ascii="Trebuchet MS" w:eastAsia="Trebuchet MS" w:hAnsi="Trebuchet MS" w:cs="Trebuchet MS"/>
          <w:color w:val="000000"/>
          <w:sz w:val="23"/>
          <w:szCs w:val="23"/>
        </w:rPr>
      </w:pPr>
    </w:p>
    <w:p w14:paraId="2EB310A0"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69197AD" w14:textId="77777777" w:rsidR="0020065C" w:rsidRDefault="0020065C">
      <w:pPr>
        <w:spacing w:line="276" w:lineRule="auto"/>
        <w:jc w:val="both"/>
        <w:rPr>
          <w:rFonts w:ascii="Trebuchet MS" w:eastAsia="Trebuchet MS" w:hAnsi="Trebuchet MS" w:cs="Trebuchet MS"/>
          <w:color w:val="000000"/>
          <w:sz w:val="23"/>
          <w:szCs w:val="23"/>
        </w:rPr>
      </w:pPr>
    </w:p>
    <w:p w14:paraId="3A74A19D"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consecuencia, las medidas cautelares están dirigidas a garantizar la existencia y el restablecimiento del derecho que se considera afectado, cuyo titular estima que puede sufrir algún menoscabo.</w:t>
      </w:r>
    </w:p>
    <w:p w14:paraId="2768CEBE" w14:textId="77777777" w:rsidR="0020065C" w:rsidRDefault="0020065C">
      <w:pPr>
        <w:spacing w:line="276" w:lineRule="auto"/>
        <w:jc w:val="both"/>
        <w:rPr>
          <w:rFonts w:ascii="Trebuchet MS" w:eastAsia="Trebuchet MS" w:hAnsi="Trebuchet MS" w:cs="Trebuchet MS"/>
          <w:color w:val="000000"/>
          <w:sz w:val="23"/>
          <w:szCs w:val="23"/>
        </w:rPr>
      </w:pPr>
    </w:p>
    <w:p w14:paraId="7AD0062B"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98993D6" w14:textId="77777777" w:rsidR="0020065C" w:rsidRDefault="0020065C">
      <w:pPr>
        <w:spacing w:line="276" w:lineRule="auto"/>
        <w:jc w:val="both"/>
        <w:rPr>
          <w:rFonts w:ascii="Trebuchet MS" w:eastAsia="Trebuchet MS" w:hAnsi="Trebuchet MS" w:cs="Trebuchet MS"/>
          <w:color w:val="000000"/>
          <w:sz w:val="23"/>
          <w:szCs w:val="23"/>
        </w:rPr>
      </w:pPr>
    </w:p>
    <w:p w14:paraId="4DF94817"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F4F81E7" w14:textId="77777777" w:rsidR="0020065C" w:rsidRDefault="0020065C">
      <w:pPr>
        <w:spacing w:line="276" w:lineRule="auto"/>
        <w:jc w:val="both"/>
        <w:rPr>
          <w:rFonts w:ascii="Trebuchet MS" w:eastAsia="Trebuchet MS" w:hAnsi="Trebuchet MS" w:cs="Trebuchet MS"/>
          <w:color w:val="000000"/>
          <w:sz w:val="23"/>
          <w:szCs w:val="23"/>
        </w:rPr>
      </w:pPr>
    </w:p>
    <w:p w14:paraId="58377C2B"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Ahora bien, para que en el dictado de las medidas cautelares se cumpla el principio de legalidad, la fundamentación y motivación deberá ocuparse cuando menos, de los aspectos siguientes:</w:t>
      </w:r>
    </w:p>
    <w:p w14:paraId="63A36432" w14:textId="77777777" w:rsidR="0020065C" w:rsidRDefault="0020065C">
      <w:pPr>
        <w:spacing w:line="276" w:lineRule="auto"/>
        <w:jc w:val="both"/>
        <w:rPr>
          <w:rFonts w:ascii="Trebuchet MS" w:eastAsia="Trebuchet MS" w:hAnsi="Trebuchet MS" w:cs="Trebuchet MS"/>
          <w:color w:val="000000"/>
          <w:sz w:val="23"/>
          <w:szCs w:val="23"/>
        </w:rPr>
      </w:pPr>
    </w:p>
    <w:p w14:paraId="0E47C58F" w14:textId="77777777" w:rsidR="0020065C" w:rsidRDefault="00650171">
      <w:pPr>
        <w:numPr>
          <w:ilvl w:val="0"/>
          <w:numId w:val="2"/>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La probable violación a un derecho, del cual se pide la tutela en el proceso, y,</w:t>
      </w:r>
    </w:p>
    <w:p w14:paraId="7272A7EF" w14:textId="77777777" w:rsidR="0020065C" w:rsidRDefault="00650171">
      <w:pPr>
        <w:numPr>
          <w:ilvl w:val="0"/>
          <w:numId w:val="2"/>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sz w:val="23"/>
          <w:szCs w:val="23"/>
        </w:rPr>
        <w:t>periculum</w:t>
      </w:r>
      <w:proofErr w:type="spellEnd"/>
      <w:r>
        <w:rPr>
          <w:rFonts w:ascii="Trebuchet MS" w:eastAsia="Trebuchet MS" w:hAnsi="Trebuchet MS" w:cs="Trebuchet MS"/>
          <w:i/>
          <w:color w:val="000000"/>
          <w:sz w:val="23"/>
          <w:szCs w:val="23"/>
        </w:rPr>
        <w:t xml:space="preserve"> in mora</w:t>
      </w:r>
      <w:r>
        <w:rPr>
          <w:rFonts w:ascii="Trebuchet MS" w:eastAsia="Trebuchet MS" w:hAnsi="Trebuchet MS" w:cs="Trebuchet MS"/>
          <w:color w:val="000000"/>
          <w:sz w:val="23"/>
          <w:szCs w:val="23"/>
        </w:rPr>
        <w:t>).</w:t>
      </w:r>
    </w:p>
    <w:p w14:paraId="33A16360" w14:textId="77777777" w:rsidR="0020065C" w:rsidRDefault="0020065C">
      <w:pPr>
        <w:spacing w:line="276" w:lineRule="auto"/>
        <w:jc w:val="both"/>
        <w:rPr>
          <w:rFonts w:ascii="Trebuchet MS" w:eastAsia="Trebuchet MS" w:hAnsi="Trebuchet MS" w:cs="Trebuchet MS"/>
          <w:color w:val="000000"/>
          <w:sz w:val="23"/>
          <w:szCs w:val="23"/>
        </w:rPr>
      </w:pPr>
    </w:p>
    <w:p w14:paraId="516E34EA"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BF0C316" w14:textId="77777777" w:rsidR="0020065C" w:rsidRDefault="0020065C">
      <w:pPr>
        <w:spacing w:line="276" w:lineRule="auto"/>
        <w:jc w:val="both"/>
        <w:rPr>
          <w:rFonts w:ascii="Trebuchet MS" w:eastAsia="Trebuchet MS" w:hAnsi="Trebuchet MS" w:cs="Trebuchet MS"/>
          <w:color w:val="000000"/>
          <w:sz w:val="23"/>
          <w:szCs w:val="23"/>
        </w:rPr>
      </w:pPr>
    </w:p>
    <w:p w14:paraId="2E78E0CF"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lastRenderedPageBreak/>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sz w:val="23"/>
          <w:szCs w:val="23"/>
        </w:rPr>
        <w:t>fumus</w:t>
      </w:r>
      <w:proofErr w:type="spellEnd"/>
      <w:r>
        <w:rPr>
          <w:rFonts w:ascii="Trebuchet MS" w:eastAsia="Trebuchet MS" w:hAnsi="Trebuchet MS" w:cs="Trebuchet MS"/>
          <w:i/>
          <w:color w:val="000000"/>
          <w:sz w:val="23"/>
          <w:szCs w:val="23"/>
        </w:rPr>
        <w:t xml:space="preserve"> </w:t>
      </w:r>
      <w:proofErr w:type="spellStart"/>
      <w:r>
        <w:rPr>
          <w:rFonts w:ascii="Trebuchet MS" w:eastAsia="Trebuchet MS" w:hAnsi="Trebuchet MS" w:cs="Trebuchet MS"/>
          <w:i/>
          <w:color w:val="000000"/>
          <w:sz w:val="23"/>
          <w:szCs w:val="23"/>
        </w:rPr>
        <w:t>boni</w:t>
      </w:r>
      <w:proofErr w:type="spellEnd"/>
      <w:r>
        <w:rPr>
          <w:rFonts w:ascii="Trebuchet MS" w:eastAsia="Trebuchet MS" w:hAnsi="Trebuchet MS" w:cs="Trebuchet MS"/>
          <w:i/>
          <w:color w:val="000000"/>
          <w:sz w:val="23"/>
          <w:szCs w:val="23"/>
        </w:rPr>
        <w:t xml:space="preserve"> iuris</w:t>
      </w:r>
      <w:r>
        <w:rPr>
          <w:rFonts w:ascii="Trebuchet MS" w:eastAsia="Trebuchet MS" w:hAnsi="Trebuchet MS" w:cs="Trebuchet MS"/>
          <w:color w:val="000000"/>
          <w:sz w:val="23"/>
          <w:szCs w:val="23"/>
        </w:rPr>
        <w:t xml:space="preserve"> –apariencia del buen derecho– unida al </w:t>
      </w:r>
      <w:proofErr w:type="spellStart"/>
      <w:r>
        <w:rPr>
          <w:rFonts w:ascii="Trebuchet MS" w:eastAsia="Trebuchet MS" w:hAnsi="Trebuchet MS" w:cs="Trebuchet MS"/>
          <w:i/>
          <w:color w:val="000000"/>
          <w:sz w:val="23"/>
          <w:szCs w:val="23"/>
        </w:rPr>
        <w:t>periculum</w:t>
      </w:r>
      <w:proofErr w:type="spellEnd"/>
      <w:r>
        <w:rPr>
          <w:rFonts w:ascii="Trebuchet MS" w:eastAsia="Trebuchet MS" w:hAnsi="Trebuchet MS" w:cs="Trebuchet MS"/>
          <w:i/>
          <w:color w:val="000000"/>
          <w:sz w:val="23"/>
          <w:szCs w:val="23"/>
        </w:rPr>
        <w:t xml:space="preserve"> in mora</w:t>
      </w:r>
      <w:r>
        <w:rPr>
          <w:rFonts w:ascii="Trebuchet MS" w:eastAsia="Trebuchet MS" w:hAnsi="Trebuchet MS" w:cs="Trebuchet MS"/>
          <w:color w:val="000000"/>
          <w:sz w:val="23"/>
          <w:szCs w:val="23"/>
        </w:rPr>
        <w:t xml:space="preserve"> –peligro en la demora- de que mientras llega la tutela efectiva se menoscabe o haga irreparable el derecho materia de la decisión final–.</w:t>
      </w:r>
    </w:p>
    <w:p w14:paraId="6E55396B" w14:textId="77777777" w:rsidR="0020065C" w:rsidRDefault="0020065C">
      <w:pPr>
        <w:spacing w:line="276" w:lineRule="auto"/>
        <w:jc w:val="both"/>
        <w:rPr>
          <w:rFonts w:ascii="Trebuchet MS" w:eastAsia="Trebuchet MS" w:hAnsi="Trebuchet MS" w:cs="Trebuchet MS"/>
          <w:color w:val="000000"/>
          <w:sz w:val="23"/>
          <w:szCs w:val="23"/>
        </w:rPr>
      </w:pPr>
    </w:p>
    <w:p w14:paraId="56889E01"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Sobre el </w:t>
      </w:r>
      <w:proofErr w:type="spellStart"/>
      <w:r>
        <w:rPr>
          <w:rFonts w:ascii="Trebuchet MS" w:eastAsia="Trebuchet MS" w:hAnsi="Trebuchet MS" w:cs="Trebuchet MS"/>
          <w:i/>
          <w:color w:val="000000"/>
          <w:sz w:val="23"/>
          <w:szCs w:val="23"/>
        </w:rPr>
        <w:t>fumus</w:t>
      </w:r>
      <w:proofErr w:type="spellEnd"/>
      <w:r>
        <w:rPr>
          <w:rFonts w:ascii="Trebuchet MS" w:eastAsia="Trebuchet MS" w:hAnsi="Trebuchet MS" w:cs="Trebuchet MS"/>
          <w:i/>
          <w:color w:val="000000"/>
          <w:sz w:val="23"/>
          <w:szCs w:val="23"/>
        </w:rPr>
        <w:t xml:space="preserve"> </w:t>
      </w:r>
      <w:proofErr w:type="spellStart"/>
      <w:r>
        <w:rPr>
          <w:rFonts w:ascii="Trebuchet MS" w:eastAsia="Trebuchet MS" w:hAnsi="Trebuchet MS" w:cs="Trebuchet MS"/>
          <w:i/>
          <w:color w:val="000000"/>
          <w:sz w:val="23"/>
          <w:szCs w:val="23"/>
        </w:rPr>
        <w:t>boni</w:t>
      </w:r>
      <w:proofErr w:type="spellEnd"/>
      <w:r>
        <w:rPr>
          <w:rFonts w:ascii="Trebuchet MS" w:eastAsia="Trebuchet MS" w:hAnsi="Trebuchet MS" w:cs="Trebuchet MS"/>
          <w:i/>
          <w:color w:val="000000"/>
          <w:sz w:val="23"/>
          <w:szCs w:val="23"/>
        </w:rPr>
        <w:t xml:space="preserve"> iuris</w:t>
      </w:r>
      <w:r>
        <w:rPr>
          <w:rFonts w:ascii="Trebuchet MS" w:eastAsia="Trebuchet MS" w:hAnsi="Trebuchet MS" w:cs="Trebuchet MS"/>
          <w:color w:val="000000"/>
          <w:sz w:val="23"/>
          <w:szCs w:val="23"/>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Pr>
          <w:rFonts w:ascii="Trebuchet MS" w:eastAsia="Trebuchet MS" w:hAnsi="Trebuchet MS" w:cs="Trebuchet MS"/>
          <w:i/>
          <w:color w:val="000000"/>
          <w:sz w:val="23"/>
          <w:szCs w:val="23"/>
        </w:rPr>
        <w:t>periculum</w:t>
      </w:r>
      <w:proofErr w:type="spellEnd"/>
      <w:r>
        <w:rPr>
          <w:rFonts w:ascii="Trebuchet MS" w:eastAsia="Trebuchet MS" w:hAnsi="Trebuchet MS" w:cs="Trebuchet MS"/>
          <w:i/>
          <w:color w:val="000000"/>
          <w:sz w:val="23"/>
          <w:szCs w:val="23"/>
        </w:rPr>
        <w:t xml:space="preserve"> in mora </w:t>
      </w:r>
      <w:r>
        <w:rPr>
          <w:rFonts w:ascii="Trebuchet MS" w:eastAsia="Trebuchet MS" w:hAnsi="Trebuchet MS" w:cs="Trebuchet MS"/>
          <w:color w:val="000000"/>
          <w:sz w:val="23"/>
          <w:szCs w:val="23"/>
        </w:rPr>
        <w:t xml:space="preserve">o peligro en la demora consiste en la posible frustración de los derechos del </w:t>
      </w:r>
      <w:proofErr w:type="spellStart"/>
      <w:r>
        <w:rPr>
          <w:rFonts w:ascii="Trebuchet MS" w:eastAsia="Trebuchet MS" w:hAnsi="Trebuchet MS" w:cs="Trebuchet MS"/>
          <w:color w:val="000000"/>
          <w:sz w:val="23"/>
          <w:szCs w:val="23"/>
        </w:rPr>
        <w:t>promovente</w:t>
      </w:r>
      <w:proofErr w:type="spellEnd"/>
      <w:r>
        <w:rPr>
          <w:rFonts w:ascii="Trebuchet MS" w:eastAsia="Trebuchet MS" w:hAnsi="Trebuchet MS" w:cs="Trebuchet MS"/>
          <w:color w:val="000000"/>
          <w:sz w:val="23"/>
          <w:szCs w:val="23"/>
        </w:rPr>
        <w:t xml:space="preserve"> de la medida cautelar, ante el riesgo de su </w:t>
      </w:r>
      <w:proofErr w:type="spellStart"/>
      <w:r>
        <w:rPr>
          <w:rFonts w:ascii="Trebuchet MS" w:eastAsia="Trebuchet MS" w:hAnsi="Trebuchet MS" w:cs="Trebuchet MS"/>
          <w:color w:val="000000"/>
          <w:sz w:val="23"/>
          <w:szCs w:val="23"/>
        </w:rPr>
        <w:t>irreparabilidad</w:t>
      </w:r>
      <w:proofErr w:type="spellEnd"/>
      <w:r>
        <w:rPr>
          <w:rFonts w:ascii="Trebuchet MS" w:eastAsia="Trebuchet MS" w:hAnsi="Trebuchet MS" w:cs="Trebuchet MS"/>
          <w:color w:val="000000"/>
          <w:sz w:val="23"/>
          <w:szCs w:val="23"/>
        </w:rPr>
        <w:t>.</w:t>
      </w:r>
    </w:p>
    <w:p w14:paraId="52226800" w14:textId="77777777" w:rsidR="0020065C" w:rsidRDefault="0020065C">
      <w:pPr>
        <w:spacing w:line="276" w:lineRule="auto"/>
        <w:jc w:val="both"/>
        <w:rPr>
          <w:rFonts w:ascii="Trebuchet MS" w:eastAsia="Trebuchet MS" w:hAnsi="Trebuchet MS" w:cs="Trebuchet MS"/>
          <w:color w:val="000000"/>
          <w:sz w:val="23"/>
          <w:szCs w:val="23"/>
        </w:rPr>
      </w:pPr>
    </w:p>
    <w:p w14:paraId="0CFCA776"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3B11D14" w14:textId="77777777" w:rsidR="0020065C" w:rsidRDefault="0020065C">
      <w:pPr>
        <w:spacing w:line="276" w:lineRule="auto"/>
        <w:jc w:val="both"/>
        <w:rPr>
          <w:rFonts w:ascii="Trebuchet MS" w:eastAsia="Trebuchet MS" w:hAnsi="Trebuchet MS" w:cs="Trebuchet MS"/>
          <w:color w:val="000000"/>
          <w:sz w:val="23"/>
          <w:szCs w:val="23"/>
        </w:rPr>
      </w:pPr>
    </w:p>
    <w:p w14:paraId="4CB55F7B"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51CDC01" w14:textId="77777777" w:rsidR="0020065C" w:rsidRDefault="0020065C">
      <w:pPr>
        <w:spacing w:line="276" w:lineRule="auto"/>
        <w:jc w:val="both"/>
        <w:rPr>
          <w:rFonts w:ascii="Trebuchet MS" w:eastAsia="Trebuchet MS" w:hAnsi="Trebuchet MS" w:cs="Trebuchet MS"/>
          <w:color w:val="000000"/>
          <w:sz w:val="23"/>
          <w:szCs w:val="23"/>
        </w:rPr>
      </w:pPr>
    </w:p>
    <w:p w14:paraId="1F3108E7"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372F4708" w14:textId="77777777" w:rsidR="0020065C" w:rsidRDefault="0020065C">
      <w:pPr>
        <w:spacing w:line="276" w:lineRule="auto"/>
        <w:jc w:val="both"/>
        <w:rPr>
          <w:rFonts w:ascii="Trebuchet MS" w:eastAsia="Trebuchet MS" w:hAnsi="Trebuchet MS" w:cs="Trebuchet MS"/>
          <w:color w:val="000000"/>
          <w:sz w:val="23"/>
          <w:szCs w:val="23"/>
        </w:rPr>
      </w:pPr>
    </w:p>
    <w:p w14:paraId="2BC4D1D4"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Verificar si existe el derecho cuya tutela se pretende.</w:t>
      </w:r>
    </w:p>
    <w:p w14:paraId="38B27647"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Justificar el temor fundado de que, ante la espera del dictado de la resolución definitiva, desaparezca la materia de controversia.</w:t>
      </w:r>
    </w:p>
    <w:p w14:paraId="3170477A"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lastRenderedPageBreak/>
        <w:t>Ponderar los valores y bienes jurídicos en conflicto, y justificar la idoneidad, razonabilidad y proporcionalidad de la determinación que se adopte.</w:t>
      </w:r>
    </w:p>
    <w:p w14:paraId="3B72EA50"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Fundar y motivar si la conducta denunciada, atendiendo al contexto en que se produce, trasciende o no a los límites del derecho o libertad que se considera afectado y, si presumiblemente, se ubica en el ámbito de lo ilícito.</w:t>
      </w:r>
    </w:p>
    <w:p w14:paraId="4293D47B" w14:textId="77777777" w:rsidR="0020065C" w:rsidRDefault="0020065C">
      <w:pPr>
        <w:spacing w:line="276" w:lineRule="auto"/>
        <w:jc w:val="both"/>
        <w:rPr>
          <w:rFonts w:ascii="Trebuchet MS" w:eastAsia="Trebuchet MS" w:hAnsi="Trebuchet MS" w:cs="Trebuchet MS"/>
          <w:color w:val="000000"/>
          <w:sz w:val="23"/>
          <w:szCs w:val="23"/>
        </w:rPr>
      </w:pPr>
    </w:p>
    <w:p w14:paraId="3C4B4F38" w14:textId="77777777" w:rsidR="0020065C" w:rsidRDefault="00650171">
      <w:pPr>
        <w:spacing w:line="276" w:lineRule="auto"/>
        <w:jc w:val="both"/>
        <w:rPr>
          <w:rFonts w:ascii="Trebuchet MS" w:eastAsia="Trebuchet MS" w:hAnsi="Trebuchet MS" w:cs="Trebuchet MS"/>
          <w:color w:val="000000"/>
          <w:sz w:val="23"/>
          <w:szCs w:val="23"/>
        </w:rPr>
      </w:pPr>
      <w:bookmarkStart w:id="1" w:name="_heading=h.30j0zll" w:colFirst="0" w:colLast="0"/>
      <w:bookmarkEnd w:id="1"/>
      <w:r>
        <w:rPr>
          <w:rFonts w:ascii="Trebuchet MS" w:eastAsia="Trebuchet MS" w:hAnsi="Trebuchet MS" w:cs="Trebuchet MS"/>
          <w:color w:val="000000"/>
          <w:sz w:val="23"/>
          <w:szCs w:val="23"/>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02AFDB2" w14:textId="77777777" w:rsidR="0020065C" w:rsidRDefault="0020065C">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p>
    <w:p w14:paraId="7C537425" w14:textId="32D3A6C0" w:rsidR="0020065C" w:rsidRDefault="00650171">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VII. Acreditación de los hechos y pronunciamiento respecto de la solicitud de adopción de la medida cautelar.</w:t>
      </w:r>
      <w:r>
        <w:rPr>
          <w:rFonts w:ascii="Trebuchet MS" w:eastAsia="Trebuchet MS" w:hAnsi="Trebuchet MS" w:cs="Trebuchet MS"/>
          <w:color w:val="000000"/>
          <w:sz w:val="23"/>
          <w:szCs w:val="23"/>
        </w:rPr>
        <w:t xml:space="preserve"> </w:t>
      </w:r>
      <w:r w:rsidR="002B12CC">
        <w:rPr>
          <w:rFonts w:ascii="Trebuchet MS" w:eastAsia="Trebuchet MS" w:hAnsi="Trebuchet MS" w:cs="Trebuchet MS"/>
          <w:color w:val="000000"/>
          <w:sz w:val="23"/>
          <w:szCs w:val="23"/>
        </w:rPr>
        <w:t>Precisado lo anterior y considerado en su integridad el escrito de queja y las pruebas aportadas por la parte denunciante, así como las diligencias de investigación realizadas por este instituto, se analiza la pretensión hecha valer por el impetrante.</w:t>
      </w:r>
    </w:p>
    <w:p w14:paraId="289BB185" w14:textId="77777777" w:rsidR="0020065C" w:rsidRDefault="0020065C">
      <w:pPr>
        <w:spacing w:line="276" w:lineRule="auto"/>
        <w:jc w:val="both"/>
        <w:rPr>
          <w:rFonts w:ascii="Trebuchet MS" w:eastAsia="Trebuchet MS" w:hAnsi="Trebuchet MS" w:cs="Trebuchet MS"/>
          <w:sz w:val="23"/>
          <w:szCs w:val="23"/>
        </w:rPr>
      </w:pPr>
    </w:p>
    <w:p w14:paraId="4977CB5A" w14:textId="77777777" w:rsidR="002B12CC" w:rsidRDefault="002B12CC" w:rsidP="002B12CC">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Por lo que, se procederá al análisis de los hechos denunciados con el fin de determinar si es procedente la adopción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13C120DA" w14:textId="77777777" w:rsidR="002B12CC" w:rsidRDefault="002B12CC" w:rsidP="002B12CC">
      <w:pPr>
        <w:spacing w:line="276" w:lineRule="auto"/>
        <w:jc w:val="both"/>
        <w:rPr>
          <w:rFonts w:ascii="Trebuchet MS" w:eastAsia="Trebuchet MS" w:hAnsi="Trebuchet MS" w:cs="Trebuchet MS"/>
          <w:sz w:val="23"/>
          <w:szCs w:val="23"/>
        </w:rPr>
      </w:pPr>
    </w:p>
    <w:p w14:paraId="731606E9" w14:textId="626228B1" w:rsidR="002B12CC" w:rsidRDefault="002B12CC" w:rsidP="00A41FFC">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 xml:space="preserve">En ese sentido, se desprende que la solicitud formulada por la parte denunciante </w:t>
      </w:r>
      <w:r w:rsidR="00AE52BD">
        <w:rPr>
          <w:rFonts w:ascii="Trebuchet MS" w:eastAsia="Trebuchet MS" w:hAnsi="Trebuchet MS" w:cs="Trebuchet MS"/>
          <w:sz w:val="23"/>
          <w:szCs w:val="23"/>
        </w:rPr>
        <w:t>consiste en</w:t>
      </w:r>
      <w:r w:rsidR="009915B9">
        <w:rPr>
          <w:rFonts w:ascii="Trebuchet MS" w:eastAsia="Trebuchet MS" w:hAnsi="Trebuchet MS" w:cs="Trebuchet MS"/>
          <w:sz w:val="23"/>
          <w:szCs w:val="23"/>
        </w:rPr>
        <w:t xml:space="preserve"> la suspensión de actos</w:t>
      </w:r>
      <w:r>
        <w:rPr>
          <w:rFonts w:ascii="Trebuchet MS" w:eastAsia="Trebuchet MS" w:hAnsi="Trebuchet MS" w:cs="Trebuchet MS"/>
          <w:sz w:val="23"/>
          <w:szCs w:val="23"/>
        </w:rPr>
        <w:t xml:space="preserve"> que a su decir constituyen promoción personalizada de los denunciados y la </w:t>
      </w:r>
      <w:r w:rsidR="00AF657F">
        <w:rPr>
          <w:rFonts w:ascii="Trebuchet MS" w:eastAsia="Trebuchet MS" w:hAnsi="Trebuchet MS" w:cs="Trebuchet MS"/>
          <w:sz w:val="23"/>
          <w:szCs w:val="23"/>
        </w:rPr>
        <w:t xml:space="preserve">comisión </w:t>
      </w:r>
      <w:r>
        <w:rPr>
          <w:rFonts w:ascii="Trebuchet MS" w:eastAsia="Trebuchet MS" w:hAnsi="Trebuchet MS" w:cs="Trebuchet MS"/>
          <w:sz w:val="23"/>
          <w:szCs w:val="23"/>
        </w:rPr>
        <w:t xml:space="preserve">de actos anticipados de campaña en un periodo prohibido. Además, solicita que en la modalidad de tutela preventiva se adopten medidas para prevenir la posible continuación de los hechos denunciados. </w:t>
      </w:r>
    </w:p>
    <w:p w14:paraId="32B99DB1" w14:textId="77777777" w:rsidR="0020065C" w:rsidRDefault="0020065C" w:rsidP="00A41FFC">
      <w:pPr>
        <w:pBdr>
          <w:top w:val="nil"/>
          <w:left w:val="nil"/>
          <w:bottom w:val="nil"/>
          <w:right w:val="nil"/>
          <w:between w:val="nil"/>
        </w:pBdr>
        <w:spacing w:line="276" w:lineRule="auto"/>
        <w:jc w:val="both"/>
        <w:rPr>
          <w:rFonts w:ascii="Trebuchet MS" w:eastAsia="Trebuchet MS" w:hAnsi="Trebuchet MS" w:cs="Trebuchet MS"/>
          <w:color w:val="000000"/>
        </w:rPr>
      </w:pPr>
    </w:p>
    <w:p w14:paraId="7EF60B6C" w14:textId="07CE21FF" w:rsidR="00F85175" w:rsidRDefault="002B12CC" w:rsidP="00A41FFC">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 xml:space="preserve">Bajo este contexto, los hechos denunciados </w:t>
      </w:r>
      <w:r w:rsidR="00AF657F" w:rsidRPr="002B5142">
        <w:rPr>
          <w:rFonts w:ascii="Trebuchet MS" w:eastAsia="Trebuchet MS" w:hAnsi="Trebuchet MS" w:cs="Trebuchet MS"/>
          <w:b/>
          <w:sz w:val="23"/>
          <w:szCs w:val="23"/>
          <w:u w:val="single"/>
        </w:rPr>
        <w:t>se ciñen</w:t>
      </w:r>
      <w:r w:rsidRPr="002B5142">
        <w:rPr>
          <w:rFonts w:ascii="Trebuchet MS" w:eastAsia="Trebuchet MS" w:hAnsi="Trebuchet MS" w:cs="Trebuchet MS"/>
          <w:b/>
          <w:sz w:val="23"/>
          <w:szCs w:val="23"/>
          <w:u w:val="single"/>
        </w:rPr>
        <w:t xml:space="preserve"> en la realización de un evento en la Región Ciénega del Estado de Jalisco</w:t>
      </w:r>
      <w:r>
        <w:rPr>
          <w:rFonts w:ascii="Trebuchet MS" w:eastAsia="Trebuchet MS" w:hAnsi="Trebuchet MS" w:cs="Trebuchet MS"/>
          <w:sz w:val="23"/>
          <w:szCs w:val="23"/>
        </w:rPr>
        <w:t xml:space="preserve">, en el que manifiesta el quejoso, asistieron el ciudadano Alberto Esquer Gutiérrez, Secretario del Sistema de Asistencia Social, así como las ciudadanas Mónica Paola Magaña Mendoza y Laura </w:t>
      </w:r>
      <w:r>
        <w:rPr>
          <w:rFonts w:ascii="Trebuchet MS" w:eastAsia="Trebuchet MS" w:hAnsi="Trebuchet MS" w:cs="Trebuchet MS"/>
          <w:sz w:val="23"/>
          <w:szCs w:val="23"/>
        </w:rPr>
        <w:lastRenderedPageBreak/>
        <w:t xml:space="preserve">Gabriela Cárdenas Rodríguez, diputadas del Congreso del Estado. </w:t>
      </w:r>
      <w:r w:rsidR="009915B9">
        <w:rPr>
          <w:rFonts w:ascii="Trebuchet MS" w:eastAsia="Trebuchet MS" w:hAnsi="Trebuchet MS" w:cs="Trebuchet MS"/>
          <w:sz w:val="23"/>
          <w:szCs w:val="23"/>
        </w:rPr>
        <w:t xml:space="preserve">Además, </w:t>
      </w:r>
      <w:r>
        <w:rPr>
          <w:rFonts w:ascii="Trebuchet MS" w:eastAsia="Trebuchet MS" w:hAnsi="Trebuchet MS" w:cs="Trebuchet MS"/>
          <w:sz w:val="23"/>
          <w:szCs w:val="23"/>
        </w:rPr>
        <w:t xml:space="preserve">refiere haber tenido conocimiento de </w:t>
      </w:r>
      <w:r w:rsidR="00AF657F">
        <w:rPr>
          <w:rFonts w:ascii="Trebuchet MS" w:eastAsia="Trebuchet MS" w:hAnsi="Trebuchet MS" w:cs="Trebuchet MS"/>
          <w:sz w:val="23"/>
          <w:szCs w:val="23"/>
        </w:rPr>
        <w:t>los</w:t>
      </w:r>
      <w:r>
        <w:rPr>
          <w:rFonts w:ascii="Trebuchet MS" w:eastAsia="Trebuchet MS" w:hAnsi="Trebuchet MS" w:cs="Trebuchet MS"/>
          <w:sz w:val="23"/>
          <w:szCs w:val="23"/>
        </w:rPr>
        <w:t xml:space="preserve"> hechos </w:t>
      </w:r>
      <w:r w:rsidR="00AF657F">
        <w:rPr>
          <w:rFonts w:ascii="Trebuchet MS" w:eastAsia="Trebuchet MS" w:hAnsi="Trebuchet MS" w:cs="Trebuchet MS"/>
          <w:sz w:val="23"/>
          <w:szCs w:val="23"/>
        </w:rPr>
        <w:t>el</w:t>
      </w:r>
      <w:r>
        <w:rPr>
          <w:rFonts w:ascii="Trebuchet MS" w:eastAsia="Trebuchet MS" w:hAnsi="Trebuchet MS" w:cs="Trebuchet MS"/>
          <w:sz w:val="23"/>
          <w:szCs w:val="23"/>
        </w:rPr>
        <w:t xml:space="preserve"> diecisi</w:t>
      </w:r>
      <w:r w:rsidR="00AF657F">
        <w:rPr>
          <w:rFonts w:ascii="Trebuchet MS" w:eastAsia="Trebuchet MS" w:hAnsi="Trebuchet MS" w:cs="Trebuchet MS"/>
          <w:sz w:val="23"/>
          <w:szCs w:val="23"/>
        </w:rPr>
        <w:t>ete, dieciocho y diecinueve de marzo de dos mil veintidós</w:t>
      </w:r>
      <w:r>
        <w:rPr>
          <w:rFonts w:ascii="Trebuchet MS" w:eastAsia="Trebuchet MS" w:hAnsi="Trebuchet MS" w:cs="Trebuchet MS"/>
          <w:sz w:val="23"/>
          <w:szCs w:val="23"/>
        </w:rPr>
        <w:t xml:space="preserve">, a través de </w:t>
      </w:r>
      <w:r w:rsidR="00E42391" w:rsidRPr="00A41FFC">
        <w:rPr>
          <w:rFonts w:ascii="Trebuchet MS" w:eastAsia="Trebuchet MS" w:hAnsi="Trebuchet MS" w:cs="Trebuchet MS"/>
          <w:sz w:val="23"/>
          <w:szCs w:val="23"/>
        </w:rPr>
        <w:t>tres</w:t>
      </w:r>
      <w:r w:rsidR="00E42391">
        <w:rPr>
          <w:rFonts w:ascii="Trebuchet MS" w:eastAsia="Trebuchet MS" w:hAnsi="Trebuchet MS" w:cs="Trebuchet MS"/>
          <w:sz w:val="23"/>
          <w:szCs w:val="23"/>
        </w:rPr>
        <w:t xml:space="preserve"> </w:t>
      </w:r>
      <w:r>
        <w:rPr>
          <w:rFonts w:ascii="Trebuchet MS" w:eastAsia="Trebuchet MS" w:hAnsi="Trebuchet MS" w:cs="Trebuchet MS"/>
          <w:sz w:val="23"/>
          <w:szCs w:val="23"/>
        </w:rPr>
        <w:t xml:space="preserve">notas periodísticas publicadas en el periódico "MURAL” y un video difundido en el perfil de </w:t>
      </w:r>
      <w:proofErr w:type="spellStart"/>
      <w:r w:rsidRPr="00AF657F">
        <w:rPr>
          <w:rFonts w:ascii="Trebuchet MS" w:eastAsia="Trebuchet MS" w:hAnsi="Trebuchet MS" w:cs="Trebuchet MS"/>
          <w:i/>
          <w:sz w:val="23"/>
          <w:szCs w:val="23"/>
        </w:rPr>
        <w:t>Youtube</w:t>
      </w:r>
      <w:proofErr w:type="spellEnd"/>
      <w:r>
        <w:rPr>
          <w:rFonts w:ascii="Trebuchet MS" w:eastAsia="Trebuchet MS" w:hAnsi="Trebuchet MS" w:cs="Trebuchet MS"/>
          <w:sz w:val="23"/>
          <w:szCs w:val="23"/>
        </w:rPr>
        <w:t xml:space="preserve"> del medio de comunicación denominado “El Respetable”, de los cuales acompaña como </w:t>
      </w:r>
      <w:r w:rsidR="00AF657F">
        <w:rPr>
          <w:rFonts w:ascii="Trebuchet MS" w:eastAsia="Trebuchet MS" w:hAnsi="Trebuchet MS" w:cs="Trebuchet MS"/>
          <w:sz w:val="23"/>
          <w:szCs w:val="23"/>
        </w:rPr>
        <w:t>elementos</w:t>
      </w:r>
      <w:r>
        <w:rPr>
          <w:rFonts w:ascii="Trebuchet MS" w:eastAsia="Trebuchet MS" w:hAnsi="Trebuchet MS" w:cs="Trebuchet MS"/>
          <w:sz w:val="23"/>
          <w:szCs w:val="23"/>
        </w:rPr>
        <w:t xml:space="preserve"> de pruebas, las imágenes d</w:t>
      </w:r>
      <w:r w:rsidR="00BE2101">
        <w:rPr>
          <w:rFonts w:ascii="Trebuchet MS" w:eastAsia="Trebuchet MS" w:hAnsi="Trebuchet MS" w:cs="Trebuchet MS"/>
          <w:sz w:val="23"/>
          <w:szCs w:val="23"/>
        </w:rPr>
        <w:t>e las publicaciones en mención,</w:t>
      </w:r>
      <w:r>
        <w:rPr>
          <w:rFonts w:ascii="Trebuchet MS" w:eastAsia="Trebuchet MS" w:hAnsi="Trebuchet MS" w:cs="Trebuchet MS"/>
          <w:sz w:val="23"/>
          <w:szCs w:val="23"/>
        </w:rPr>
        <w:t xml:space="preserve"> </w:t>
      </w:r>
      <w:r w:rsidR="00804967">
        <w:rPr>
          <w:rFonts w:ascii="Trebuchet MS" w:eastAsia="Trebuchet MS" w:hAnsi="Trebuchet MS" w:cs="Trebuchet MS"/>
          <w:sz w:val="23"/>
          <w:szCs w:val="23"/>
        </w:rPr>
        <w:t xml:space="preserve">y </w:t>
      </w:r>
      <w:r>
        <w:rPr>
          <w:rFonts w:ascii="Trebuchet MS" w:eastAsia="Trebuchet MS" w:hAnsi="Trebuchet MS" w:cs="Trebuchet MS"/>
          <w:sz w:val="23"/>
          <w:szCs w:val="23"/>
        </w:rPr>
        <w:t xml:space="preserve">los hipervínculos de una </w:t>
      </w:r>
      <w:r w:rsidR="00AF657F">
        <w:rPr>
          <w:rFonts w:ascii="Trebuchet MS" w:eastAsia="Trebuchet MS" w:hAnsi="Trebuchet MS" w:cs="Trebuchet MS"/>
          <w:sz w:val="23"/>
          <w:szCs w:val="23"/>
        </w:rPr>
        <w:t>nota</w:t>
      </w:r>
      <w:r>
        <w:rPr>
          <w:rFonts w:ascii="Trebuchet MS" w:eastAsia="Trebuchet MS" w:hAnsi="Trebuchet MS" w:cs="Trebuchet MS"/>
          <w:sz w:val="23"/>
          <w:szCs w:val="23"/>
        </w:rPr>
        <w:t xml:space="preserve"> de</w:t>
      </w:r>
      <w:r w:rsidR="00F85175">
        <w:rPr>
          <w:rFonts w:ascii="Trebuchet MS" w:eastAsia="Trebuchet MS" w:hAnsi="Trebuchet MS" w:cs="Trebuchet MS"/>
          <w:sz w:val="23"/>
          <w:szCs w:val="23"/>
        </w:rPr>
        <w:t xml:space="preserve">l periódico y el video referido. </w:t>
      </w:r>
    </w:p>
    <w:p w14:paraId="51812D25" w14:textId="77777777" w:rsidR="00F85175" w:rsidRDefault="00F85175" w:rsidP="00A41FFC">
      <w:pPr>
        <w:spacing w:line="276" w:lineRule="auto"/>
        <w:jc w:val="both"/>
        <w:rPr>
          <w:rFonts w:ascii="Trebuchet MS" w:eastAsia="Trebuchet MS" w:hAnsi="Trebuchet MS" w:cs="Trebuchet MS"/>
          <w:sz w:val="23"/>
          <w:szCs w:val="23"/>
        </w:rPr>
      </w:pPr>
    </w:p>
    <w:p w14:paraId="2FB3FDE5" w14:textId="1CAD3C2D" w:rsidR="002B12CC" w:rsidRDefault="00F85175" w:rsidP="00A41FFC">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Al respecto, e</w:t>
      </w:r>
      <w:r>
        <w:rPr>
          <w:rFonts w:ascii="Trebuchet MS" w:eastAsia="Trebuchet MS" w:hAnsi="Trebuchet MS" w:cs="Trebuchet MS"/>
          <w:color w:val="000000"/>
          <w:sz w:val="23"/>
          <w:szCs w:val="23"/>
        </w:rPr>
        <w:t>n relación a las tres imágenes de notas periodísticas aportadas por el denúnciate, las mismas poseen valor probatorio indiciario en términos de lo previsto en el artículo 463, párrafo 3, del C</w:t>
      </w:r>
      <w:r w:rsidR="003F5E99">
        <w:rPr>
          <w:rFonts w:ascii="Trebuchet MS" w:eastAsia="Trebuchet MS" w:hAnsi="Trebuchet MS" w:cs="Trebuchet MS"/>
          <w:color w:val="000000"/>
          <w:sz w:val="23"/>
          <w:szCs w:val="23"/>
        </w:rPr>
        <w:t>ódigo Electoral, las cuales para efectos ilustrativos</w:t>
      </w:r>
      <w:r w:rsidR="002B12CC">
        <w:rPr>
          <w:rFonts w:ascii="Trebuchet MS" w:eastAsia="Trebuchet MS" w:hAnsi="Trebuchet MS" w:cs="Trebuchet MS"/>
          <w:sz w:val="23"/>
          <w:szCs w:val="23"/>
        </w:rPr>
        <w:t xml:space="preserve"> se insertan a continuación: </w:t>
      </w:r>
    </w:p>
    <w:p w14:paraId="322AB3D4" w14:textId="77777777" w:rsidR="002B12CC" w:rsidRDefault="002B12CC" w:rsidP="002B12CC">
      <w:pPr>
        <w:spacing w:line="276" w:lineRule="auto"/>
        <w:jc w:val="both"/>
        <w:rPr>
          <w:rFonts w:ascii="Trebuchet MS" w:eastAsia="Trebuchet MS" w:hAnsi="Trebuchet MS" w:cs="Trebuchet MS"/>
          <w:sz w:val="23"/>
          <w:szCs w:val="23"/>
        </w:rPr>
      </w:pPr>
    </w:p>
    <w:tbl>
      <w:tblPr>
        <w:tblStyle w:val="Tablaconcuadrcula"/>
        <w:tblW w:w="0" w:type="auto"/>
        <w:jc w:val="center"/>
        <w:tblLook w:val="04A0" w:firstRow="1" w:lastRow="0" w:firstColumn="1" w:lastColumn="0" w:noHBand="0" w:noVBand="1"/>
      </w:tblPr>
      <w:tblGrid>
        <w:gridCol w:w="2731"/>
        <w:gridCol w:w="2731"/>
        <w:gridCol w:w="2946"/>
      </w:tblGrid>
      <w:tr w:rsidR="002B12CC" w14:paraId="16098FF3" w14:textId="77777777" w:rsidTr="00735C93">
        <w:trPr>
          <w:trHeight w:val="546"/>
          <w:jc w:val="center"/>
        </w:trPr>
        <w:tc>
          <w:tcPr>
            <w:tcW w:w="8362" w:type="dxa"/>
            <w:gridSpan w:val="3"/>
            <w:shd w:val="clear" w:color="auto" w:fill="BFBFBF" w:themeFill="background1" w:themeFillShade="BF"/>
            <w:vAlign w:val="center"/>
          </w:tcPr>
          <w:p w14:paraId="576F0111" w14:textId="77777777" w:rsidR="002B12CC" w:rsidRDefault="002B12CC" w:rsidP="00735C93">
            <w:pPr>
              <w:spacing w:line="276" w:lineRule="auto"/>
              <w:jc w:val="center"/>
              <w:rPr>
                <w:rFonts w:ascii="Trebuchet MS" w:eastAsia="Trebuchet MS" w:hAnsi="Trebuchet MS" w:cs="Trebuchet MS"/>
                <w:b/>
                <w:sz w:val="21"/>
                <w:szCs w:val="21"/>
              </w:rPr>
            </w:pPr>
          </w:p>
          <w:p w14:paraId="5888E016" w14:textId="77777777" w:rsidR="002B12CC" w:rsidRPr="005E7317" w:rsidRDefault="002B12CC" w:rsidP="00735C93">
            <w:pPr>
              <w:spacing w:line="276" w:lineRule="auto"/>
              <w:jc w:val="center"/>
              <w:rPr>
                <w:rFonts w:ascii="Trebuchet MS" w:eastAsia="Trebuchet MS" w:hAnsi="Trebuchet MS" w:cs="Trebuchet MS"/>
                <w:b/>
                <w:sz w:val="21"/>
                <w:szCs w:val="21"/>
              </w:rPr>
            </w:pPr>
            <w:r w:rsidRPr="005E7317">
              <w:rPr>
                <w:rFonts w:ascii="Trebuchet MS" w:eastAsia="Trebuchet MS" w:hAnsi="Trebuchet MS" w:cs="Trebuchet MS"/>
                <w:b/>
                <w:sz w:val="21"/>
                <w:szCs w:val="21"/>
              </w:rPr>
              <w:t>Imágenes aportadas por el denunciante.</w:t>
            </w:r>
          </w:p>
        </w:tc>
      </w:tr>
      <w:tr w:rsidR="002B12CC" w14:paraId="7C288F90" w14:textId="77777777" w:rsidTr="00735C93">
        <w:trPr>
          <w:trHeight w:val="2634"/>
          <w:jc w:val="center"/>
        </w:trPr>
        <w:tc>
          <w:tcPr>
            <w:tcW w:w="2731" w:type="dxa"/>
            <w:vAlign w:val="center"/>
          </w:tcPr>
          <w:p w14:paraId="07E41C98" w14:textId="77777777" w:rsidR="002B12CC" w:rsidRDefault="002B12CC" w:rsidP="00735C93">
            <w:pPr>
              <w:spacing w:line="276" w:lineRule="auto"/>
              <w:jc w:val="both"/>
              <w:rPr>
                <w:rFonts w:ascii="Trebuchet MS" w:eastAsia="Trebuchet MS" w:hAnsi="Trebuchet MS" w:cs="Trebuchet MS"/>
                <w:sz w:val="23"/>
                <w:szCs w:val="23"/>
              </w:rPr>
            </w:pPr>
            <w:r>
              <w:rPr>
                <w:noProof/>
              </w:rPr>
              <w:drawing>
                <wp:inline distT="0" distB="0" distL="0" distR="0" wp14:anchorId="3B187EE6" wp14:editId="35C91380">
                  <wp:extent cx="1502368" cy="1483744"/>
                  <wp:effectExtent l="0" t="0" r="317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05849" cy="1487182"/>
                          </a:xfrm>
                          <a:prstGeom prst="rect">
                            <a:avLst/>
                          </a:prstGeom>
                        </pic:spPr>
                      </pic:pic>
                    </a:graphicData>
                  </a:graphic>
                </wp:inline>
              </w:drawing>
            </w:r>
          </w:p>
          <w:p w14:paraId="5529B95A" w14:textId="77777777" w:rsidR="002B12CC" w:rsidRDefault="002B12CC" w:rsidP="00735C93">
            <w:pPr>
              <w:spacing w:line="276" w:lineRule="auto"/>
              <w:jc w:val="both"/>
              <w:rPr>
                <w:rFonts w:ascii="Trebuchet MS" w:eastAsia="Trebuchet MS" w:hAnsi="Trebuchet MS" w:cs="Trebuchet MS"/>
                <w:sz w:val="23"/>
                <w:szCs w:val="23"/>
              </w:rPr>
            </w:pPr>
          </w:p>
        </w:tc>
        <w:tc>
          <w:tcPr>
            <w:tcW w:w="2731" w:type="dxa"/>
            <w:vAlign w:val="center"/>
          </w:tcPr>
          <w:p w14:paraId="3CB88C22" w14:textId="77777777" w:rsidR="002B12CC" w:rsidRDefault="002B12CC" w:rsidP="00735C93">
            <w:pPr>
              <w:spacing w:line="276" w:lineRule="auto"/>
              <w:jc w:val="both"/>
              <w:rPr>
                <w:rFonts w:ascii="Trebuchet MS" w:eastAsia="Trebuchet MS" w:hAnsi="Trebuchet MS" w:cs="Trebuchet MS"/>
                <w:sz w:val="23"/>
                <w:szCs w:val="23"/>
              </w:rPr>
            </w:pPr>
            <w:r>
              <w:rPr>
                <w:noProof/>
              </w:rPr>
              <w:drawing>
                <wp:inline distT="0" distB="0" distL="0" distR="0" wp14:anchorId="7DFDD616" wp14:editId="0E0AF9DD">
                  <wp:extent cx="1557059" cy="1440612"/>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57397" cy="1440924"/>
                          </a:xfrm>
                          <a:prstGeom prst="rect">
                            <a:avLst/>
                          </a:prstGeom>
                        </pic:spPr>
                      </pic:pic>
                    </a:graphicData>
                  </a:graphic>
                </wp:inline>
              </w:drawing>
            </w:r>
          </w:p>
        </w:tc>
        <w:tc>
          <w:tcPr>
            <w:tcW w:w="2899" w:type="dxa"/>
            <w:vAlign w:val="center"/>
          </w:tcPr>
          <w:p w14:paraId="0EE4D769" w14:textId="77777777" w:rsidR="002B12CC" w:rsidRDefault="002B12CC" w:rsidP="00735C93">
            <w:pPr>
              <w:spacing w:line="276" w:lineRule="auto"/>
              <w:jc w:val="both"/>
              <w:rPr>
                <w:rFonts w:ascii="Trebuchet MS" w:eastAsia="Trebuchet MS" w:hAnsi="Trebuchet MS" w:cs="Trebuchet MS"/>
                <w:sz w:val="23"/>
                <w:szCs w:val="23"/>
              </w:rPr>
            </w:pPr>
            <w:r>
              <w:rPr>
                <w:noProof/>
              </w:rPr>
              <w:drawing>
                <wp:inline distT="0" distB="0" distL="0" distR="0" wp14:anchorId="56204E1A" wp14:editId="30612BD7">
                  <wp:extent cx="1732337" cy="1440612"/>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39904" cy="1446905"/>
                          </a:xfrm>
                          <a:prstGeom prst="rect">
                            <a:avLst/>
                          </a:prstGeom>
                        </pic:spPr>
                      </pic:pic>
                    </a:graphicData>
                  </a:graphic>
                </wp:inline>
              </w:drawing>
            </w:r>
          </w:p>
        </w:tc>
      </w:tr>
    </w:tbl>
    <w:p w14:paraId="2B418D21" w14:textId="77777777" w:rsidR="002B12CC" w:rsidRDefault="002B12CC" w:rsidP="002B12CC">
      <w:pPr>
        <w:spacing w:line="276" w:lineRule="auto"/>
        <w:jc w:val="both"/>
        <w:rPr>
          <w:rFonts w:ascii="Trebuchet MS" w:eastAsia="Trebuchet MS" w:hAnsi="Trebuchet MS" w:cs="Trebuchet MS"/>
          <w:color w:val="000000"/>
        </w:rPr>
      </w:pPr>
    </w:p>
    <w:p w14:paraId="1ADB9C44" w14:textId="09FADE46" w:rsidR="002B12CC" w:rsidRPr="002B12CC" w:rsidRDefault="00DB5F73" w:rsidP="00A41FFC">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Ahora bien, p</w:t>
      </w:r>
      <w:r w:rsidR="00721265">
        <w:rPr>
          <w:rFonts w:ascii="Trebuchet MS" w:eastAsia="Trebuchet MS" w:hAnsi="Trebuchet MS" w:cs="Trebuchet MS"/>
          <w:color w:val="000000"/>
          <w:sz w:val="23"/>
          <w:szCs w:val="23"/>
        </w:rPr>
        <w:t>or lo que ve a la</w:t>
      </w:r>
      <w:r w:rsidR="002B12CC">
        <w:rPr>
          <w:rFonts w:ascii="Trebuchet MS" w:eastAsia="Trebuchet MS" w:hAnsi="Trebuchet MS" w:cs="Trebuchet MS"/>
          <w:color w:val="000000"/>
          <w:sz w:val="23"/>
          <w:szCs w:val="23"/>
        </w:rPr>
        <w:t xml:space="preserve"> diligencia de investigación </w:t>
      </w:r>
      <w:r w:rsidR="00721265">
        <w:rPr>
          <w:rFonts w:ascii="Trebuchet MS" w:eastAsia="Trebuchet MS" w:hAnsi="Trebuchet MS" w:cs="Trebuchet MS"/>
          <w:color w:val="000000"/>
          <w:sz w:val="23"/>
          <w:szCs w:val="23"/>
        </w:rPr>
        <w:t xml:space="preserve">que </w:t>
      </w:r>
      <w:r w:rsidR="002B12CC">
        <w:rPr>
          <w:rFonts w:ascii="Trebuchet MS" w:eastAsia="Trebuchet MS" w:hAnsi="Trebuchet MS" w:cs="Trebuchet MS"/>
          <w:color w:val="000000"/>
          <w:sz w:val="23"/>
          <w:szCs w:val="23"/>
        </w:rPr>
        <w:t xml:space="preserve">se ordenó </w:t>
      </w:r>
      <w:r w:rsidR="00721265">
        <w:rPr>
          <w:rFonts w:ascii="Trebuchet MS" w:eastAsia="Trebuchet MS" w:hAnsi="Trebuchet MS" w:cs="Trebuchet MS"/>
          <w:color w:val="000000"/>
          <w:sz w:val="23"/>
          <w:szCs w:val="23"/>
        </w:rPr>
        <w:t xml:space="preserve">para verificar </w:t>
      </w:r>
      <w:r w:rsidR="002B12CC">
        <w:rPr>
          <w:rFonts w:ascii="Trebuchet MS" w:eastAsia="Trebuchet MS" w:hAnsi="Trebuchet MS" w:cs="Trebuchet MS"/>
          <w:color w:val="000000"/>
          <w:sz w:val="23"/>
          <w:szCs w:val="23"/>
        </w:rPr>
        <w:t xml:space="preserve"> </w:t>
      </w:r>
      <w:r w:rsidR="00721265">
        <w:rPr>
          <w:rFonts w:ascii="Trebuchet MS" w:eastAsia="Trebuchet MS" w:hAnsi="Trebuchet MS" w:cs="Trebuchet MS"/>
          <w:color w:val="000000"/>
          <w:sz w:val="23"/>
          <w:szCs w:val="23"/>
        </w:rPr>
        <w:t>el</w:t>
      </w:r>
      <w:r w:rsidR="002B12CC">
        <w:rPr>
          <w:rFonts w:ascii="Trebuchet MS" w:eastAsia="Trebuchet MS" w:hAnsi="Trebuchet MS" w:cs="Trebuchet MS"/>
          <w:color w:val="000000"/>
          <w:sz w:val="23"/>
          <w:szCs w:val="23"/>
        </w:rPr>
        <w:t xml:space="preserve"> contenido de </w:t>
      </w:r>
      <w:r w:rsidR="000B6A37">
        <w:rPr>
          <w:rFonts w:ascii="Trebuchet MS" w:eastAsia="Trebuchet MS" w:hAnsi="Trebuchet MS" w:cs="Trebuchet MS"/>
          <w:sz w:val="23"/>
          <w:szCs w:val="23"/>
        </w:rPr>
        <w:t>los hipervínculos</w:t>
      </w:r>
      <w:r w:rsidR="002B12CC">
        <w:rPr>
          <w:rFonts w:ascii="Trebuchet MS" w:eastAsia="Trebuchet MS" w:hAnsi="Trebuchet MS" w:cs="Trebuchet MS"/>
          <w:color w:val="000000"/>
          <w:sz w:val="23"/>
          <w:szCs w:val="23"/>
        </w:rPr>
        <w:t xml:space="preserve"> </w:t>
      </w:r>
      <w:r w:rsidR="000B6A37">
        <w:rPr>
          <w:rFonts w:ascii="Trebuchet MS" w:eastAsia="Trebuchet MS" w:hAnsi="Trebuchet MS" w:cs="Trebuchet MS"/>
          <w:color w:val="000000"/>
          <w:sz w:val="23"/>
          <w:szCs w:val="23"/>
        </w:rPr>
        <w:t>señalados</w:t>
      </w:r>
      <w:r w:rsidR="002B12CC">
        <w:rPr>
          <w:rFonts w:ascii="Trebuchet MS" w:eastAsia="Trebuchet MS" w:hAnsi="Trebuchet MS" w:cs="Trebuchet MS"/>
          <w:color w:val="000000"/>
          <w:sz w:val="23"/>
          <w:szCs w:val="23"/>
        </w:rPr>
        <w:t xml:space="preserve"> por el denunciante, cuyo resultado obra </w:t>
      </w:r>
      <w:r w:rsidR="004F1525" w:rsidRPr="00A41FFC">
        <w:rPr>
          <w:rFonts w:ascii="Trebuchet MS" w:eastAsia="Trebuchet MS" w:hAnsi="Trebuchet MS" w:cs="Trebuchet MS"/>
          <w:color w:val="000000"/>
          <w:sz w:val="23"/>
          <w:szCs w:val="23"/>
        </w:rPr>
        <w:t>en</w:t>
      </w:r>
      <w:r w:rsidR="004F1525">
        <w:rPr>
          <w:rFonts w:ascii="Trebuchet MS" w:eastAsia="Trebuchet MS" w:hAnsi="Trebuchet MS" w:cs="Trebuchet MS"/>
          <w:color w:val="000000"/>
          <w:sz w:val="23"/>
          <w:szCs w:val="23"/>
        </w:rPr>
        <w:t xml:space="preserve"> </w:t>
      </w:r>
      <w:r w:rsidR="002B12CC">
        <w:rPr>
          <w:rFonts w:ascii="Trebuchet MS" w:eastAsia="Trebuchet MS" w:hAnsi="Trebuchet MS" w:cs="Trebuchet MS"/>
          <w:color w:val="000000"/>
          <w:sz w:val="23"/>
          <w:szCs w:val="23"/>
        </w:rPr>
        <w:t xml:space="preserve">el acta de Oficialía Electoral número IEPC-OE-10/2022, </w:t>
      </w:r>
      <w:r w:rsidR="00F85175">
        <w:rPr>
          <w:rFonts w:ascii="Trebuchet MS" w:eastAsia="Trebuchet MS" w:hAnsi="Trebuchet MS" w:cs="Trebuchet MS"/>
          <w:color w:val="000000"/>
          <w:sz w:val="23"/>
          <w:szCs w:val="23"/>
        </w:rPr>
        <w:t xml:space="preserve">al tratarse de una documental pública, la misma posee valor probatorio pleno de conformidad con lo dispuesto en el artículo 463, párrafo 2, del Código Electoral, cuyo resultado se asentó en </w:t>
      </w:r>
      <w:r w:rsidR="002B12CC">
        <w:rPr>
          <w:rFonts w:ascii="Trebuchet MS" w:eastAsia="Trebuchet MS" w:hAnsi="Trebuchet MS" w:cs="Trebuchet MS"/>
          <w:color w:val="000000"/>
          <w:sz w:val="23"/>
          <w:szCs w:val="23"/>
        </w:rPr>
        <w:t xml:space="preserve">los siguientes términos: </w:t>
      </w:r>
    </w:p>
    <w:p w14:paraId="12335C77" w14:textId="77777777" w:rsidR="002B12CC" w:rsidRDefault="002B12CC" w:rsidP="002B12CC">
      <w:pPr>
        <w:spacing w:line="276" w:lineRule="auto"/>
        <w:jc w:val="both"/>
        <w:rPr>
          <w:rFonts w:ascii="Trebuchet MS" w:eastAsia="Trebuchet MS" w:hAnsi="Trebuchet MS" w:cs="Trebuchet MS"/>
          <w:color w:val="000000"/>
        </w:rPr>
      </w:pPr>
    </w:p>
    <w:tbl>
      <w:tblPr>
        <w:tblStyle w:val="a1"/>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4"/>
        <w:gridCol w:w="4244"/>
      </w:tblGrid>
      <w:tr w:rsidR="0020065C" w:rsidRPr="008F3989" w14:paraId="4FF4DF5F" w14:textId="77777777" w:rsidTr="003D1E4B">
        <w:trPr>
          <w:trHeight w:val="436"/>
        </w:trPr>
        <w:tc>
          <w:tcPr>
            <w:tcW w:w="8488" w:type="dxa"/>
            <w:gridSpan w:val="2"/>
            <w:shd w:val="clear" w:color="auto" w:fill="BFBFBF" w:themeFill="background1" w:themeFillShade="BF"/>
          </w:tcPr>
          <w:p w14:paraId="15E3670B" w14:textId="77777777" w:rsidR="0020065C" w:rsidRPr="008F3989" w:rsidRDefault="00F46991">
            <w:pPr>
              <w:pBdr>
                <w:top w:val="nil"/>
                <w:left w:val="nil"/>
                <w:bottom w:val="nil"/>
                <w:right w:val="nil"/>
                <w:between w:val="nil"/>
              </w:pBdr>
              <w:spacing w:line="276" w:lineRule="auto"/>
              <w:ind w:left="401"/>
              <w:jc w:val="center"/>
              <w:rPr>
                <w:rFonts w:ascii="Trebuchet MS" w:eastAsia="Trebuchet MS" w:hAnsi="Trebuchet MS" w:cs="Trebuchet MS"/>
                <w:b/>
                <w:i/>
                <w:color w:val="000000"/>
                <w:sz w:val="21"/>
                <w:szCs w:val="21"/>
              </w:rPr>
            </w:pPr>
            <w:hyperlink r:id="rId14" w:history="1">
              <w:r w:rsidR="00F87BCE" w:rsidRPr="008F3989">
                <w:rPr>
                  <w:rStyle w:val="Hipervnculo"/>
                  <w:rFonts w:ascii="Trebuchet MS" w:eastAsia="Trebuchet MS" w:hAnsi="Trebuchet MS" w:cs="Trebuchet MS"/>
                  <w:b/>
                  <w:i/>
                  <w:sz w:val="21"/>
                  <w:szCs w:val="21"/>
                </w:rPr>
                <w:t>https://www.mural.com.mx/aplicacioneslibre/preacceso/articulo/default.aspx?_rval=1&amp;urlredirect=funcionarios-de-mc-se-promocionan-antes-decampanas/ar2369001</w:t>
              </w:r>
            </w:hyperlink>
            <w:r w:rsidR="00F87BCE" w:rsidRPr="008F3989">
              <w:rPr>
                <w:rFonts w:ascii="Trebuchet MS" w:eastAsia="Trebuchet MS" w:hAnsi="Trebuchet MS" w:cs="Trebuchet MS"/>
                <w:b/>
                <w:i/>
                <w:color w:val="000000"/>
                <w:sz w:val="21"/>
                <w:szCs w:val="21"/>
                <w:u w:val="single"/>
              </w:rPr>
              <w:t xml:space="preserve"> </w:t>
            </w:r>
            <w:r w:rsidR="00650171" w:rsidRPr="008F3989">
              <w:rPr>
                <w:rFonts w:ascii="Trebuchet MS" w:eastAsia="Trebuchet MS" w:hAnsi="Trebuchet MS" w:cs="Trebuchet MS"/>
                <w:b/>
                <w:i/>
                <w:color w:val="000000"/>
                <w:sz w:val="21"/>
                <w:szCs w:val="21"/>
              </w:rPr>
              <w:t xml:space="preserve"> </w:t>
            </w:r>
          </w:p>
        </w:tc>
      </w:tr>
      <w:tr w:rsidR="003D1E4B" w:rsidRPr="008F3989" w14:paraId="700C6F9A" w14:textId="77777777" w:rsidTr="00650171">
        <w:tc>
          <w:tcPr>
            <w:tcW w:w="8488" w:type="dxa"/>
            <w:gridSpan w:val="2"/>
          </w:tcPr>
          <w:p w14:paraId="002A1935" w14:textId="77777777" w:rsidR="003D1E4B" w:rsidRPr="008F3989" w:rsidRDefault="003D1E4B" w:rsidP="003D1E4B">
            <w:pPr>
              <w:pStyle w:val="NormalWeb"/>
              <w:spacing w:before="0" w:beforeAutospacing="0" w:after="0" w:afterAutospacing="0"/>
              <w:jc w:val="both"/>
              <w:rPr>
                <w:rFonts w:ascii="Trebuchet MS" w:hAnsi="Trebuchet MS"/>
                <w:i/>
                <w:color w:val="000000"/>
                <w:sz w:val="21"/>
                <w:szCs w:val="21"/>
              </w:rPr>
            </w:pPr>
          </w:p>
          <w:p w14:paraId="6A15A3A0" w14:textId="77777777" w:rsidR="003D1E4B" w:rsidRPr="008F3989" w:rsidRDefault="003D1E4B" w:rsidP="003D1E4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lastRenderedPageBreak/>
              <w:drawing>
                <wp:inline distT="0" distB="0" distL="0" distR="0" wp14:anchorId="17710B3C" wp14:editId="66C8CD91">
                  <wp:extent cx="2619375" cy="1076325"/>
                  <wp:effectExtent l="0" t="0" r="0" b="9525"/>
                  <wp:docPr id="1" name="Imagen 1" descr="https://lh3.googleusercontent.com/7HSdYlWEV6dwVsyvpfH5OrUt1jS-h5fNftriW6swVnpAoKf3T-x-8Bt0-7mQSNOYbhqGz00zFNXyYwIewUoMeFKFzhDOWsuvSE82GxlZ1DnF1jyIH3OIMAxo0zkSoxMYTgByZl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HSdYlWEV6dwVsyvpfH5OrUt1jS-h5fNftriW6swVnpAoKf3T-x-8Bt0-7mQSNOYbhqGz00zFNXyYwIewUoMeFKFzhDOWsuvSE82GxlZ1DnF1jyIH3OIMAxo0zkSoxMYTgByZl4j"/>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75" b="4465"/>
                          <a:stretch/>
                        </pic:blipFill>
                        <pic:spPr bwMode="auto">
                          <a:xfrm>
                            <a:off x="0" y="0"/>
                            <a:ext cx="2623487" cy="1078015"/>
                          </a:xfrm>
                          <a:prstGeom prst="rect">
                            <a:avLst/>
                          </a:prstGeom>
                          <a:noFill/>
                          <a:ln>
                            <a:noFill/>
                          </a:ln>
                          <a:extLst>
                            <a:ext uri="{53640926-AAD7-44D8-BBD7-CCE9431645EC}">
                              <a14:shadowObscured xmlns:a14="http://schemas.microsoft.com/office/drawing/2010/main"/>
                            </a:ext>
                          </a:extLst>
                        </pic:spPr>
                      </pic:pic>
                    </a:graphicData>
                  </a:graphic>
                </wp:inline>
              </w:drawing>
            </w:r>
            <w:r w:rsidRPr="008F3989">
              <w:rPr>
                <w:rFonts w:ascii="Trebuchet MS" w:hAnsi="Trebuchet MS" w:cs="Calibri"/>
                <w:i/>
                <w:noProof/>
                <w:color w:val="000000"/>
                <w:sz w:val="21"/>
                <w:szCs w:val="21"/>
                <w:bdr w:val="none" w:sz="0" w:space="0" w:color="auto" w:frame="1"/>
              </w:rPr>
              <w:drawing>
                <wp:inline distT="0" distB="0" distL="0" distR="0" wp14:anchorId="40832C89" wp14:editId="03505D17">
                  <wp:extent cx="2790825" cy="1171575"/>
                  <wp:effectExtent l="0" t="0" r="9525" b="9525"/>
                  <wp:docPr id="2" name="Imagen 2" descr="https://lh5.googleusercontent.com/gVfHy-xEkgaLeecx0A-IzEYvHmVK7-8kzHTkiaNYm1kAl2XivY0eQPmuApzvxoGTQ8F8f3Y7FoBqtZz7cTyuFhKTGUlrGl6D8yVIh41h0lPGbmG1r50laAezGguaLsTNnA3rZe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VfHy-xEkgaLeecx0A-IzEYvHmVK7-8kzHTkiaNYm1kAl2XivY0eQPmuApzvxoGTQ8F8f3Y7FoBqtZz7cTyuFhKTGUlrGl6D8yVIh41h0lPGbmG1r50laAezGguaLsTNnA3rZe5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908" b="8123"/>
                          <a:stretch/>
                        </pic:blipFill>
                        <pic:spPr bwMode="auto">
                          <a:xfrm>
                            <a:off x="0" y="0"/>
                            <a:ext cx="2795473" cy="1173526"/>
                          </a:xfrm>
                          <a:prstGeom prst="rect">
                            <a:avLst/>
                          </a:prstGeom>
                          <a:noFill/>
                          <a:ln>
                            <a:noFill/>
                          </a:ln>
                          <a:extLst>
                            <a:ext uri="{53640926-AAD7-44D8-BBD7-CCE9431645EC}">
                              <a14:shadowObscured xmlns:a14="http://schemas.microsoft.com/office/drawing/2010/main"/>
                            </a:ext>
                          </a:extLst>
                        </pic:spPr>
                      </pic:pic>
                    </a:graphicData>
                  </a:graphic>
                </wp:inline>
              </w:drawing>
            </w:r>
          </w:p>
          <w:p w14:paraId="5B3312C2" w14:textId="77777777" w:rsidR="003D1E4B" w:rsidRPr="008F3989" w:rsidRDefault="003D1E4B" w:rsidP="003D1E4B">
            <w:pPr>
              <w:pStyle w:val="NormalWeb"/>
              <w:spacing w:before="0" w:beforeAutospacing="0" w:after="0" w:afterAutospacing="0"/>
              <w:jc w:val="both"/>
              <w:rPr>
                <w:rFonts w:ascii="Trebuchet MS" w:hAnsi="Trebuchet MS"/>
                <w:i/>
                <w:color w:val="000000"/>
                <w:sz w:val="21"/>
                <w:szCs w:val="21"/>
              </w:rPr>
            </w:pPr>
          </w:p>
          <w:p w14:paraId="51637857" w14:textId="77777777" w:rsidR="003D1E4B" w:rsidRPr="008F3989" w:rsidRDefault="003D1E4B" w:rsidP="003D1E4B">
            <w:pPr>
              <w:pStyle w:val="NormalWeb"/>
              <w:spacing w:before="0" w:beforeAutospacing="0" w:after="0" w:afterAutospacing="0"/>
              <w:jc w:val="both"/>
              <w:rPr>
                <w:rFonts w:ascii="Trebuchet MS" w:hAnsi="Trebuchet MS"/>
                <w:i/>
                <w:sz w:val="21"/>
                <w:szCs w:val="21"/>
              </w:rPr>
            </w:pPr>
            <w:r w:rsidRPr="008F3989">
              <w:rPr>
                <w:rFonts w:ascii="Trebuchet MS" w:hAnsi="Trebuchet MS"/>
                <w:i/>
                <w:color w:val="000000"/>
                <w:sz w:val="21"/>
                <w:szCs w:val="21"/>
              </w:rPr>
              <w:t xml:space="preserve">Página de internet del medio de comunicación denominado “MURAL” Se visualiza una imagen de varias personas aparentemente sentadas, de las cuales se alcanzan a vislumbrar dos filas, mismas que me permito describir de abajo hacia arriba; en la primer línea tres personas, </w:t>
            </w:r>
            <w:r w:rsidRPr="00BB4819">
              <w:rPr>
                <w:rFonts w:ascii="Trebuchet MS" w:hAnsi="Trebuchet MS"/>
                <w:i/>
                <w:color w:val="000000"/>
                <w:sz w:val="21"/>
                <w:szCs w:val="21"/>
              </w:rPr>
              <w:t>dos hombres y una mujer,</w:t>
            </w:r>
            <w:r w:rsidRPr="008F3989">
              <w:rPr>
                <w:rFonts w:ascii="Trebuchet MS" w:hAnsi="Trebuchet MS"/>
                <w:i/>
                <w:color w:val="000000"/>
                <w:sz w:val="21"/>
                <w:szCs w:val="21"/>
              </w:rPr>
              <w:t xml:space="preserve"> que de izquierda a derecha son: una mujer de tez morena clara, cabello a los hombros color oscuro, viste ropa de color naranja con dibujos de flores en blanco con negro y porta un collar. Se encuentra haciendo un gesto con la mano derecha levantando dos dedos. Al centro, un hombre de tez morena, cabello corto al ras de las orejas, viste camisa azul a rayas y con la mano izquierda se encuentra haciendo un gesto levantando el dedo pulgar. Finalmente, a la orilla, una mujer de tez morena, cabello aparentemente recogido y que de igual manera se encuentra haciendo la seña del pulgar levantado. En la fila posterior se alcanza a ver a dos mujeres, aparentemente jóvenes, una de ellas porta sombrero en tonos oscuros y lentes de sol, la segunda, se encuentra levantando la mano izquierda, tiene cabello a los hombros, color castaño. Como pie de página de la imagen descrita </w:t>
            </w:r>
            <w:r w:rsidRPr="008F3989">
              <w:rPr>
                <w:rFonts w:ascii="Trebuchet MS" w:hAnsi="Trebuchet MS"/>
                <w:i/>
                <w:iCs/>
                <w:color w:val="000000"/>
                <w:sz w:val="21"/>
                <w:szCs w:val="21"/>
              </w:rPr>
              <w:t xml:space="preserve">“Alberto Esquer participó en el evento. Crédito: Archivo”, </w:t>
            </w:r>
            <w:r w:rsidRPr="008F3989">
              <w:rPr>
                <w:rFonts w:ascii="Trebuchet MS" w:hAnsi="Trebuchet MS"/>
                <w:i/>
                <w:color w:val="000000"/>
                <w:sz w:val="21"/>
                <w:szCs w:val="21"/>
              </w:rPr>
              <w:t xml:space="preserve">así como el encabezado </w:t>
            </w:r>
            <w:r w:rsidRPr="008F3989">
              <w:rPr>
                <w:rFonts w:ascii="Trebuchet MS" w:hAnsi="Trebuchet MS"/>
                <w:i/>
                <w:iCs/>
                <w:color w:val="000000"/>
                <w:sz w:val="21"/>
                <w:szCs w:val="21"/>
              </w:rPr>
              <w:t xml:space="preserve">“Funcionarios de MC se promocionan antes de campañas”, </w:t>
            </w:r>
            <w:r w:rsidRPr="008F3989">
              <w:rPr>
                <w:rFonts w:ascii="Trebuchet MS" w:hAnsi="Trebuchet MS"/>
                <w:i/>
                <w:color w:val="000000"/>
                <w:sz w:val="21"/>
                <w:szCs w:val="21"/>
              </w:rPr>
              <w:t xml:space="preserve">acompañado del texto </w:t>
            </w:r>
            <w:r w:rsidRPr="008F3989">
              <w:rPr>
                <w:rFonts w:ascii="Trebuchet MS" w:hAnsi="Trebuchet MS"/>
                <w:i/>
                <w:iCs/>
                <w:color w:val="000000"/>
                <w:sz w:val="21"/>
                <w:szCs w:val="21"/>
              </w:rPr>
              <w:t xml:space="preserve">“Francisco de Anda. Guadalajara, México (17 marzo 2020).- 05:00hrs”. </w:t>
            </w:r>
            <w:r w:rsidRPr="008F3989">
              <w:rPr>
                <w:rFonts w:ascii="Trebuchet MS" w:hAnsi="Trebuchet MS"/>
                <w:i/>
                <w:color w:val="000000"/>
                <w:sz w:val="21"/>
                <w:szCs w:val="21"/>
              </w:rPr>
              <w:t xml:space="preserve">Se encuentra visible un párrafo de la citada noticia que señala: </w:t>
            </w:r>
            <w:r w:rsidRPr="008F3989">
              <w:rPr>
                <w:rFonts w:ascii="Trebuchet MS" w:hAnsi="Trebuchet MS"/>
                <w:i/>
                <w:iCs/>
                <w:color w:val="000000"/>
                <w:sz w:val="21"/>
                <w:szCs w:val="21"/>
              </w:rPr>
              <w:t>“Faltan dos años para las campañas, pero funcionarios de Movimiento Ciudadano (MC) en Jalisco están desatados llevando a cabo presuntos actos de promoción.”</w:t>
            </w:r>
            <w:r w:rsidRPr="008F3989">
              <w:rPr>
                <w:rFonts w:ascii="Trebuchet MS" w:hAnsi="Trebuchet MS"/>
                <w:b/>
                <w:bCs/>
                <w:i/>
                <w:iCs/>
                <w:color w:val="000000"/>
                <w:sz w:val="21"/>
                <w:szCs w:val="21"/>
              </w:rPr>
              <w:t xml:space="preserve"> </w:t>
            </w:r>
            <w:r w:rsidRPr="008F3989">
              <w:rPr>
                <w:rFonts w:ascii="Trebuchet MS" w:hAnsi="Trebuchet MS"/>
                <w:i/>
                <w:color w:val="000000"/>
                <w:sz w:val="21"/>
                <w:szCs w:val="21"/>
              </w:rPr>
              <w:t xml:space="preserve">Por cuestiones de suscripción a la página resulta imposible conocer el resto del contenido de la nota. </w:t>
            </w:r>
          </w:p>
        </w:tc>
      </w:tr>
      <w:tr w:rsidR="00AC48A4" w:rsidRPr="008F3989" w14:paraId="602B0877" w14:textId="77777777" w:rsidTr="008F3989">
        <w:tc>
          <w:tcPr>
            <w:tcW w:w="8488" w:type="dxa"/>
            <w:gridSpan w:val="2"/>
            <w:shd w:val="clear" w:color="auto" w:fill="BFBFBF" w:themeFill="background1" w:themeFillShade="BF"/>
            <w:vAlign w:val="center"/>
          </w:tcPr>
          <w:p w14:paraId="28226A85" w14:textId="77777777" w:rsidR="00650171" w:rsidRDefault="00650171" w:rsidP="00AC48A4">
            <w:pPr>
              <w:pStyle w:val="NormalWeb"/>
              <w:spacing w:before="0" w:beforeAutospacing="0" w:after="0" w:afterAutospacing="0"/>
              <w:jc w:val="center"/>
              <w:rPr>
                <w:rFonts w:ascii="Trebuchet MS" w:eastAsia="Trebuchet MS" w:hAnsi="Trebuchet MS" w:cs="Trebuchet MS"/>
                <w:b/>
                <w:i/>
                <w:color w:val="000000"/>
                <w:sz w:val="21"/>
                <w:szCs w:val="21"/>
                <w:u w:val="single"/>
              </w:rPr>
            </w:pPr>
          </w:p>
          <w:p w14:paraId="4B5D48A8" w14:textId="77777777" w:rsidR="00AC48A4" w:rsidRDefault="00F46991" w:rsidP="00AC48A4">
            <w:pPr>
              <w:pStyle w:val="NormalWeb"/>
              <w:spacing w:before="0" w:beforeAutospacing="0" w:after="0" w:afterAutospacing="0"/>
              <w:jc w:val="center"/>
              <w:rPr>
                <w:rFonts w:ascii="Trebuchet MS" w:eastAsia="Trebuchet MS" w:hAnsi="Trebuchet MS" w:cs="Trebuchet MS"/>
                <w:b/>
                <w:i/>
                <w:color w:val="000000"/>
                <w:sz w:val="21"/>
                <w:szCs w:val="21"/>
                <w:u w:val="single"/>
              </w:rPr>
            </w:pPr>
            <w:hyperlink r:id="rId17" w:history="1">
              <w:r w:rsidR="00AC48A4" w:rsidRPr="008F3989">
                <w:rPr>
                  <w:rStyle w:val="Hipervnculo"/>
                  <w:rFonts w:ascii="Trebuchet MS" w:eastAsia="Trebuchet MS" w:hAnsi="Trebuchet MS" w:cs="Trebuchet MS"/>
                  <w:b/>
                  <w:i/>
                  <w:sz w:val="21"/>
                  <w:szCs w:val="21"/>
                </w:rPr>
                <w:t>https://www.youtube.com/watch?v=wyy6lCUM6gk</w:t>
              </w:r>
            </w:hyperlink>
          </w:p>
          <w:p w14:paraId="54B934CA" w14:textId="77777777" w:rsidR="008F3989" w:rsidRPr="008F3989" w:rsidRDefault="008F3989" w:rsidP="00AC48A4">
            <w:pPr>
              <w:pStyle w:val="NormalWeb"/>
              <w:spacing w:before="0" w:beforeAutospacing="0" w:after="0" w:afterAutospacing="0"/>
              <w:jc w:val="center"/>
              <w:rPr>
                <w:rFonts w:ascii="Trebuchet MS" w:hAnsi="Trebuchet MS"/>
                <w:i/>
                <w:color w:val="000000"/>
                <w:sz w:val="21"/>
                <w:szCs w:val="21"/>
              </w:rPr>
            </w:pPr>
          </w:p>
        </w:tc>
      </w:tr>
      <w:tr w:rsidR="00AC48A4" w:rsidRPr="008F3989" w14:paraId="1D5BA2F0" w14:textId="77777777" w:rsidTr="00650171">
        <w:tc>
          <w:tcPr>
            <w:tcW w:w="4244" w:type="dxa"/>
          </w:tcPr>
          <w:p w14:paraId="6DF0AA53" w14:textId="77777777" w:rsidR="00AC48A4" w:rsidRPr="008F3989" w:rsidRDefault="00AC48A4"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3D0FDC40" wp14:editId="24815321">
                  <wp:extent cx="1771650" cy="812130"/>
                  <wp:effectExtent l="0" t="0" r="0" b="7620"/>
                  <wp:docPr id="5" name="Imagen 5" descr="https://lh5.googleusercontent.com/x_2UvuA6uIf0OcfnFvDgjBmpC9pKFNXrWASKpvWv-r5LCS68UwN3qShxMf2JBN_TdBYRtIANj7gy_Wq3EbCO8kzy0kV9YCiZmMSMCxBQoZe88_NuIfxveCGy055Fj85eaLeL94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_2UvuA6uIf0OcfnFvDgjBmpC9pKFNXrWASKpvWv-r5LCS68UwN3qShxMf2JBN_TdBYRtIANj7gy_Wq3EbCO8kzy0kV9YCiZmMSMCxBQoZe88_NuIfxveCGy055Fj85eaLeL94_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213" cy="816514"/>
                          </a:xfrm>
                          <a:prstGeom prst="rect">
                            <a:avLst/>
                          </a:prstGeom>
                          <a:noFill/>
                          <a:ln>
                            <a:noFill/>
                          </a:ln>
                        </pic:spPr>
                      </pic:pic>
                    </a:graphicData>
                  </a:graphic>
                </wp:inline>
              </w:drawing>
            </w:r>
          </w:p>
        </w:tc>
        <w:tc>
          <w:tcPr>
            <w:tcW w:w="4244" w:type="dxa"/>
          </w:tcPr>
          <w:p w14:paraId="44C31DF9"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105ED53C" wp14:editId="212713C6">
                  <wp:extent cx="1623537" cy="857250"/>
                  <wp:effectExtent l="0" t="0" r="0" b="0"/>
                  <wp:docPr id="6" name="Imagen 6" descr="https://lh4.googleusercontent.com/dUhowRKpBO99Dm_kz9BcS4yJoulTxUm-g07LQ7euM1v-j_J3n9Q-1KpzXPplAfYAe5y9ZZVj1-JTjFOqQF6ZAzz7PojI45NkBK3gsbZvSTOOz2KPMdM-fjcExElGb7i_BEPUEV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dUhowRKpBO99Dm_kz9BcS4yJoulTxUm-g07LQ7euM1v-j_J3n9Q-1KpzXPplAfYAe5y9ZZVj1-JTjFOqQF6ZAzz7PojI45NkBK3gsbZvSTOOz2KPMdM-fjcExElGb7i_BEPUEVQ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7435" cy="859308"/>
                          </a:xfrm>
                          <a:prstGeom prst="rect">
                            <a:avLst/>
                          </a:prstGeom>
                          <a:noFill/>
                          <a:ln>
                            <a:noFill/>
                          </a:ln>
                        </pic:spPr>
                      </pic:pic>
                    </a:graphicData>
                  </a:graphic>
                </wp:inline>
              </w:drawing>
            </w:r>
          </w:p>
          <w:p w14:paraId="0C61C1FC"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p>
        </w:tc>
      </w:tr>
      <w:tr w:rsidR="00AC48A4" w:rsidRPr="008F3989" w14:paraId="4DE02811" w14:textId="77777777" w:rsidTr="00650171">
        <w:tc>
          <w:tcPr>
            <w:tcW w:w="4244" w:type="dxa"/>
          </w:tcPr>
          <w:p w14:paraId="5F86821D"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lastRenderedPageBreak/>
              <w:drawing>
                <wp:inline distT="0" distB="0" distL="0" distR="0" wp14:anchorId="732E5683" wp14:editId="53B9D9A6">
                  <wp:extent cx="1813577" cy="1019175"/>
                  <wp:effectExtent l="0" t="0" r="0" b="0"/>
                  <wp:docPr id="7" name="Imagen 7" descr="https://lh3.googleusercontent.com/zwTaNZyEwtLsX63qmP_UlJXpFd4tSUQij_9zb6ex3nGv3UJu4fRQgG7WXM_JPteLTUWkHyOLwnixkVPI8iUD1c95IbEpA94QmEmSgbriLJTa1EkzXPIEE4IzjXtAmfje4sIDy-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zwTaNZyEwtLsX63qmP_UlJXpFd4tSUQij_9zb6ex3nGv3UJu4fRQgG7WXM_JPteLTUWkHyOLwnixkVPI8iUD1c95IbEpA94QmEmSgbriLJTa1EkzXPIEE4IzjXtAmfje4sIDy-i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577" cy="1019175"/>
                          </a:xfrm>
                          <a:prstGeom prst="rect">
                            <a:avLst/>
                          </a:prstGeom>
                          <a:noFill/>
                          <a:ln>
                            <a:noFill/>
                          </a:ln>
                        </pic:spPr>
                      </pic:pic>
                    </a:graphicData>
                  </a:graphic>
                </wp:inline>
              </w:drawing>
            </w:r>
          </w:p>
        </w:tc>
        <w:tc>
          <w:tcPr>
            <w:tcW w:w="4244" w:type="dxa"/>
          </w:tcPr>
          <w:p w14:paraId="463A83D4"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1BDF8B1A" wp14:editId="69E81718">
                  <wp:extent cx="1889761" cy="914400"/>
                  <wp:effectExtent l="0" t="0" r="0" b="0"/>
                  <wp:docPr id="8" name="Imagen 8" descr="https://lh5.googleusercontent.com/5O39_e7SFnswRWY9vez31Oyvk00CxvbHaOY-7racaCEbGKOqeHC2fux_AEEcBdz8sY5tMa5rfWn0FNoxQ4cjzbk2dlHdsIVghgJThmvcIOfiMFJajM52kN2XGD1rmysrzvZUTv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5O39_e7SFnswRWY9vez31Oyvk00CxvbHaOY-7racaCEbGKOqeHC2fux_AEEcBdz8sY5tMa5rfWn0FNoxQ4cjzbk2dlHdsIVghgJThmvcIOfiMFJajM52kN2XGD1rmysrzvZUTvD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4237" cy="916566"/>
                          </a:xfrm>
                          <a:prstGeom prst="rect">
                            <a:avLst/>
                          </a:prstGeom>
                          <a:noFill/>
                          <a:ln>
                            <a:noFill/>
                          </a:ln>
                        </pic:spPr>
                      </pic:pic>
                    </a:graphicData>
                  </a:graphic>
                </wp:inline>
              </w:drawing>
            </w:r>
          </w:p>
        </w:tc>
      </w:tr>
      <w:tr w:rsidR="00AC48A4" w:rsidRPr="008F3989" w14:paraId="57509798" w14:textId="77777777" w:rsidTr="00650171">
        <w:tc>
          <w:tcPr>
            <w:tcW w:w="4244" w:type="dxa"/>
          </w:tcPr>
          <w:p w14:paraId="2B6DFC07"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07CAEBD5" wp14:editId="0EC60460">
                  <wp:extent cx="1876425" cy="904761"/>
                  <wp:effectExtent l="0" t="0" r="0" b="0"/>
                  <wp:docPr id="9" name="Imagen 9" descr="https://lh6.googleusercontent.com/yHsQFsGp9hi2nxhtiM2NnLQYA1BzJigtcLLX8DXl9SQfsOgL_Ykk7dofbuy4uDBKuGpzJ5w5HEY_ZdfOjsqoz0uR7uRfPQIApNynPw-3IJ8AbxaznL-aN86G1jVWQEl6vqYwQt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yHsQFsGp9hi2nxhtiM2NnLQYA1BzJigtcLLX8DXl9SQfsOgL_Ykk7dofbuy4uDBKuGpzJ5w5HEY_ZdfOjsqoz0uR7uRfPQIApNynPw-3IJ8AbxaznL-aN86G1jVWQEl6vqYwQt3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904" cy="907403"/>
                          </a:xfrm>
                          <a:prstGeom prst="rect">
                            <a:avLst/>
                          </a:prstGeom>
                          <a:noFill/>
                          <a:ln>
                            <a:noFill/>
                          </a:ln>
                        </pic:spPr>
                      </pic:pic>
                    </a:graphicData>
                  </a:graphic>
                </wp:inline>
              </w:drawing>
            </w:r>
          </w:p>
        </w:tc>
        <w:tc>
          <w:tcPr>
            <w:tcW w:w="4244" w:type="dxa"/>
          </w:tcPr>
          <w:p w14:paraId="356A68F1"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5DA2A0FA" wp14:editId="43068950">
                  <wp:extent cx="1771650" cy="920416"/>
                  <wp:effectExtent l="0" t="0" r="0" b="0"/>
                  <wp:docPr id="11" name="Imagen 11" descr="https://lh5.googleusercontent.com/DzlcvIUzKqQTIngU-8zKdaW03nejQX8OTvanTXaFIZEpJzlxsoZZHLw668Rf4do3yMEaptf_0haqKY3Ar9QCq0-xJyrfYDyoZodtRTHsEpb_Y4n5oQd0q6MIr4NXzV1NiRO7o9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DzlcvIUzKqQTIngU-8zKdaW03nejQX8OTvanTXaFIZEpJzlxsoZZHLw668Rf4do3yMEaptf_0haqKY3Ar9QCq0-xJyrfYDyoZodtRTHsEpb_Y4n5oQd0q6MIr4NXzV1NiRO7o9w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4295" cy="921790"/>
                          </a:xfrm>
                          <a:prstGeom prst="rect">
                            <a:avLst/>
                          </a:prstGeom>
                          <a:noFill/>
                          <a:ln>
                            <a:noFill/>
                          </a:ln>
                        </pic:spPr>
                      </pic:pic>
                    </a:graphicData>
                  </a:graphic>
                </wp:inline>
              </w:drawing>
            </w:r>
          </w:p>
          <w:p w14:paraId="4E48BB91"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p>
        </w:tc>
      </w:tr>
      <w:tr w:rsidR="00AC48A4" w:rsidRPr="008F3989" w14:paraId="50DB405B" w14:textId="77777777" w:rsidTr="00650171">
        <w:tc>
          <w:tcPr>
            <w:tcW w:w="4244" w:type="dxa"/>
          </w:tcPr>
          <w:p w14:paraId="49D48DF7"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6CCE8A84" wp14:editId="4AA4DC98">
                  <wp:extent cx="1866900" cy="1007935"/>
                  <wp:effectExtent l="0" t="0" r="0" b="1905"/>
                  <wp:docPr id="12" name="Imagen 12" descr="https://lh3.googleusercontent.com/RDR5fT4ssz4qZrxXvsRmo5U2qZ5Uwfai5p1PQj_vm0Z9XS9rOs4EL2Uw7DtqgBxlutLRW6v7xf7_bYFOpDa31NH6oH8cDXvbg6-yPXi_oXapFoMrIziH2I4rdq3Gtnfj2zu2c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DR5fT4ssz4qZrxXvsRmo5U2qZ5Uwfai5p1PQj_vm0Z9XS9rOs4EL2Uw7DtqgBxlutLRW6v7xf7_bYFOpDa31NH6oH8cDXvbg6-yPXi_oXapFoMrIziH2I4rdq3Gtnfj2zu2cOU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2756" cy="1011097"/>
                          </a:xfrm>
                          <a:prstGeom prst="rect">
                            <a:avLst/>
                          </a:prstGeom>
                          <a:noFill/>
                          <a:ln>
                            <a:noFill/>
                          </a:ln>
                        </pic:spPr>
                      </pic:pic>
                    </a:graphicData>
                  </a:graphic>
                </wp:inline>
              </w:drawing>
            </w:r>
          </w:p>
          <w:p w14:paraId="7A571E35"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p>
        </w:tc>
        <w:tc>
          <w:tcPr>
            <w:tcW w:w="4244" w:type="dxa"/>
          </w:tcPr>
          <w:p w14:paraId="7B2EE384"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31AF89C3" wp14:editId="3644CFD0">
                  <wp:extent cx="1847850" cy="969414"/>
                  <wp:effectExtent l="0" t="0" r="0" b="2540"/>
                  <wp:docPr id="13" name="Imagen 13" descr="https://lh3.googleusercontent.com/4EMkIsKWbV8TXVgznnEr3Ni_vmUZaTr-2pAIPXuTbFutCs4UvNQTudoh-TATE5hnWPf-vvoU2C-4ZV4NpxFxnC-foueUghKC_ieVTruuFN1jT5TVkJffB-VisbK6Kkd5_zX7N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4EMkIsKWbV8TXVgznnEr3Ni_vmUZaTr-2pAIPXuTbFutCs4UvNQTudoh-TATE5hnWPf-vvoU2C-4ZV4NpxFxnC-foueUghKC_ieVTruuFN1jT5TVkJffB-VisbK6Kkd5_zX7NyZ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6909" cy="974167"/>
                          </a:xfrm>
                          <a:prstGeom prst="rect">
                            <a:avLst/>
                          </a:prstGeom>
                          <a:noFill/>
                          <a:ln>
                            <a:noFill/>
                          </a:ln>
                        </pic:spPr>
                      </pic:pic>
                    </a:graphicData>
                  </a:graphic>
                </wp:inline>
              </w:drawing>
            </w:r>
          </w:p>
        </w:tc>
      </w:tr>
      <w:tr w:rsidR="00AC48A4" w:rsidRPr="008F3989" w14:paraId="0015BC8A" w14:textId="77777777" w:rsidTr="00650171">
        <w:tc>
          <w:tcPr>
            <w:tcW w:w="4244" w:type="dxa"/>
          </w:tcPr>
          <w:p w14:paraId="0640B136"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08E52D77" wp14:editId="5B0DEBF8">
                  <wp:extent cx="1847476" cy="1038225"/>
                  <wp:effectExtent l="0" t="0" r="635" b="0"/>
                  <wp:docPr id="14" name="Imagen 14" descr="https://lh5.googleusercontent.com/Sp84hmZjrMhpI8q0kXUp0CAdtZD0zXRP0qw6G74JFdAdBA3mBFC8c-n80fWxcgnqdWVjQgCo58bV7eL-XqnJmvqSHGDDu1B_S0RllzS8EuEdpI8xSv3ETk-Mfnw5SR8iOr4u9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Sp84hmZjrMhpI8q0kXUp0CAdtZD0zXRP0qw6G74JFdAdBA3mBFC8c-n80fWxcgnqdWVjQgCo58bV7eL-XqnJmvqSHGDDu1B_S0RllzS8EuEdpI8xSv3ETk-Mfnw5SR8iOr4u9TO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657" cy="1040013"/>
                          </a:xfrm>
                          <a:prstGeom prst="rect">
                            <a:avLst/>
                          </a:prstGeom>
                          <a:noFill/>
                          <a:ln>
                            <a:noFill/>
                          </a:ln>
                        </pic:spPr>
                      </pic:pic>
                    </a:graphicData>
                  </a:graphic>
                </wp:inline>
              </w:drawing>
            </w:r>
          </w:p>
          <w:p w14:paraId="7ADB2966"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p>
        </w:tc>
        <w:tc>
          <w:tcPr>
            <w:tcW w:w="4244" w:type="dxa"/>
          </w:tcPr>
          <w:p w14:paraId="44D02484"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40227CB5" wp14:editId="06171003">
                  <wp:extent cx="1815073" cy="942975"/>
                  <wp:effectExtent l="0" t="0" r="0" b="0"/>
                  <wp:docPr id="15" name="Imagen 15" descr="https://lh3.googleusercontent.com/a6ULMjsLNCIaUimQ1DLf7OqU1GQHfy7u2BajVIAeUPoU8hoA2ZVU8pyMkFr4Q_HvVkQvuuFBuXWecy0Hcl9l4wx6yLxAkRnG6Y2bYJen05Luts9aOrp2Gu_FmgUqcenADSc0iP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a6ULMjsLNCIaUimQ1DLf7OqU1GQHfy7u2BajVIAeUPoU8hoA2ZVU8pyMkFr4Q_HvVkQvuuFBuXWecy0Hcl9l4wx6yLxAkRnG6Y2bYJen05Luts9aOrp2Gu_FmgUqcenADSc0iPh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7987" cy="944489"/>
                          </a:xfrm>
                          <a:prstGeom prst="rect">
                            <a:avLst/>
                          </a:prstGeom>
                          <a:noFill/>
                          <a:ln>
                            <a:noFill/>
                          </a:ln>
                        </pic:spPr>
                      </pic:pic>
                    </a:graphicData>
                  </a:graphic>
                </wp:inline>
              </w:drawing>
            </w:r>
          </w:p>
        </w:tc>
      </w:tr>
      <w:tr w:rsidR="00AC48A4" w:rsidRPr="008F3989" w14:paraId="6BA94619" w14:textId="77777777" w:rsidTr="00650171">
        <w:tc>
          <w:tcPr>
            <w:tcW w:w="4244" w:type="dxa"/>
          </w:tcPr>
          <w:p w14:paraId="5CEEB2C7"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3DCDF7EA" wp14:editId="21ACA806">
                  <wp:extent cx="1771650" cy="920416"/>
                  <wp:effectExtent l="0" t="0" r="0" b="0"/>
                  <wp:docPr id="16" name="Imagen 16" descr="https://lh3.googleusercontent.com/0ApfZZjGlolZLxXdYswfRgjCwsjFfYSbdfZV__V6vR83yB3PsumivtTfSYDRyAJq30a5SZ7QeHC9lPMuw8PkP1pnjfvHhLm8k5gMC5-IUXhQ0jrKhEXZFtnnWKfZLaZ9ofPKy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0ApfZZjGlolZLxXdYswfRgjCwsjFfYSbdfZV__V6vR83yB3PsumivtTfSYDRyAJq30a5SZ7QeHC9lPMuw8PkP1pnjfvHhLm8k5gMC5-IUXhQ0jrKhEXZFtnnWKfZLaZ9ofPKyak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650" cy="920416"/>
                          </a:xfrm>
                          <a:prstGeom prst="rect">
                            <a:avLst/>
                          </a:prstGeom>
                          <a:noFill/>
                          <a:ln>
                            <a:noFill/>
                          </a:ln>
                        </pic:spPr>
                      </pic:pic>
                    </a:graphicData>
                  </a:graphic>
                </wp:inline>
              </w:drawing>
            </w:r>
          </w:p>
          <w:p w14:paraId="4C4D626C"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p>
        </w:tc>
        <w:tc>
          <w:tcPr>
            <w:tcW w:w="4244" w:type="dxa"/>
          </w:tcPr>
          <w:p w14:paraId="4FC5A073" w14:textId="77777777" w:rsidR="00AC48A4"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77B6A3C0" wp14:editId="34B4F815">
                  <wp:extent cx="1933575" cy="945449"/>
                  <wp:effectExtent l="0" t="0" r="0" b="7620"/>
                  <wp:docPr id="17" name="Imagen 17" descr="https://lh5.googleusercontent.com/aHdQe_g7zV40McRn3eAtQHnbjr6Udr4Em2x6Av0WzYqo65skzsPDdXRRXoPW_zNqq_pbJ2xtmp03Q2HNxrN71IUxtcQ7rcaSjyHR2oQkMAvmPnTyv7uJrdYdhRejkgq9w7EZY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HdQe_g7zV40McRn3eAtQHnbjr6Udr4Em2x6Av0WzYqo65skzsPDdXRRXoPW_zNqq_pbJ2xtmp03Q2HNxrN71IUxtcQ7rcaSjyHR2oQkMAvmPnTyv7uJrdYdhRejkgq9w7EZY8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945449"/>
                          </a:xfrm>
                          <a:prstGeom prst="rect">
                            <a:avLst/>
                          </a:prstGeom>
                          <a:noFill/>
                          <a:ln>
                            <a:noFill/>
                          </a:ln>
                        </pic:spPr>
                      </pic:pic>
                    </a:graphicData>
                  </a:graphic>
                </wp:inline>
              </w:drawing>
            </w:r>
          </w:p>
        </w:tc>
      </w:tr>
      <w:tr w:rsidR="008F3989" w:rsidRPr="008F3989" w14:paraId="1133640A" w14:textId="77777777" w:rsidTr="00650171">
        <w:tc>
          <w:tcPr>
            <w:tcW w:w="8488" w:type="dxa"/>
            <w:gridSpan w:val="2"/>
          </w:tcPr>
          <w:p w14:paraId="57F3239E"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cs="Calibri"/>
                <w:i/>
                <w:noProof/>
                <w:color w:val="000000"/>
                <w:sz w:val="21"/>
                <w:szCs w:val="21"/>
                <w:bdr w:val="none" w:sz="0" w:space="0" w:color="auto" w:frame="1"/>
              </w:rPr>
              <w:drawing>
                <wp:inline distT="0" distB="0" distL="0" distR="0" wp14:anchorId="1D9E16DF" wp14:editId="54E0294D">
                  <wp:extent cx="2009775" cy="1129432"/>
                  <wp:effectExtent l="0" t="0" r="0" b="0"/>
                  <wp:docPr id="18" name="Imagen 18" descr="https://lh4.googleusercontent.com/Dcdrl-VtSWi4CW5GzcBlWxLeUqPwOkf6_PEbY13SziW1Lx4Gs3NbvFTNnHZnc_S1R1WX0plzYYX3i0RCZ-g8j0ryw4VBEcRkFDh6Kf3pAHvhi0U16dyRhb63zqRmppttjyTmwH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Dcdrl-VtSWi4CW5GzcBlWxLeUqPwOkf6_PEbY13SziW1Lx4Gs3NbvFTNnHZnc_S1R1WX0plzYYX3i0RCZ-g8j0ryw4VBEcRkFDh6Kf3pAHvhi0U16dyRhb63zqRmppttjyTmwH1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3686" cy="1131630"/>
                          </a:xfrm>
                          <a:prstGeom prst="rect">
                            <a:avLst/>
                          </a:prstGeom>
                          <a:noFill/>
                          <a:ln>
                            <a:noFill/>
                          </a:ln>
                        </pic:spPr>
                      </pic:pic>
                    </a:graphicData>
                  </a:graphic>
                </wp:inline>
              </w:drawing>
            </w:r>
          </w:p>
          <w:p w14:paraId="25AA4C07" w14:textId="77777777" w:rsidR="008F3989" w:rsidRPr="008F3989" w:rsidRDefault="008F3989" w:rsidP="008F3989">
            <w:pPr>
              <w:pStyle w:val="NormalWeb"/>
              <w:spacing w:before="0" w:beforeAutospacing="0" w:after="0" w:afterAutospacing="0"/>
              <w:jc w:val="center"/>
              <w:rPr>
                <w:rFonts w:ascii="Trebuchet MS" w:hAnsi="Trebuchet MS"/>
                <w:i/>
                <w:color w:val="000000"/>
                <w:sz w:val="21"/>
                <w:szCs w:val="21"/>
              </w:rPr>
            </w:pPr>
          </w:p>
        </w:tc>
      </w:tr>
      <w:tr w:rsidR="00AC48A4" w:rsidRPr="008F3989" w14:paraId="15A27644" w14:textId="77777777" w:rsidTr="00650171">
        <w:tc>
          <w:tcPr>
            <w:tcW w:w="8488" w:type="dxa"/>
            <w:gridSpan w:val="2"/>
          </w:tcPr>
          <w:p w14:paraId="7B918FA6" w14:textId="77777777" w:rsidR="00AC48A4" w:rsidRPr="008F3989" w:rsidRDefault="00650171" w:rsidP="003D1E4B">
            <w:pPr>
              <w:pStyle w:val="NormalWeb"/>
              <w:spacing w:before="0" w:beforeAutospacing="0" w:after="0" w:afterAutospacing="0"/>
              <w:jc w:val="both"/>
              <w:rPr>
                <w:rFonts w:ascii="Trebuchet MS" w:hAnsi="Trebuchet MS"/>
                <w:i/>
                <w:iCs/>
                <w:color w:val="000000"/>
                <w:sz w:val="21"/>
                <w:szCs w:val="21"/>
              </w:rPr>
            </w:pPr>
            <w:r>
              <w:rPr>
                <w:rFonts w:ascii="Trebuchet MS" w:hAnsi="Trebuchet MS"/>
                <w:i/>
                <w:color w:val="000000"/>
                <w:sz w:val="21"/>
                <w:szCs w:val="21"/>
              </w:rPr>
              <w:t xml:space="preserve">Video de la plataforma denominada </w:t>
            </w:r>
            <w:r w:rsidR="00AC48A4" w:rsidRPr="008F3989">
              <w:rPr>
                <w:rFonts w:ascii="Trebuchet MS" w:hAnsi="Trebuchet MS"/>
                <w:i/>
                <w:color w:val="000000"/>
                <w:sz w:val="21"/>
                <w:szCs w:val="21"/>
              </w:rPr>
              <w:t>“</w:t>
            </w:r>
            <w:proofErr w:type="spellStart"/>
            <w:r w:rsidR="00AC48A4" w:rsidRPr="008F3989">
              <w:rPr>
                <w:rFonts w:ascii="Trebuchet MS" w:hAnsi="Trebuchet MS"/>
                <w:i/>
                <w:color w:val="000000"/>
                <w:sz w:val="21"/>
                <w:szCs w:val="21"/>
              </w:rPr>
              <w:t>Youtube</w:t>
            </w:r>
            <w:proofErr w:type="spellEnd"/>
            <w:r w:rsidR="00AC48A4" w:rsidRPr="008F3989">
              <w:rPr>
                <w:rFonts w:ascii="Trebuchet MS" w:hAnsi="Trebuchet MS"/>
                <w:i/>
                <w:color w:val="000000"/>
                <w:sz w:val="21"/>
                <w:szCs w:val="21"/>
              </w:rPr>
              <w:t>” con una duración de 0:54 segundos, con el encabezado “</w:t>
            </w:r>
            <w:r w:rsidR="00AC48A4" w:rsidRPr="008F3989">
              <w:rPr>
                <w:rFonts w:ascii="Trebuchet MS" w:hAnsi="Trebuchet MS"/>
                <w:i/>
                <w:iCs/>
                <w:color w:val="000000"/>
                <w:sz w:val="21"/>
                <w:szCs w:val="21"/>
              </w:rPr>
              <w:t>Unen esfuerzos para ayudar a comunidades marginadas”</w:t>
            </w:r>
            <w:r w:rsidR="00AC48A4" w:rsidRPr="008F3989">
              <w:rPr>
                <w:rFonts w:ascii="Trebuchet MS" w:hAnsi="Trebuchet MS"/>
                <w:b/>
                <w:bCs/>
                <w:i/>
                <w:iCs/>
                <w:color w:val="000000"/>
                <w:sz w:val="21"/>
                <w:szCs w:val="21"/>
              </w:rPr>
              <w:t xml:space="preserve">, </w:t>
            </w:r>
            <w:r w:rsidR="00AC48A4" w:rsidRPr="008F3989">
              <w:rPr>
                <w:rFonts w:ascii="Trebuchet MS" w:hAnsi="Trebuchet MS"/>
                <w:i/>
                <w:color w:val="000000"/>
                <w:sz w:val="21"/>
                <w:szCs w:val="21"/>
              </w:rPr>
              <w:t xml:space="preserve">data del 18 mar. 2022 y cuenta con 10 visitas y ninguna interacción. Fue publicado por el perfil </w:t>
            </w:r>
            <w:r w:rsidR="00AC48A4" w:rsidRPr="008F3989">
              <w:rPr>
                <w:rFonts w:ascii="Trebuchet MS" w:hAnsi="Trebuchet MS"/>
                <w:i/>
                <w:color w:val="000000"/>
                <w:sz w:val="21"/>
                <w:szCs w:val="21"/>
              </w:rPr>
              <w:lastRenderedPageBreak/>
              <w:t>de nombre “</w:t>
            </w:r>
            <w:proofErr w:type="spellStart"/>
            <w:r w:rsidR="00AC48A4" w:rsidRPr="008F3989">
              <w:rPr>
                <w:rFonts w:ascii="Trebuchet MS" w:hAnsi="Trebuchet MS"/>
                <w:i/>
                <w:iCs/>
                <w:color w:val="000000"/>
                <w:sz w:val="21"/>
                <w:szCs w:val="21"/>
              </w:rPr>
              <w:t>ElRespetable</w:t>
            </w:r>
            <w:proofErr w:type="spellEnd"/>
            <w:r w:rsidR="00AC48A4" w:rsidRPr="008F3989">
              <w:rPr>
                <w:rFonts w:ascii="Trebuchet MS" w:hAnsi="Trebuchet MS"/>
                <w:i/>
                <w:iCs/>
                <w:color w:val="000000"/>
                <w:sz w:val="21"/>
                <w:szCs w:val="21"/>
              </w:rPr>
              <w:t xml:space="preserve"> </w:t>
            </w:r>
            <w:proofErr w:type="spellStart"/>
            <w:r w:rsidR="00AC48A4" w:rsidRPr="008F3989">
              <w:rPr>
                <w:rFonts w:ascii="Trebuchet MS" w:hAnsi="Trebuchet MS"/>
                <w:i/>
                <w:iCs/>
                <w:color w:val="000000"/>
                <w:sz w:val="21"/>
                <w:szCs w:val="21"/>
              </w:rPr>
              <w:t>DiarioDigital</w:t>
            </w:r>
            <w:proofErr w:type="spellEnd"/>
            <w:r w:rsidR="00AC48A4" w:rsidRPr="008F3989">
              <w:rPr>
                <w:rFonts w:ascii="Trebuchet MS" w:hAnsi="Trebuchet MS"/>
                <w:i/>
                <w:iCs/>
                <w:color w:val="000000"/>
                <w:sz w:val="21"/>
                <w:szCs w:val="21"/>
              </w:rPr>
              <w:t>”</w:t>
            </w:r>
            <w:r w:rsidR="00AC48A4" w:rsidRPr="008F3989">
              <w:rPr>
                <w:rFonts w:ascii="Trebuchet MS" w:hAnsi="Trebuchet MS"/>
                <w:i/>
                <w:color w:val="000000"/>
                <w:sz w:val="21"/>
                <w:szCs w:val="21"/>
              </w:rPr>
              <w:t xml:space="preserve"> con imagen de perfil de una letra “R” color blanco en un fondo rojo. Le acompaña el mensaje “</w:t>
            </w:r>
            <w:r w:rsidR="00AC48A4" w:rsidRPr="008F3989">
              <w:rPr>
                <w:rFonts w:ascii="Segoe UI Symbol" w:hAnsi="Segoe UI Symbol" w:cs="Segoe UI Symbol"/>
                <w:i/>
                <w:iCs/>
                <w:color w:val="000000"/>
                <w:sz w:val="21"/>
                <w:szCs w:val="21"/>
              </w:rPr>
              <w:t>👉🏼</w:t>
            </w:r>
            <w:r w:rsidR="00AC48A4" w:rsidRPr="008F3989">
              <w:rPr>
                <w:rFonts w:ascii="Trebuchet MS" w:hAnsi="Trebuchet MS"/>
                <w:i/>
                <w:iCs/>
                <w:color w:val="000000"/>
                <w:sz w:val="21"/>
                <w:szCs w:val="21"/>
              </w:rPr>
              <w:t xml:space="preserve"> Asistencia Social y diputados unen fuerzas: Alberto Esquer se va de gira al interior de Jalisco con los legisladores...”</w:t>
            </w:r>
          </w:p>
          <w:p w14:paraId="1A40C01A" w14:textId="77777777" w:rsidR="00AC48A4" w:rsidRPr="008F3989" w:rsidRDefault="00AC48A4" w:rsidP="003D1E4B">
            <w:pPr>
              <w:pStyle w:val="NormalWeb"/>
              <w:spacing w:before="0" w:beforeAutospacing="0" w:after="0" w:afterAutospacing="0"/>
              <w:jc w:val="both"/>
              <w:rPr>
                <w:rFonts w:ascii="Trebuchet MS" w:hAnsi="Trebuchet MS"/>
                <w:i/>
                <w:color w:val="000000"/>
                <w:sz w:val="21"/>
                <w:szCs w:val="21"/>
              </w:rPr>
            </w:pPr>
            <w:r w:rsidRPr="008F3989">
              <w:rPr>
                <w:rFonts w:ascii="Trebuchet MS" w:hAnsi="Trebuchet MS"/>
                <w:i/>
                <w:color w:val="000000"/>
                <w:sz w:val="21"/>
                <w:szCs w:val="21"/>
              </w:rPr>
              <w:t xml:space="preserve">El desarrollo del video se lleva a cabo a través de una secuencia de imágenes, con subtítulos en letras blancas y amarillas, no cuenta con diálogo o voz alguna, únicamente música instrumental de fondo, mismos que se transcriben a continuación: </w:t>
            </w:r>
          </w:p>
          <w:p w14:paraId="41167565" w14:textId="77777777" w:rsidR="00AC48A4" w:rsidRPr="008F3989" w:rsidRDefault="00AC48A4" w:rsidP="00650171">
            <w:pPr>
              <w:pStyle w:val="NormalWeb"/>
              <w:spacing w:before="0" w:beforeAutospacing="0" w:after="0" w:afterAutospacing="0"/>
              <w:jc w:val="both"/>
              <w:rPr>
                <w:rFonts w:ascii="Trebuchet MS" w:hAnsi="Trebuchet MS"/>
                <w:i/>
                <w:color w:val="000000"/>
                <w:sz w:val="21"/>
                <w:szCs w:val="21"/>
              </w:rPr>
            </w:pPr>
            <w:r w:rsidRPr="008F3989">
              <w:rPr>
                <w:rFonts w:ascii="Trebuchet MS" w:hAnsi="Trebuchet MS"/>
                <w:i/>
                <w:color w:val="000000"/>
                <w:sz w:val="21"/>
                <w:szCs w:val="21"/>
              </w:rPr>
              <w:t>“</w:t>
            </w:r>
            <w:r w:rsidRPr="008F3989">
              <w:rPr>
                <w:rFonts w:ascii="Trebuchet MS" w:hAnsi="Trebuchet MS"/>
                <w:i/>
                <w:iCs/>
                <w:color w:val="000000"/>
                <w:sz w:val="21"/>
                <w:szCs w:val="21"/>
              </w:rPr>
              <w:t xml:space="preserve">Alberto Esquer se va con diputados de </w:t>
            </w:r>
            <w:r w:rsidR="00650171">
              <w:rPr>
                <w:rFonts w:ascii="Trebuchet MS" w:hAnsi="Trebuchet MS"/>
                <w:i/>
                <w:iCs/>
                <w:color w:val="000000"/>
                <w:sz w:val="21"/>
                <w:szCs w:val="21"/>
              </w:rPr>
              <w:t>gira al interior</w:t>
            </w:r>
            <w:r w:rsidRPr="008F3989">
              <w:rPr>
                <w:rFonts w:ascii="Trebuchet MS" w:hAnsi="Trebuchet MS"/>
                <w:i/>
                <w:iCs/>
                <w:color w:val="000000"/>
                <w:sz w:val="21"/>
                <w:szCs w:val="21"/>
              </w:rPr>
              <w:t>”, “Unen esfuerzos  para ayudar a comunida</w:t>
            </w:r>
            <w:r w:rsidR="00650171">
              <w:rPr>
                <w:rFonts w:ascii="Trebuchet MS" w:hAnsi="Trebuchet MS"/>
                <w:i/>
                <w:iCs/>
                <w:color w:val="000000"/>
                <w:sz w:val="21"/>
                <w:szCs w:val="21"/>
              </w:rPr>
              <w:t>des marginadas</w:t>
            </w:r>
            <w:r w:rsidRPr="008F3989">
              <w:rPr>
                <w:rFonts w:ascii="Trebuchet MS" w:hAnsi="Trebuchet MS"/>
                <w:i/>
                <w:iCs/>
                <w:color w:val="000000"/>
                <w:sz w:val="21"/>
                <w:szCs w:val="21"/>
              </w:rPr>
              <w:t xml:space="preserve">”, “Y promueven el Parlamento Abierto </w:t>
            </w:r>
            <w:r w:rsidR="00650171">
              <w:rPr>
                <w:rFonts w:ascii="Trebuchet MS" w:hAnsi="Trebuchet MS"/>
                <w:i/>
                <w:iCs/>
                <w:color w:val="000000"/>
                <w:sz w:val="21"/>
                <w:szCs w:val="21"/>
              </w:rPr>
              <w:t>en el interior</w:t>
            </w:r>
            <w:r w:rsidRPr="008F3989">
              <w:rPr>
                <w:rFonts w:ascii="Trebuchet MS" w:hAnsi="Trebuchet MS"/>
                <w:i/>
                <w:iCs/>
                <w:color w:val="000000"/>
                <w:sz w:val="21"/>
                <w:szCs w:val="21"/>
              </w:rPr>
              <w:t xml:space="preserve">”, “La estrategia es que Asistencia Social y diputados </w:t>
            </w:r>
            <w:r w:rsidR="00650171">
              <w:rPr>
                <w:rFonts w:ascii="Trebuchet MS" w:hAnsi="Trebuchet MS"/>
                <w:i/>
                <w:iCs/>
                <w:color w:val="000000"/>
                <w:sz w:val="21"/>
                <w:szCs w:val="21"/>
              </w:rPr>
              <w:t>unan fuerzas</w:t>
            </w:r>
            <w:r w:rsidRPr="008F3989">
              <w:rPr>
                <w:rFonts w:ascii="Trebuchet MS" w:hAnsi="Trebuchet MS"/>
                <w:i/>
                <w:iCs/>
                <w:color w:val="000000"/>
                <w:sz w:val="21"/>
                <w:szCs w:val="21"/>
              </w:rPr>
              <w:t xml:space="preserve">”, “El destino fue la región Ciénega del Estado…”, </w:t>
            </w:r>
            <w:r w:rsidRPr="008F3989">
              <w:rPr>
                <w:rFonts w:ascii="Trebuchet MS" w:hAnsi="Trebuchet MS"/>
                <w:i/>
                <w:color w:val="000000"/>
                <w:sz w:val="21"/>
                <w:szCs w:val="21"/>
              </w:rPr>
              <w:t xml:space="preserve">“Esquer se fue con los diputados a  </w:t>
            </w:r>
            <w:proofErr w:type="spellStart"/>
            <w:r w:rsidRPr="008F3989">
              <w:rPr>
                <w:rFonts w:ascii="Trebuchet MS" w:hAnsi="Trebuchet MS"/>
                <w:i/>
                <w:color w:val="000000"/>
                <w:sz w:val="21"/>
                <w:szCs w:val="21"/>
              </w:rPr>
              <w:t>Poncitlán</w:t>
            </w:r>
            <w:proofErr w:type="spellEnd"/>
            <w:r w:rsidRPr="008F3989">
              <w:rPr>
                <w:rFonts w:ascii="Trebuchet MS" w:hAnsi="Trebuchet MS"/>
                <w:i/>
                <w:color w:val="000000"/>
                <w:sz w:val="21"/>
                <w:szCs w:val="21"/>
              </w:rPr>
              <w:t xml:space="preserve">…”, </w:t>
            </w:r>
            <w:r w:rsidRPr="008F3989">
              <w:rPr>
                <w:rFonts w:ascii="Trebuchet MS" w:hAnsi="Trebuchet MS"/>
                <w:i/>
                <w:iCs/>
                <w:color w:val="000000"/>
                <w:sz w:val="21"/>
                <w:szCs w:val="21"/>
              </w:rPr>
              <w:t xml:space="preserve">“A delegaciones como </w:t>
            </w:r>
            <w:proofErr w:type="spellStart"/>
            <w:r w:rsidRPr="008F3989">
              <w:rPr>
                <w:rFonts w:ascii="Trebuchet MS" w:hAnsi="Trebuchet MS"/>
                <w:i/>
                <w:iCs/>
                <w:color w:val="000000"/>
                <w:sz w:val="21"/>
                <w:szCs w:val="21"/>
              </w:rPr>
              <w:t>Chalpicote</w:t>
            </w:r>
            <w:proofErr w:type="spellEnd"/>
            <w:r w:rsidRPr="008F3989">
              <w:rPr>
                <w:rFonts w:ascii="Trebuchet MS" w:hAnsi="Trebuchet MS"/>
                <w:i/>
                <w:iCs/>
                <w:color w:val="000000"/>
                <w:sz w:val="21"/>
                <w:szCs w:val="21"/>
              </w:rPr>
              <w:t xml:space="preserve"> y </w:t>
            </w:r>
            <w:r w:rsidR="00650171">
              <w:rPr>
                <w:rFonts w:ascii="Trebuchet MS" w:hAnsi="Trebuchet MS"/>
                <w:i/>
                <w:iCs/>
                <w:color w:val="000000"/>
                <w:sz w:val="21"/>
                <w:szCs w:val="21"/>
              </w:rPr>
              <w:t>Agua Caliente</w:t>
            </w:r>
            <w:r w:rsidRPr="008F3989">
              <w:rPr>
                <w:rFonts w:ascii="Trebuchet MS" w:hAnsi="Trebuchet MS"/>
                <w:i/>
                <w:iCs/>
                <w:color w:val="000000"/>
                <w:sz w:val="21"/>
                <w:szCs w:val="21"/>
              </w:rPr>
              <w:t xml:space="preserve">”, “Y el secretario tuvo agenda en </w:t>
            </w:r>
            <w:r w:rsidR="00650171">
              <w:rPr>
                <w:rFonts w:ascii="Trebuchet MS" w:hAnsi="Trebuchet MS"/>
                <w:i/>
                <w:iCs/>
                <w:color w:val="000000"/>
                <w:sz w:val="21"/>
                <w:szCs w:val="21"/>
              </w:rPr>
              <w:t>Ocotlán</w:t>
            </w:r>
            <w:r w:rsidRPr="008F3989">
              <w:rPr>
                <w:rFonts w:ascii="Trebuchet MS" w:hAnsi="Trebuchet MS"/>
                <w:i/>
                <w:iCs/>
                <w:color w:val="000000"/>
                <w:sz w:val="21"/>
                <w:szCs w:val="21"/>
              </w:rPr>
              <w:t>”, “Donde se reunieron con fabrican</w:t>
            </w:r>
            <w:r w:rsidR="00650171">
              <w:rPr>
                <w:rFonts w:ascii="Trebuchet MS" w:hAnsi="Trebuchet MS"/>
                <w:i/>
                <w:iCs/>
                <w:color w:val="000000"/>
                <w:sz w:val="21"/>
                <w:szCs w:val="21"/>
              </w:rPr>
              <w:t>tes de muebles</w:t>
            </w:r>
            <w:r w:rsidRPr="008F3989">
              <w:rPr>
                <w:rFonts w:ascii="Trebuchet MS" w:hAnsi="Trebuchet MS"/>
                <w:i/>
                <w:iCs/>
                <w:color w:val="000000"/>
                <w:sz w:val="21"/>
                <w:szCs w:val="21"/>
              </w:rPr>
              <w:t>”, “Ahí implementan Polos de Desarroll</w:t>
            </w:r>
            <w:r w:rsidR="00650171">
              <w:rPr>
                <w:rFonts w:ascii="Trebuchet MS" w:hAnsi="Trebuchet MS"/>
                <w:i/>
                <w:iCs/>
                <w:color w:val="000000"/>
                <w:sz w:val="21"/>
                <w:szCs w:val="21"/>
              </w:rPr>
              <w:t>o Comunitario</w:t>
            </w:r>
            <w:r w:rsidRPr="008F3989">
              <w:rPr>
                <w:rFonts w:ascii="Trebuchet MS" w:hAnsi="Trebuchet MS"/>
                <w:i/>
                <w:iCs/>
                <w:color w:val="000000"/>
                <w:sz w:val="21"/>
                <w:szCs w:val="21"/>
              </w:rPr>
              <w:t>”, “El Parlamento Abierto seguirá recorr</w:t>
            </w:r>
            <w:r w:rsidR="00650171">
              <w:rPr>
                <w:rFonts w:ascii="Trebuchet MS" w:hAnsi="Trebuchet MS"/>
                <w:i/>
                <w:iCs/>
                <w:color w:val="000000"/>
                <w:sz w:val="21"/>
                <w:szCs w:val="21"/>
              </w:rPr>
              <w:t>iendo Jalisco</w:t>
            </w:r>
            <w:r w:rsidRPr="008F3989">
              <w:rPr>
                <w:rFonts w:ascii="Trebuchet MS" w:hAnsi="Trebuchet MS"/>
                <w:i/>
                <w:iCs/>
                <w:color w:val="000000"/>
                <w:sz w:val="21"/>
                <w:szCs w:val="21"/>
              </w:rPr>
              <w:t>”, “…y Asistencia Social impulsa</w:t>
            </w:r>
            <w:r w:rsidR="00650171">
              <w:rPr>
                <w:rFonts w:ascii="Trebuchet MS" w:hAnsi="Trebuchet MS"/>
                <w:i/>
                <w:iCs/>
                <w:color w:val="000000"/>
                <w:sz w:val="21"/>
                <w:szCs w:val="21"/>
              </w:rPr>
              <w:t>rá sus regiones</w:t>
            </w:r>
            <w:r w:rsidRPr="008F3989">
              <w:rPr>
                <w:rFonts w:ascii="Trebuchet MS" w:hAnsi="Trebuchet MS"/>
                <w:i/>
                <w:iCs/>
                <w:color w:val="000000"/>
                <w:sz w:val="21"/>
                <w:szCs w:val="21"/>
              </w:rPr>
              <w:t>.”</w:t>
            </w:r>
          </w:p>
        </w:tc>
      </w:tr>
    </w:tbl>
    <w:p w14:paraId="149FC8A0" w14:textId="77777777" w:rsidR="0020065C" w:rsidRDefault="0020065C">
      <w:pPr>
        <w:spacing w:line="276" w:lineRule="auto"/>
        <w:jc w:val="both"/>
        <w:rPr>
          <w:rFonts w:ascii="Trebuchet MS" w:eastAsia="Trebuchet MS" w:hAnsi="Trebuchet MS" w:cs="Trebuchet MS"/>
        </w:rPr>
      </w:pPr>
    </w:p>
    <w:p w14:paraId="08DBFAB1" w14:textId="3F1830BB" w:rsidR="002B12CC" w:rsidRDefault="00E73AEA" w:rsidP="00A41FFC">
      <w:pPr>
        <w:spacing w:line="276" w:lineRule="auto"/>
        <w:jc w:val="both"/>
        <w:rPr>
          <w:rFonts w:ascii="Trebuchet MS" w:eastAsia="Trebuchet MS" w:hAnsi="Trebuchet MS" w:cs="Trebuchet MS"/>
          <w:sz w:val="23"/>
          <w:szCs w:val="23"/>
        </w:rPr>
      </w:pPr>
      <w:r>
        <w:rPr>
          <w:rFonts w:ascii="Trebuchet MS" w:eastAsia="Trebuchet MS" w:hAnsi="Trebuchet MS" w:cs="Trebuchet MS"/>
          <w:color w:val="000000"/>
          <w:sz w:val="23"/>
          <w:szCs w:val="23"/>
        </w:rPr>
        <w:t xml:space="preserve">Finalmente, en cuanto al material probatorio recabado por la autoridad instructora, se advierte por una parte, el requerimiento efectuado </w:t>
      </w:r>
      <w:r w:rsidR="002B12CC">
        <w:rPr>
          <w:rFonts w:ascii="Trebuchet MS" w:eastAsia="Trebuchet MS" w:hAnsi="Trebuchet MS" w:cs="Trebuchet MS"/>
          <w:sz w:val="23"/>
          <w:szCs w:val="23"/>
        </w:rPr>
        <w:t>al medio de comunicación “El Respetable”</w:t>
      </w:r>
      <w:r w:rsidR="00801A13">
        <w:rPr>
          <w:rFonts w:ascii="Trebuchet MS" w:eastAsia="Trebuchet MS" w:hAnsi="Trebuchet MS" w:cs="Trebuchet MS"/>
          <w:sz w:val="23"/>
          <w:szCs w:val="23"/>
        </w:rPr>
        <w:t>,</w:t>
      </w:r>
      <w:r w:rsidR="00AF657F">
        <w:rPr>
          <w:rFonts w:ascii="Trebuchet MS" w:eastAsia="Trebuchet MS" w:hAnsi="Trebuchet MS" w:cs="Trebuchet MS"/>
          <w:sz w:val="23"/>
          <w:szCs w:val="23"/>
        </w:rPr>
        <w:t xml:space="preserve"> a efecto que</w:t>
      </w:r>
      <w:r w:rsidR="002B12CC">
        <w:rPr>
          <w:rFonts w:ascii="Trebuchet MS" w:eastAsia="Trebuchet MS" w:hAnsi="Trebuchet MS" w:cs="Trebuchet MS"/>
          <w:sz w:val="23"/>
          <w:szCs w:val="23"/>
        </w:rPr>
        <w:t xml:space="preserve"> informara si el video publicado en </w:t>
      </w:r>
      <w:r w:rsidR="00AF657F">
        <w:rPr>
          <w:rFonts w:ascii="Trebuchet MS" w:eastAsia="Trebuchet MS" w:hAnsi="Trebuchet MS" w:cs="Trebuchet MS"/>
          <w:sz w:val="23"/>
          <w:szCs w:val="23"/>
        </w:rPr>
        <w:t>la página</w:t>
      </w:r>
      <w:r w:rsidR="002B12CC">
        <w:rPr>
          <w:rFonts w:ascii="Trebuchet MS" w:eastAsia="Trebuchet MS" w:hAnsi="Trebuchet MS" w:cs="Trebuchet MS"/>
          <w:sz w:val="23"/>
          <w:szCs w:val="23"/>
        </w:rPr>
        <w:t xml:space="preserve"> </w:t>
      </w:r>
      <w:proofErr w:type="spellStart"/>
      <w:r w:rsidR="002B12CC" w:rsidRPr="00B14427">
        <w:rPr>
          <w:rFonts w:ascii="Trebuchet MS" w:eastAsia="Trebuchet MS" w:hAnsi="Trebuchet MS" w:cs="Trebuchet MS"/>
          <w:i/>
          <w:sz w:val="23"/>
          <w:szCs w:val="23"/>
        </w:rPr>
        <w:t>Youtube</w:t>
      </w:r>
      <w:proofErr w:type="spellEnd"/>
      <w:r w:rsidR="002B12CC" w:rsidRPr="00B14427">
        <w:rPr>
          <w:rFonts w:ascii="Trebuchet MS" w:eastAsia="Trebuchet MS" w:hAnsi="Trebuchet MS" w:cs="Trebuchet MS"/>
          <w:i/>
          <w:sz w:val="23"/>
          <w:szCs w:val="23"/>
        </w:rPr>
        <w:t xml:space="preserve"> </w:t>
      </w:r>
      <w:r w:rsidR="002B12CC">
        <w:rPr>
          <w:rFonts w:ascii="Trebuchet MS" w:eastAsia="Trebuchet MS" w:hAnsi="Trebuchet MS" w:cs="Trebuchet MS"/>
          <w:sz w:val="23"/>
          <w:szCs w:val="23"/>
        </w:rPr>
        <w:t xml:space="preserve">consistía </w:t>
      </w:r>
      <w:r>
        <w:rPr>
          <w:rFonts w:ascii="Trebuchet MS" w:eastAsia="Trebuchet MS" w:hAnsi="Trebuchet MS" w:cs="Trebuchet MS"/>
          <w:sz w:val="23"/>
          <w:szCs w:val="23"/>
        </w:rPr>
        <w:t xml:space="preserve">en </w:t>
      </w:r>
      <w:r w:rsidR="002B12CC">
        <w:rPr>
          <w:rFonts w:ascii="Trebuchet MS" w:eastAsia="Trebuchet MS" w:hAnsi="Trebuchet MS" w:cs="Trebuchet MS"/>
          <w:sz w:val="23"/>
          <w:szCs w:val="23"/>
        </w:rPr>
        <w:t>una pauta de publicidad pagada, o en su caso, informara el ca</w:t>
      </w:r>
      <w:r>
        <w:rPr>
          <w:rFonts w:ascii="Trebuchet MS" w:eastAsia="Trebuchet MS" w:hAnsi="Trebuchet MS" w:cs="Trebuchet MS"/>
          <w:sz w:val="23"/>
          <w:szCs w:val="23"/>
        </w:rPr>
        <w:t xml:space="preserve">rácter con el que fue publicado; y por otra parte se advierte la respuesta efectuada por el </w:t>
      </w:r>
      <w:r w:rsidR="002B12CC">
        <w:rPr>
          <w:rFonts w:ascii="Trebuchet MS" w:eastAsia="Trebuchet MS" w:hAnsi="Trebuchet MS" w:cs="Trebuchet MS"/>
          <w:sz w:val="23"/>
          <w:szCs w:val="23"/>
        </w:rPr>
        <w:t>representante legal del referido medio</w:t>
      </w:r>
      <w:r w:rsidR="00801A13">
        <w:rPr>
          <w:rFonts w:ascii="Trebuchet MS" w:eastAsia="Trebuchet MS" w:hAnsi="Trebuchet MS" w:cs="Trebuchet MS"/>
          <w:sz w:val="23"/>
          <w:szCs w:val="23"/>
        </w:rPr>
        <w:t xml:space="preserve"> de comunicación</w:t>
      </w:r>
      <w:r>
        <w:rPr>
          <w:rFonts w:ascii="Trebuchet MS" w:eastAsia="Trebuchet MS" w:hAnsi="Trebuchet MS" w:cs="Trebuchet MS"/>
          <w:sz w:val="23"/>
          <w:szCs w:val="23"/>
        </w:rPr>
        <w:t>, quien</w:t>
      </w:r>
      <w:r w:rsidR="002B12CC">
        <w:rPr>
          <w:rFonts w:ascii="Trebuchet MS" w:eastAsia="Trebuchet MS" w:hAnsi="Trebuchet MS" w:cs="Trebuchet MS"/>
          <w:sz w:val="23"/>
          <w:szCs w:val="23"/>
        </w:rPr>
        <w:t xml:space="preserve"> reconoció el contenido del video </w:t>
      </w:r>
      <w:r w:rsidR="00801A13">
        <w:rPr>
          <w:rFonts w:ascii="Trebuchet MS" w:eastAsia="Trebuchet MS" w:hAnsi="Trebuchet MS" w:cs="Trebuchet MS"/>
          <w:sz w:val="23"/>
          <w:szCs w:val="23"/>
        </w:rPr>
        <w:t xml:space="preserve">alojado en el hipervínculo denunciado, manifestando que el mismo se encuentra publicado </w:t>
      </w:r>
      <w:r w:rsidR="002B12CC">
        <w:rPr>
          <w:rFonts w:ascii="Trebuchet MS" w:eastAsia="Trebuchet MS" w:hAnsi="Trebuchet MS" w:cs="Trebuchet MS"/>
          <w:sz w:val="23"/>
          <w:szCs w:val="23"/>
        </w:rPr>
        <w:t xml:space="preserve">como parte de un ejercicio periodístico en el desempeño de las funciones de “El Respetable”. </w:t>
      </w:r>
    </w:p>
    <w:p w14:paraId="1E1242D0" w14:textId="77777777" w:rsidR="00E73AEA" w:rsidRDefault="00E73AEA" w:rsidP="00A41FFC">
      <w:pPr>
        <w:spacing w:line="276" w:lineRule="auto"/>
        <w:jc w:val="both"/>
        <w:rPr>
          <w:rFonts w:ascii="Trebuchet MS" w:eastAsia="Trebuchet MS" w:hAnsi="Trebuchet MS" w:cs="Trebuchet MS"/>
          <w:sz w:val="23"/>
          <w:szCs w:val="23"/>
        </w:rPr>
      </w:pPr>
    </w:p>
    <w:p w14:paraId="185DB215" w14:textId="0EE2ACCE" w:rsidR="006D69C3" w:rsidRPr="006E58E3" w:rsidRDefault="00E73AEA" w:rsidP="00A41FFC">
      <w:pPr>
        <w:spacing w:line="276" w:lineRule="auto"/>
        <w:ind w:right="-93"/>
        <w:jc w:val="both"/>
        <w:rPr>
          <w:rFonts w:ascii="Trebuchet MS" w:hAnsi="Trebuchet MS"/>
          <w:sz w:val="23"/>
          <w:szCs w:val="23"/>
        </w:rPr>
      </w:pPr>
      <w:r>
        <w:rPr>
          <w:rFonts w:ascii="Trebuchet MS" w:eastAsia="Trebuchet MS" w:hAnsi="Trebuchet MS" w:cs="Trebuchet MS"/>
          <w:sz w:val="23"/>
          <w:szCs w:val="23"/>
        </w:rPr>
        <w:t xml:space="preserve">En ese contexto, a la respuesta </w:t>
      </w:r>
      <w:r w:rsidR="006D69C3">
        <w:rPr>
          <w:rFonts w:ascii="Trebuchet MS" w:eastAsia="Trebuchet MS" w:hAnsi="Trebuchet MS" w:cs="Trebuchet MS"/>
          <w:sz w:val="23"/>
          <w:szCs w:val="23"/>
        </w:rPr>
        <w:t xml:space="preserve">obtenida como parte del requerimiento realizado al medio de comunicación “El Respetable”, se le otorga valor probatorio </w:t>
      </w:r>
      <w:r w:rsidR="006D69C3">
        <w:rPr>
          <w:rFonts w:ascii="Trebuchet MS" w:eastAsia="Trebuchet MS" w:hAnsi="Trebuchet MS" w:cs="Trebuchet MS"/>
          <w:color w:val="000000"/>
          <w:sz w:val="23"/>
          <w:szCs w:val="23"/>
        </w:rPr>
        <w:t xml:space="preserve">indiciario en términos de lo previsto en el artículo 463, párrafo 3, del Código Electoral. Acotando además que </w:t>
      </w:r>
      <w:r w:rsidR="006D69C3">
        <w:rPr>
          <w:rFonts w:ascii="Trebuchet MS" w:eastAsia="Trebuchet MS" w:hAnsi="Trebuchet MS" w:cs="Trebuchet MS"/>
          <w:sz w:val="23"/>
          <w:szCs w:val="23"/>
        </w:rPr>
        <w:t xml:space="preserve">dichas publicaciones se encuentran amparadas bajo la protección de la libertad de expresión, a efecto de garantizar el libre ejercicio y labor periodística, que constituyen la base fundamental del debate político en el estado democrático, ello acorde a lo dispuesto por los </w:t>
      </w:r>
      <w:r w:rsidR="006D69C3" w:rsidRPr="006E58E3">
        <w:rPr>
          <w:rFonts w:ascii="Trebuchet MS" w:hAnsi="Trebuchet MS"/>
          <w:sz w:val="23"/>
          <w:szCs w:val="23"/>
        </w:rPr>
        <w:t>artículos 6 y 7 de la Constitución Federal</w:t>
      </w:r>
      <w:r w:rsidR="006D69C3">
        <w:rPr>
          <w:rFonts w:ascii="Trebuchet MS" w:hAnsi="Trebuchet MS"/>
          <w:sz w:val="23"/>
          <w:szCs w:val="23"/>
        </w:rPr>
        <w:t>,</w:t>
      </w:r>
      <w:r w:rsidR="006D69C3" w:rsidRPr="006E58E3">
        <w:rPr>
          <w:rFonts w:ascii="Trebuchet MS" w:hAnsi="Trebuchet MS"/>
          <w:sz w:val="23"/>
          <w:szCs w:val="23"/>
        </w:rPr>
        <w:t xml:space="preserve"> y 13.3 de la Convención Americana sobre Derechos Humanos.</w:t>
      </w:r>
    </w:p>
    <w:p w14:paraId="5D859B3B" w14:textId="77777777" w:rsidR="006D69C3" w:rsidRDefault="006D69C3" w:rsidP="00A41FFC">
      <w:pPr>
        <w:spacing w:line="276" w:lineRule="auto"/>
        <w:ind w:right="-93"/>
        <w:jc w:val="both"/>
        <w:rPr>
          <w:rFonts w:ascii="Trebuchet MS" w:eastAsia="Trebuchet MS" w:hAnsi="Trebuchet MS" w:cs="Trebuchet MS"/>
          <w:sz w:val="23"/>
          <w:szCs w:val="23"/>
        </w:rPr>
      </w:pPr>
    </w:p>
    <w:p w14:paraId="1CABDEB0" w14:textId="55ACD6CC" w:rsidR="006D69C3" w:rsidRDefault="006D69C3" w:rsidP="00A41FFC">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sz w:val="23"/>
          <w:szCs w:val="23"/>
        </w:rPr>
        <w:t>Ahora bien, valorado que fue cada uno de los elementos probatorios que obran en autos, se procede a efectuar el</w:t>
      </w:r>
      <w:r w:rsidR="00E73AEA">
        <w:rPr>
          <w:rFonts w:ascii="Trebuchet MS" w:eastAsia="Trebuchet MS" w:hAnsi="Trebuchet MS" w:cs="Trebuchet MS"/>
          <w:sz w:val="23"/>
          <w:szCs w:val="23"/>
        </w:rPr>
        <w:t xml:space="preserve"> </w:t>
      </w:r>
      <w:r w:rsidRPr="006D69C3">
        <w:rPr>
          <w:rFonts w:ascii="Trebuchet MS" w:eastAsia="Trebuchet MS" w:hAnsi="Trebuchet MS" w:cs="Trebuchet MS"/>
          <w:color w:val="000000"/>
          <w:sz w:val="23"/>
          <w:szCs w:val="23"/>
        </w:rPr>
        <w:t>pronunciamiento respecto de la solicitud de adopción de la medida cautelar</w:t>
      </w:r>
      <w:r w:rsidR="00D7463D">
        <w:rPr>
          <w:rFonts w:ascii="Trebuchet MS" w:eastAsia="Trebuchet MS" w:hAnsi="Trebuchet MS" w:cs="Trebuchet MS"/>
          <w:color w:val="000000"/>
          <w:sz w:val="23"/>
          <w:szCs w:val="23"/>
        </w:rPr>
        <w:t xml:space="preserve"> solicitada por el quejoso consistente en: </w:t>
      </w:r>
    </w:p>
    <w:p w14:paraId="7D8796B0" w14:textId="77777777" w:rsidR="00D7463D" w:rsidRDefault="00D7463D" w:rsidP="00A41FFC">
      <w:pPr>
        <w:spacing w:line="276" w:lineRule="auto"/>
        <w:jc w:val="both"/>
        <w:rPr>
          <w:rFonts w:ascii="Trebuchet MS" w:eastAsia="Trebuchet MS" w:hAnsi="Trebuchet MS" w:cs="Trebuchet MS"/>
          <w:color w:val="000000"/>
          <w:sz w:val="23"/>
          <w:szCs w:val="23"/>
        </w:rPr>
      </w:pPr>
    </w:p>
    <w:p w14:paraId="4C73AF21" w14:textId="77777777" w:rsidR="006D69C3" w:rsidRDefault="006D69C3" w:rsidP="00A41FFC">
      <w:pPr>
        <w:spacing w:line="276" w:lineRule="auto"/>
        <w:jc w:val="both"/>
        <w:rPr>
          <w:rFonts w:ascii="Trebuchet MS" w:eastAsia="Trebuchet MS" w:hAnsi="Trebuchet MS" w:cs="Trebuchet MS"/>
          <w:color w:val="000000"/>
          <w:sz w:val="23"/>
          <w:szCs w:val="23"/>
        </w:rPr>
      </w:pPr>
    </w:p>
    <w:p w14:paraId="50100434" w14:textId="6008F38B" w:rsidR="00D7463D" w:rsidRPr="00D7463D" w:rsidRDefault="00D7463D" w:rsidP="00A41FFC">
      <w:pPr>
        <w:spacing w:line="276" w:lineRule="auto"/>
        <w:ind w:left="567" w:right="618"/>
        <w:jc w:val="both"/>
        <w:rPr>
          <w:rFonts w:ascii="Trebuchet MS" w:eastAsia="Trebuchet MS" w:hAnsi="Trebuchet MS" w:cs="Trebuchet MS"/>
          <w:sz w:val="20"/>
          <w:szCs w:val="20"/>
          <w:u w:val="single"/>
        </w:rPr>
      </w:pPr>
      <w:r w:rsidRPr="00D7463D">
        <w:rPr>
          <w:rFonts w:ascii="Trebuchet MS" w:eastAsia="Trebuchet MS" w:hAnsi="Trebuchet MS" w:cs="Trebuchet MS"/>
          <w:sz w:val="20"/>
          <w:szCs w:val="20"/>
        </w:rPr>
        <w:lastRenderedPageBreak/>
        <w:t>“</w:t>
      </w:r>
      <w:r w:rsidRPr="00D7463D">
        <w:rPr>
          <w:rFonts w:ascii="Trebuchet MS" w:eastAsia="Trebuchet MS" w:hAnsi="Trebuchet MS" w:cs="Trebuchet MS"/>
          <w:b/>
          <w:sz w:val="20"/>
          <w:szCs w:val="20"/>
          <w:u w:val="single"/>
        </w:rPr>
        <w:t>a) Se suspenda de inmediato los hechos denunciados, y se dictaminen actos de no repetición</w:t>
      </w:r>
      <w:r w:rsidRPr="00D7463D">
        <w:rPr>
          <w:rFonts w:ascii="Trebuchet MS" w:eastAsia="Trebuchet MS" w:hAnsi="Trebuchet MS" w:cs="Trebuchet MS"/>
          <w:sz w:val="20"/>
          <w:szCs w:val="20"/>
          <w:u w:val="single"/>
        </w:rPr>
        <w:t xml:space="preserve">. </w:t>
      </w:r>
    </w:p>
    <w:p w14:paraId="117E26BF" w14:textId="77777777" w:rsidR="00D7463D" w:rsidRPr="00D7463D" w:rsidRDefault="00D7463D" w:rsidP="00A41FFC">
      <w:pPr>
        <w:spacing w:line="276" w:lineRule="auto"/>
        <w:ind w:left="567" w:right="618"/>
        <w:jc w:val="both"/>
        <w:rPr>
          <w:rFonts w:ascii="Trebuchet MS" w:eastAsia="Trebuchet MS" w:hAnsi="Trebuchet MS" w:cs="Trebuchet MS"/>
          <w:sz w:val="20"/>
          <w:szCs w:val="20"/>
          <w:u w:val="single"/>
        </w:rPr>
      </w:pPr>
      <w:r w:rsidRPr="00D7463D">
        <w:rPr>
          <w:rFonts w:ascii="Trebuchet MS" w:eastAsia="Trebuchet MS" w:hAnsi="Trebuchet MS" w:cs="Trebuchet MS"/>
          <w:sz w:val="20"/>
          <w:szCs w:val="20"/>
        </w:rPr>
        <w:t>b) Se adopten mecanismos idóneos, en la modalidad de tutela preventiva, para prevenir la posible continuación de afectación a los principios rectores en la materia electoral.”</w:t>
      </w:r>
    </w:p>
    <w:p w14:paraId="625F270C" w14:textId="77777777" w:rsidR="00801A13" w:rsidRDefault="00801A13" w:rsidP="00A41FFC">
      <w:pPr>
        <w:spacing w:line="276" w:lineRule="auto"/>
        <w:ind w:right="-93"/>
        <w:jc w:val="both"/>
        <w:rPr>
          <w:rFonts w:ascii="Trebuchet MS" w:eastAsia="Trebuchet MS" w:hAnsi="Trebuchet MS" w:cs="Trebuchet MS"/>
          <w:sz w:val="23"/>
          <w:szCs w:val="23"/>
        </w:rPr>
      </w:pPr>
    </w:p>
    <w:p w14:paraId="52831314" w14:textId="13A29C8C" w:rsidR="000347A4" w:rsidRPr="000347A4" w:rsidRDefault="001053C4" w:rsidP="00A41FFC">
      <w:pPr>
        <w:spacing w:line="276" w:lineRule="auto"/>
        <w:ind w:right="-93"/>
        <w:jc w:val="both"/>
        <w:rPr>
          <w:rFonts w:ascii="Trebuchet MS" w:eastAsia="Trebuchet MS" w:hAnsi="Trebuchet MS" w:cs="Trebuchet MS"/>
          <w:color w:val="000000"/>
          <w:sz w:val="23"/>
          <w:szCs w:val="23"/>
        </w:rPr>
      </w:pPr>
      <w:r>
        <w:rPr>
          <w:rFonts w:ascii="Trebuchet MS" w:eastAsia="Trebuchet MS" w:hAnsi="Trebuchet MS" w:cs="Trebuchet MS"/>
          <w:sz w:val="23"/>
          <w:szCs w:val="23"/>
        </w:rPr>
        <w:t>Al respecto, si bien en cierto que de la valoración</w:t>
      </w:r>
      <w:r w:rsidRPr="001053C4">
        <w:rPr>
          <w:rFonts w:ascii="Trebuchet MS" w:eastAsia="Trebuchet MS" w:hAnsi="Trebuchet MS" w:cs="Trebuchet MS"/>
          <w:sz w:val="23"/>
          <w:szCs w:val="23"/>
        </w:rPr>
        <w:t xml:space="preserve"> en conjunto</w:t>
      </w:r>
      <w:r>
        <w:rPr>
          <w:rFonts w:ascii="Trebuchet MS" w:eastAsia="Trebuchet MS" w:hAnsi="Trebuchet MS" w:cs="Trebuchet MS"/>
          <w:sz w:val="23"/>
          <w:szCs w:val="23"/>
        </w:rPr>
        <w:t xml:space="preserve"> del material probatorio que obra en autos</w:t>
      </w:r>
      <w:r w:rsidRPr="001053C4">
        <w:rPr>
          <w:rFonts w:ascii="Trebuchet MS" w:eastAsia="Trebuchet MS" w:hAnsi="Trebuchet MS" w:cs="Trebuchet MS"/>
          <w:sz w:val="23"/>
          <w:szCs w:val="23"/>
        </w:rPr>
        <w:t xml:space="preserve">, atendiendo a las reglas de la lógica, la experiencia y de la sana crítica, </w:t>
      </w:r>
      <w:r>
        <w:rPr>
          <w:rFonts w:ascii="Trebuchet MS" w:eastAsia="Trebuchet MS" w:hAnsi="Trebuchet MS" w:cs="Trebuchet MS"/>
          <w:sz w:val="23"/>
          <w:szCs w:val="23"/>
        </w:rPr>
        <w:t xml:space="preserve">se tiene por acreditado el </w:t>
      </w:r>
      <w:r w:rsidRPr="001053C4">
        <w:rPr>
          <w:rFonts w:ascii="Trebuchet MS" w:eastAsia="Trebuchet MS" w:hAnsi="Trebuchet MS" w:cs="Trebuchet MS"/>
          <w:b/>
          <w:sz w:val="23"/>
          <w:szCs w:val="23"/>
        </w:rPr>
        <w:t xml:space="preserve">hecho denunciado consistente en </w:t>
      </w:r>
      <w:r w:rsidR="002B5142" w:rsidRPr="00E86610">
        <w:rPr>
          <w:rFonts w:ascii="Trebuchet MS" w:eastAsia="Trebuchet MS" w:hAnsi="Trebuchet MS" w:cs="Trebuchet MS"/>
          <w:b/>
          <w:sz w:val="23"/>
          <w:szCs w:val="23"/>
        </w:rPr>
        <w:t xml:space="preserve">la realización de un evento en la Región Ciénega del Estado de Jalisco, al que acudieron </w:t>
      </w:r>
      <w:r w:rsidR="002A6C70">
        <w:rPr>
          <w:rFonts w:ascii="Trebuchet MS" w:eastAsia="Trebuchet MS" w:hAnsi="Trebuchet MS" w:cs="Trebuchet MS"/>
          <w:b/>
          <w:sz w:val="23"/>
          <w:szCs w:val="23"/>
        </w:rPr>
        <w:t>las personas</w:t>
      </w:r>
      <w:r w:rsidR="002A6C70" w:rsidRPr="00E86610">
        <w:rPr>
          <w:rFonts w:ascii="Trebuchet MS" w:eastAsia="Trebuchet MS" w:hAnsi="Trebuchet MS" w:cs="Trebuchet MS"/>
          <w:b/>
          <w:sz w:val="23"/>
          <w:szCs w:val="23"/>
        </w:rPr>
        <w:t xml:space="preserve"> </w:t>
      </w:r>
      <w:r w:rsidR="002B5142" w:rsidRPr="00E86610">
        <w:rPr>
          <w:rFonts w:ascii="Trebuchet MS" w:eastAsia="Trebuchet MS" w:hAnsi="Trebuchet MS" w:cs="Trebuchet MS"/>
          <w:b/>
          <w:sz w:val="23"/>
          <w:szCs w:val="23"/>
        </w:rPr>
        <w:t>denunciad</w:t>
      </w:r>
      <w:r w:rsidR="002A6C70">
        <w:rPr>
          <w:rFonts w:ascii="Trebuchet MS" w:eastAsia="Trebuchet MS" w:hAnsi="Trebuchet MS" w:cs="Trebuchet MS"/>
          <w:b/>
          <w:sz w:val="23"/>
          <w:szCs w:val="23"/>
        </w:rPr>
        <w:t>a</w:t>
      </w:r>
      <w:r w:rsidR="002B5142" w:rsidRPr="00E86610">
        <w:rPr>
          <w:rFonts w:ascii="Trebuchet MS" w:eastAsia="Trebuchet MS" w:hAnsi="Trebuchet MS" w:cs="Trebuchet MS"/>
          <w:b/>
          <w:sz w:val="23"/>
          <w:szCs w:val="23"/>
        </w:rPr>
        <w:t>s</w:t>
      </w:r>
      <w:r w:rsidR="001A0DCF">
        <w:rPr>
          <w:rStyle w:val="Refdenotaalpie"/>
          <w:rFonts w:ascii="Trebuchet MS" w:eastAsia="Trebuchet MS" w:hAnsi="Trebuchet MS" w:cs="Trebuchet MS"/>
          <w:b/>
          <w:sz w:val="23"/>
          <w:szCs w:val="23"/>
        </w:rPr>
        <w:footnoteReference w:id="4"/>
      </w:r>
      <w:r w:rsidR="001A0DCF" w:rsidRPr="001A0DCF">
        <w:rPr>
          <w:rFonts w:ascii="Trebuchet MS" w:eastAsia="Trebuchet MS" w:hAnsi="Trebuchet MS" w:cs="Trebuchet MS"/>
          <w:sz w:val="23"/>
          <w:szCs w:val="23"/>
        </w:rPr>
        <w:t>;</w:t>
      </w:r>
      <w:r w:rsidR="001A0DCF">
        <w:rPr>
          <w:rFonts w:ascii="Trebuchet MS" w:eastAsia="Trebuchet MS" w:hAnsi="Trebuchet MS" w:cs="Trebuchet MS"/>
          <w:b/>
          <w:sz w:val="23"/>
          <w:szCs w:val="23"/>
        </w:rPr>
        <w:t xml:space="preserve"> </w:t>
      </w:r>
      <w:r w:rsidR="001A0DCF">
        <w:rPr>
          <w:rFonts w:ascii="Trebuchet MS" w:eastAsia="Trebuchet MS" w:hAnsi="Trebuchet MS" w:cs="Trebuchet MS"/>
          <w:sz w:val="23"/>
          <w:szCs w:val="23"/>
        </w:rPr>
        <w:t xml:space="preserve">también es cierto que en cuanto a la medida cautelar identificada por el quejoso como “a)” </w:t>
      </w:r>
      <w:r w:rsidR="001A0DCF">
        <w:rPr>
          <w:rFonts w:ascii="Trebuchet MS" w:eastAsia="Trebuchet MS" w:hAnsi="Trebuchet MS" w:cs="Trebuchet MS"/>
          <w:color w:val="000000"/>
          <w:sz w:val="23"/>
          <w:szCs w:val="23"/>
        </w:rPr>
        <w:t xml:space="preserve">consiste en </w:t>
      </w:r>
      <w:r w:rsidR="002B12CC">
        <w:rPr>
          <w:rFonts w:ascii="Trebuchet MS" w:eastAsia="Trebuchet MS" w:hAnsi="Trebuchet MS" w:cs="Trebuchet MS"/>
          <w:color w:val="000000"/>
          <w:sz w:val="23"/>
          <w:szCs w:val="23"/>
        </w:rPr>
        <w:t xml:space="preserve">la suspensión de </w:t>
      </w:r>
      <w:r w:rsidR="001A0DCF">
        <w:rPr>
          <w:rFonts w:ascii="Trebuchet MS" w:eastAsia="Trebuchet MS" w:hAnsi="Trebuchet MS" w:cs="Trebuchet MS"/>
          <w:color w:val="000000"/>
          <w:sz w:val="23"/>
          <w:szCs w:val="23"/>
        </w:rPr>
        <w:t xml:space="preserve">los </w:t>
      </w:r>
      <w:r w:rsidR="002B12CC">
        <w:rPr>
          <w:rFonts w:ascii="Trebuchet MS" w:eastAsia="Trebuchet MS" w:hAnsi="Trebuchet MS" w:cs="Trebuchet MS"/>
          <w:color w:val="000000"/>
          <w:sz w:val="23"/>
          <w:szCs w:val="23"/>
        </w:rPr>
        <w:t xml:space="preserve">hechos </w:t>
      </w:r>
      <w:r w:rsidR="001A0DCF">
        <w:rPr>
          <w:rFonts w:ascii="Trebuchet MS" w:eastAsia="Trebuchet MS" w:hAnsi="Trebuchet MS" w:cs="Trebuchet MS"/>
          <w:color w:val="000000"/>
          <w:sz w:val="23"/>
          <w:szCs w:val="23"/>
        </w:rPr>
        <w:t>denunciado</w:t>
      </w:r>
      <w:r w:rsidR="006A79D5">
        <w:rPr>
          <w:rFonts w:ascii="Trebuchet MS" w:eastAsia="Trebuchet MS" w:hAnsi="Trebuchet MS" w:cs="Trebuchet MS"/>
          <w:color w:val="000000"/>
          <w:sz w:val="23"/>
          <w:szCs w:val="23"/>
        </w:rPr>
        <w:t>s</w:t>
      </w:r>
      <w:r w:rsidR="001A0DCF">
        <w:rPr>
          <w:rFonts w:ascii="Trebuchet MS" w:eastAsia="Trebuchet MS" w:hAnsi="Trebuchet MS" w:cs="Trebuchet MS"/>
          <w:color w:val="000000"/>
          <w:sz w:val="23"/>
          <w:szCs w:val="23"/>
        </w:rPr>
        <w:t xml:space="preserve">, es decir </w:t>
      </w:r>
      <w:r w:rsidR="002B12CC">
        <w:rPr>
          <w:rFonts w:ascii="Trebuchet MS" w:eastAsia="Trebuchet MS" w:hAnsi="Trebuchet MS" w:cs="Trebuchet MS"/>
          <w:color w:val="000000"/>
          <w:sz w:val="23"/>
          <w:szCs w:val="23"/>
        </w:rPr>
        <w:t xml:space="preserve">el evento realizado en el municipio de </w:t>
      </w:r>
      <w:proofErr w:type="spellStart"/>
      <w:r w:rsidR="002B12CC">
        <w:rPr>
          <w:rFonts w:ascii="Trebuchet MS" w:eastAsia="Trebuchet MS" w:hAnsi="Trebuchet MS" w:cs="Trebuchet MS"/>
          <w:color w:val="000000"/>
          <w:sz w:val="23"/>
          <w:szCs w:val="23"/>
        </w:rPr>
        <w:t>Poncitlán</w:t>
      </w:r>
      <w:proofErr w:type="spellEnd"/>
      <w:r w:rsidR="002B12CC">
        <w:rPr>
          <w:rFonts w:ascii="Trebuchet MS" w:eastAsia="Trebuchet MS" w:hAnsi="Trebuchet MS" w:cs="Trebuchet MS"/>
          <w:color w:val="000000"/>
          <w:sz w:val="23"/>
          <w:szCs w:val="23"/>
        </w:rPr>
        <w:t>, Jalisco, donde refiere la asistencia del Secretario del Sistema de Asistencia Social, Alberto Esquer Gutiérrez, así como de las diputadas del Congreso del Estado, Mónica Paola Magaña Mendoza y Laura Gabriela Cárdenas Rodríguez,</w:t>
      </w:r>
      <w:r w:rsidR="002B5142">
        <w:rPr>
          <w:rFonts w:ascii="Trebuchet MS" w:eastAsia="Trebuchet MS" w:hAnsi="Trebuchet MS" w:cs="Trebuchet MS"/>
          <w:color w:val="000000"/>
          <w:sz w:val="23"/>
          <w:szCs w:val="23"/>
        </w:rPr>
        <w:t xml:space="preserve"> </w:t>
      </w:r>
      <w:r w:rsidR="000347A4">
        <w:rPr>
          <w:rFonts w:ascii="Trebuchet MS" w:eastAsia="Trebuchet MS" w:hAnsi="Trebuchet MS" w:cs="Trebuchet MS"/>
          <w:color w:val="000000"/>
          <w:sz w:val="23"/>
          <w:szCs w:val="23"/>
        </w:rPr>
        <w:t xml:space="preserve">el mismo se trata de un </w:t>
      </w:r>
      <w:r w:rsidR="000347A4" w:rsidRPr="000347A4">
        <w:rPr>
          <w:rFonts w:ascii="Trebuchet MS" w:eastAsia="Trebuchet MS" w:hAnsi="Trebuchet MS" w:cs="Trebuchet MS"/>
          <w:b/>
          <w:color w:val="000000"/>
          <w:sz w:val="23"/>
          <w:szCs w:val="23"/>
        </w:rPr>
        <w:t>hecho consumado</w:t>
      </w:r>
      <w:r w:rsidR="000347A4">
        <w:rPr>
          <w:rFonts w:ascii="Trebuchet MS" w:eastAsia="Trebuchet MS" w:hAnsi="Trebuchet MS" w:cs="Trebuchet MS"/>
          <w:color w:val="000000"/>
          <w:sz w:val="23"/>
          <w:szCs w:val="23"/>
        </w:rPr>
        <w:t>, dado que</w:t>
      </w:r>
      <w:r w:rsidR="000347A4" w:rsidRPr="000347A4">
        <w:rPr>
          <w:rFonts w:ascii="Trebuchet MS" w:eastAsia="Trebuchet MS" w:hAnsi="Trebuchet MS" w:cs="Trebuchet MS"/>
          <w:color w:val="000000"/>
          <w:sz w:val="23"/>
          <w:szCs w:val="23"/>
        </w:rPr>
        <w:t xml:space="preserve"> de los medios de convicción </w:t>
      </w:r>
      <w:r w:rsidR="000347A4">
        <w:rPr>
          <w:rFonts w:ascii="Trebuchet MS" w:eastAsia="Trebuchet MS" w:hAnsi="Trebuchet MS" w:cs="Trebuchet MS"/>
          <w:color w:val="000000"/>
          <w:sz w:val="23"/>
          <w:szCs w:val="23"/>
        </w:rPr>
        <w:t>apo</w:t>
      </w:r>
      <w:r w:rsidR="00BE2101">
        <w:rPr>
          <w:rFonts w:ascii="Trebuchet MS" w:eastAsia="Trebuchet MS" w:hAnsi="Trebuchet MS" w:cs="Trebuchet MS"/>
          <w:color w:val="000000"/>
          <w:sz w:val="23"/>
          <w:szCs w:val="23"/>
        </w:rPr>
        <w:t>rtador por e</w:t>
      </w:r>
      <w:r w:rsidR="000347A4">
        <w:rPr>
          <w:rFonts w:ascii="Trebuchet MS" w:eastAsia="Trebuchet MS" w:hAnsi="Trebuchet MS" w:cs="Trebuchet MS"/>
          <w:color w:val="000000"/>
          <w:sz w:val="23"/>
          <w:szCs w:val="23"/>
        </w:rPr>
        <w:t>l quejoso</w:t>
      </w:r>
      <w:r w:rsidR="000347A4" w:rsidRPr="000347A4">
        <w:rPr>
          <w:rFonts w:ascii="Trebuchet MS" w:eastAsia="Trebuchet MS" w:hAnsi="Trebuchet MS" w:cs="Trebuchet MS"/>
          <w:color w:val="000000"/>
          <w:sz w:val="23"/>
          <w:szCs w:val="23"/>
        </w:rPr>
        <w:t xml:space="preserve"> y de las diligencias de investigación realizadas por esta autoridad, se tiene de forma preliminar que se trató de un evento de fecha pasada y de realización individual, sin que obre evidencia de eventos posteriores o la posibilidad de reiteración de los mismos.   </w:t>
      </w:r>
    </w:p>
    <w:p w14:paraId="4676CE9B" w14:textId="77777777" w:rsidR="000347A4" w:rsidRDefault="000347A4" w:rsidP="00A41FFC">
      <w:pPr>
        <w:spacing w:line="276" w:lineRule="auto"/>
        <w:ind w:right="-93"/>
        <w:jc w:val="both"/>
        <w:rPr>
          <w:rFonts w:ascii="Trebuchet MS" w:eastAsia="Trebuchet MS" w:hAnsi="Trebuchet MS" w:cs="Trebuchet MS"/>
          <w:color w:val="000000"/>
          <w:sz w:val="23"/>
          <w:szCs w:val="23"/>
        </w:rPr>
      </w:pPr>
    </w:p>
    <w:p w14:paraId="37401BDA" w14:textId="7E5AC34A" w:rsidR="0035291A" w:rsidRPr="008046C8" w:rsidRDefault="000347A4" w:rsidP="00A41FFC">
      <w:pPr>
        <w:spacing w:line="276" w:lineRule="auto"/>
        <w:ind w:right="-93"/>
        <w:jc w:val="both"/>
        <w:rPr>
          <w:rFonts w:ascii="Trebuchet MS" w:eastAsia="Trebuchet MS" w:hAnsi="Trebuchet MS" w:cs="Trebuchet MS"/>
          <w:color w:val="000000"/>
          <w:sz w:val="20"/>
          <w:szCs w:val="20"/>
        </w:rPr>
      </w:pPr>
      <w:r>
        <w:rPr>
          <w:rFonts w:ascii="Trebuchet MS" w:eastAsia="Trebuchet MS" w:hAnsi="Trebuchet MS" w:cs="Trebuchet MS"/>
          <w:color w:val="000000"/>
          <w:sz w:val="23"/>
          <w:szCs w:val="23"/>
        </w:rPr>
        <w:t>En ese sentido, de conformidad con lo establecido en el artículo 10, párrafo 2, del Reglamento de Quejas y Denuncias de este Instituto</w:t>
      </w:r>
      <w:r w:rsidR="008046C8">
        <w:rPr>
          <w:rStyle w:val="Refdenotaalpie"/>
          <w:rFonts w:ascii="Trebuchet MS" w:eastAsia="Trebuchet MS" w:hAnsi="Trebuchet MS" w:cs="Trebuchet MS"/>
          <w:color w:val="000000"/>
          <w:sz w:val="23"/>
          <w:szCs w:val="23"/>
        </w:rPr>
        <w:footnoteReference w:id="5"/>
      </w:r>
      <w:r>
        <w:rPr>
          <w:rFonts w:ascii="Trebuchet MS" w:eastAsia="Trebuchet MS" w:hAnsi="Trebuchet MS" w:cs="Trebuchet MS"/>
          <w:color w:val="000000"/>
          <w:sz w:val="23"/>
          <w:szCs w:val="23"/>
        </w:rPr>
        <w:t xml:space="preserve">, </w:t>
      </w:r>
      <w:r w:rsidR="008046C8" w:rsidRPr="008046C8">
        <w:rPr>
          <w:rFonts w:ascii="Trebuchet MS" w:eastAsia="Trebuchet MS" w:hAnsi="Trebuchet MS" w:cs="Trebuchet MS"/>
          <w:b/>
          <w:color w:val="000000"/>
          <w:sz w:val="20"/>
          <w:szCs w:val="20"/>
        </w:rPr>
        <w:t>l</w:t>
      </w:r>
      <w:r w:rsidR="008046C8" w:rsidRPr="008046C8">
        <w:rPr>
          <w:rFonts w:ascii="Trebuchet MS" w:eastAsia="Trebuchet MS" w:hAnsi="Trebuchet MS" w:cs="Trebuchet MS"/>
          <w:b/>
          <w:color w:val="000000"/>
          <w:sz w:val="23"/>
          <w:szCs w:val="23"/>
        </w:rPr>
        <w:t>a medida cautelar</w:t>
      </w:r>
      <w:r w:rsidR="008046C8" w:rsidRPr="008046C8">
        <w:rPr>
          <w:rFonts w:ascii="Trebuchet MS" w:eastAsia="Trebuchet MS" w:hAnsi="Trebuchet MS" w:cs="Trebuchet MS"/>
          <w:color w:val="000000"/>
          <w:sz w:val="23"/>
          <w:szCs w:val="23"/>
        </w:rPr>
        <w:t xml:space="preserve"> que se</w:t>
      </w:r>
      <w:r w:rsidR="008046C8">
        <w:rPr>
          <w:rFonts w:ascii="Trebuchet MS" w:eastAsia="Trebuchet MS" w:hAnsi="Trebuchet MS" w:cs="Trebuchet MS"/>
          <w:b/>
          <w:color w:val="000000"/>
          <w:sz w:val="23"/>
          <w:szCs w:val="23"/>
        </w:rPr>
        <w:t xml:space="preserve"> </w:t>
      </w:r>
      <w:r w:rsidR="008046C8" w:rsidRPr="008046C8">
        <w:rPr>
          <w:rFonts w:ascii="Trebuchet MS" w:eastAsia="Trebuchet MS" w:hAnsi="Trebuchet MS" w:cs="Trebuchet MS"/>
          <w:color w:val="000000"/>
          <w:sz w:val="23"/>
          <w:szCs w:val="23"/>
        </w:rPr>
        <w:t>analiza</w:t>
      </w:r>
      <w:r w:rsidR="008046C8">
        <w:rPr>
          <w:rFonts w:ascii="Trebuchet MS" w:eastAsia="Trebuchet MS" w:hAnsi="Trebuchet MS" w:cs="Trebuchet MS"/>
          <w:b/>
          <w:color w:val="000000"/>
          <w:sz w:val="23"/>
          <w:szCs w:val="23"/>
        </w:rPr>
        <w:t xml:space="preserve"> </w:t>
      </w:r>
      <w:r w:rsidR="008046C8" w:rsidRPr="008046C8">
        <w:rPr>
          <w:rFonts w:ascii="Trebuchet MS" w:eastAsia="Trebuchet MS" w:hAnsi="Trebuchet MS" w:cs="Trebuchet MS"/>
          <w:color w:val="000000"/>
          <w:sz w:val="23"/>
          <w:szCs w:val="23"/>
        </w:rPr>
        <w:t>resulta</w:t>
      </w:r>
      <w:r w:rsidR="002B12CC">
        <w:rPr>
          <w:rFonts w:ascii="Trebuchet MS" w:eastAsia="Trebuchet MS" w:hAnsi="Trebuchet MS" w:cs="Trebuchet MS"/>
          <w:color w:val="000000"/>
          <w:sz w:val="23"/>
          <w:szCs w:val="23"/>
        </w:rPr>
        <w:t xml:space="preserve"> </w:t>
      </w:r>
      <w:r w:rsidR="002B12CC" w:rsidRPr="008F77D7">
        <w:rPr>
          <w:rFonts w:ascii="Trebuchet MS" w:eastAsia="Trebuchet MS" w:hAnsi="Trebuchet MS" w:cs="Trebuchet MS"/>
          <w:b/>
          <w:color w:val="000000"/>
          <w:sz w:val="23"/>
          <w:szCs w:val="23"/>
        </w:rPr>
        <w:t>improcedente</w:t>
      </w:r>
      <w:r w:rsidR="008046C8">
        <w:rPr>
          <w:rFonts w:ascii="Trebuchet MS" w:eastAsia="Trebuchet MS" w:hAnsi="Trebuchet MS" w:cs="Trebuchet MS"/>
          <w:color w:val="000000"/>
          <w:sz w:val="23"/>
          <w:szCs w:val="23"/>
        </w:rPr>
        <w:t>,</w:t>
      </w:r>
      <w:r w:rsidR="002B12CC">
        <w:rPr>
          <w:rFonts w:ascii="Trebuchet MS" w:eastAsia="Trebuchet MS" w:hAnsi="Trebuchet MS" w:cs="Trebuchet MS"/>
          <w:color w:val="000000"/>
          <w:sz w:val="23"/>
          <w:szCs w:val="23"/>
        </w:rPr>
        <w:t xml:space="preserve"> </w:t>
      </w:r>
      <w:r w:rsidR="008046C8">
        <w:rPr>
          <w:rFonts w:ascii="Trebuchet MS" w:eastAsia="Trebuchet MS" w:hAnsi="Trebuchet MS" w:cs="Trebuchet MS"/>
          <w:color w:val="000000"/>
          <w:sz w:val="23"/>
          <w:szCs w:val="23"/>
        </w:rPr>
        <w:t>dado que</w:t>
      </w:r>
      <w:r w:rsidR="002B12CC">
        <w:rPr>
          <w:rFonts w:ascii="Trebuchet MS" w:eastAsia="Trebuchet MS" w:hAnsi="Trebuchet MS" w:cs="Trebuchet MS"/>
          <w:color w:val="000000"/>
          <w:sz w:val="23"/>
          <w:szCs w:val="23"/>
        </w:rPr>
        <w:t xml:space="preserve"> si bien los hechos controvertidos pudieron ser realizados por los ahora denunciados, también lo es, que los mismos se tratan de </w:t>
      </w:r>
      <w:r w:rsidR="002B12CC" w:rsidRPr="008046C8">
        <w:rPr>
          <w:rFonts w:ascii="Trebuchet MS" w:eastAsia="Trebuchet MS" w:hAnsi="Trebuchet MS" w:cs="Trebuchet MS"/>
          <w:color w:val="000000"/>
          <w:sz w:val="23"/>
          <w:szCs w:val="23"/>
        </w:rPr>
        <w:t>hechos consumados</w:t>
      </w:r>
      <w:r w:rsidR="002B12CC">
        <w:rPr>
          <w:rFonts w:ascii="Trebuchet MS" w:eastAsia="Trebuchet MS" w:hAnsi="Trebuchet MS" w:cs="Trebuchet MS"/>
          <w:color w:val="000000"/>
          <w:sz w:val="23"/>
          <w:szCs w:val="23"/>
        </w:rPr>
        <w:t xml:space="preserve">. </w:t>
      </w:r>
      <w:r w:rsidR="0035291A">
        <w:rPr>
          <w:rFonts w:ascii="Trebuchet MS" w:eastAsia="Trebuchet MS" w:hAnsi="Trebuchet MS" w:cs="Trebuchet MS"/>
          <w:color w:val="000000"/>
          <w:sz w:val="23"/>
          <w:szCs w:val="23"/>
        </w:rPr>
        <w:t>Por lo que, el otorgamiento de las medidas ca</w:t>
      </w:r>
      <w:r w:rsidR="00DE37C2">
        <w:rPr>
          <w:rFonts w:ascii="Trebuchet MS" w:eastAsia="Trebuchet MS" w:hAnsi="Trebuchet MS" w:cs="Trebuchet MS"/>
          <w:color w:val="000000"/>
          <w:sz w:val="23"/>
          <w:szCs w:val="23"/>
        </w:rPr>
        <w:t>utelares solicitadas no tendría</w:t>
      </w:r>
      <w:r w:rsidR="0035291A">
        <w:rPr>
          <w:rFonts w:ascii="Trebuchet MS" w:eastAsia="Trebuchet MS" w:hAnsi="Trebuchet MS" w:cs="Trebuchet MS"/>
          <w:color w:val="000000"/>
          <w:sz w:val="23"/>
          <w:szCs w:val="23"/>
        </w:rPr>
        <w:t xml:space="preserve"> el efecto pretendido por </w:t>
      </w:r>
      <w:r w:rsidR="00603319">
        <w:rPr>
          <w:rFonts w:ascii="Trebuchet MS" w:eastAsia="Trebuchet MS" w:hAnsi="Trebuchet MS" w:cs="Trebuchet MS"/>
          <w:color w:val="000000"/>
          <w:sz w:val="23"/>
          <w:szCs w:val="23"/>
        </w:rPr>
        <w:t>el quejoso</w:t>
      </w:r>
      <w:r w:rsidR="0035291A">
        <w:rPr>
          <w:rFonts w:ascii="Trebuchet MS" w:eastAsia="Trebuchet MS" w:hAnsi="Trebuchet MS" w:cs="Trebuchet MS"/>
          <w:color w:val="000000"/>
          <w:sz w:val="23"/>
          <w:szCs w:val="23"/>
        </w:rPr>
        <w:t xml:space="preserve">, en razón que </w:t>
      </w:r>
      <w:r w:rsidR="008046C8">
        <w:rPr>
          <w:rFonts w:ascii="Trebuchet MS" w:eastAsia="Trebuchet MS" w:hAnsi="Trebuchet MS" w:cs="Trebuchet MS"/>
          <w:color w:val="000000"/>
          <w:sz w:val="23"/>
          <w:szCs w:val="23"/>
        </w:rPr>
        <w:t>los actos de</w:t>
      </w:r>
      <w:r w:rsidR="0035291A">
        <w:rPr>
          <w:rFonts w:ascii="Trebuchet MS" w:eastAsia="Trebuchet MS" w:hAnsi="Trebuchet MS" w:cs="Trebuchet MS"/>
          <w:color w:val="000000"/>
          <w:sz w:val="23"/>
          <w:szCs w:val="23"/>
        </w:rPr>
        <w:t xml:space="preserve"> </w:t>
      </w:r>
      <w:r w:rsidR="00030C13">
        <w:rPr>
          <w:rFonts w:ascii="Trebuchet MS" w:eastAsia="Trebuchet MS" w:hAnsi="Trebuchet MS" w:cs="Trebuchet MS"/>
          <w:color w:val="000000"/>
          <w:sz w:val="23"/>
          <w:szCs w:val="23"/>
        </w:rPr>
        <w:t xml:space="preserve">los cuales </w:t>
      </w:r>
      <w:r w:rsidR="00030C13">
        <w:rPr>
          <w:rFonts w:ascii="Trebuchet MS" w:eastAsia="Trebuchet MS" w:hAnsi="Trebuchet MS" w:cs="Trebuchet MS"/>
          <w:color w:val="000000"/>
          <w:sz w:val="23"/>
          <w:szCs w:val="23"/>
        </w:rPr>
        <w:lastRenderedPageBreak/>
        <w:t>solicita su cese</w:t>
      </w:r>
      <w:r w:rsidR="0035291A">
        <w:rPr>
          <w:rFonts w:ascii="Trebuchet MS" w:eastAsia="Trebuchet MS" w:hAnsi="Trebuchet MS" w:cs="Trebuchet MS"/>
          <w:color w:val="000000"/>
          <w:sz w:val="23"/>
          <w:szCs w:val="23"/>
        </w:rPr>
        <w:t xml:space="preserve">, a la fecha han producido todos sus efectos y consecuencias, sin que </w:t>
      </w:r>
      <w:r w:rsidR="00030C13">
        <w:rPr>
          <w:rFonts w:ascii="Trebuchet MS" w:eastAsia="Trebuchet MS" w:hAnsi="Trebuchet MS" w:cs="Trebuchet MS"/>
          <w:color w:val="000000"/>
          <w:sz w:val="23"/>
          <w:szCs w:val="23"/>
        </w:rPr>
        <w:t xml:space="preserve">lo anterior implique realizar un análisis de fondo de los hechos denunciados. </w:t>
      </w:r>
    </w:p>
    <w:p w14:paraId="3179529D" w14:textId="77777777" w:rsidR="00030C13" w:rsidRDefault="00030C13" w:rsidP="00A41FFC">
      <w:pPr>
        <w:spacing w:line="276" w:lineRule="auto"/>
        <w:jc w:val="both"/>
        <w:rPr>
          <w:rFonts w:ascii="Trebuchet MS" w:eastAsia="Trebuchet MS" w:hAnsi="Trebuchet MS" w:cs="Trebuchet MS"/>
          <w:color w:val="000000"/>
          <w:sz w:val="23"/>
          <w:szCs w:val="23"/>
        </w:rPr>
      </w:pPr>
    </w:p>
    <w:p w14:paraId="16631167" w14:textId="1D0E4448" w:rsidR="00030C13" w:rsidRDefault="00030C13" w:rsidP="00A41FFC">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Lo anterior es así, porque el dictado de las medidas cautelares no puede realizarse tratándose de </w:t>
      </w:r>
      <w:r w:rsidRPr="008046C8">
        <w:rPr>
          <w:rFonts w:ascii="Trebuchet MS" w:eastAsia="Trebuchet MS" w:hAnsi="Trebuchet MS" w:cs="Trebuchet MS"/>
          <w:color w:val="000000"/>
          <w:sz w:val="23"/>
          <w:szCs w:val="23"/>
        </w:rPr>
        <w:t>hechos consumados</w:t>
      </w:r>
      <w:r>
        <w:rPr>
          <w:rFonts w:ascii="Trebuchet MS" w:eastAsia="Trebuchet MS" w:hAnsi="Trebuchet MS" w:cs="Trebuchet MS"/>
          <w:color w:val="000000"/>
          <w:sz w:val="23"/>
          <w:szCs w:val="23"/>
        </w:rPr>
        <w:t xml:space="preserve">, puesto que, como se expuso previamente, su determinación y justificación se encuentra en lograr la cesación de los actos o hechos que constituyan la </w:t>
      </w:r>
      <w:r w:rsidRPr="008046C8">
        <w:rPr>
          <w:rFonts w:ascii="Trebuchet MS" w:eastAsia="Trebuchet MS" w:hAnsi="Trebuchet MS" w:cs="Trebuchet MS"/>
          <w:color w:val="000000"/>
          <w:sz w:val="23"/>
          <w:szCs w:val="23"/>
        </w:rPr>
        <w:t>presunta infracción</w:t>
      </w:r>
      <w:r>
        <w:rPr>
          <w:rFonts w:ascii="Trebuchet MS" w:eastAsia="Trebuchet MS" w:hAnsi="Trebuchet MS" w:cs="Trebuchet MS"/>
          <w:color w:val="000000"/>
          <w:sz w:val="23"/>
          <w:szCs w:val="23"/>
        </w:rPr>
        <w:t xml:space="preserve">, así como evitar la producción de daños irreparables, la afectación de los principios que rigen los procesos electorales o la vulneración de bienes jurídicos tutelados por las normas que rigen la materia electoral, lo cual no resulta posible si los hechos denunciados ya no acontecen, puesto que, se insiste, se trató de  </w:t>
      </w:r>
      <w:r w:rsidR="000956BD">
        <w:rPr>
          <w:rFonts w:ascii="Trebuchet MS" w:eastAsia="Trebuchet MS" w:hAnsi="Trebuchet MS" w:cs="Trebuchet MS"/>
          <w:color w:val="000000"/>
          <w:sz w:val="23"/>
          <w:szCs w:val="23"/>
        </w:rPr>
        <w:t xml:space="preserve">actos </w:t>
      </w:r>
      <w:r>
        <w:rPr>
          <w:rFonts w:ascii="Trebuchet MS" w:eastAsia="Trebuchet MS" w:hAnsi="Trebuchet MS" w:cs="Trebuchet MS"/>
          <w:color w:val="000000"/>
          <w:sz w:val="23"/>
          <w:szCs w:val="23"/>
        </w:rPr>
        <w:t>que</w:t>
      </w:r>
      <w:r w:rsidR="000956BD">
        <w:rPr>
          <w:rFonts w:ascii="Trebuchet MS" w:eastAsia="Trebuchet MS" w:hAnsi="Trebuchet MS" w:cs="Trebuchet MS"/>
          <w:color w:val="000000"/>
          <w:sz w:val="23"/>
          <w:szCs w:val="23"/>
        </w:rPr>
        <w:t xml:space="preserve"> han</w:t>
      </w:r>
      <w:r>
        <w:rPr>
          <w:rFonts w:ascii="Trebuchet MS" w:eastAsia="Trebuchet MS" w:hAnsi="Trebuchet MS" w:cs="Trebuchet MS"/>
          <w:color w:val="000000"/>
          <w:sz w:val="23"/>
          <w:szCs w:val="23"/>
        </w:rPr>
        <w:t xml:space="preserve"> </w:t>
      </w:r>
      <w:r w:rsidR="000956BD">
        <w:rPr>
          <w:rFonts w:ascii="Trebuchet MS" w:eastAsia="Trebuchet MS" w:hAnsi="Trebuchet MS" w:cs="Trebuchet MS"/>
          <w:color w:val="000000"/>
          <w:sz w:val="23"/>
          <w:szCs w:val="23"/>
        </w:rPr>
        <w:t xml:space="preserve">finalizado </w:t>
      </w:r>
      <w:r>
        <w:rPr>
          <w:rFonts w:ascii="Trebuchet MS" w:eastAsia="Trebuchet MS" w:hAnsi="Trebuchet MS" w:cs="Trebuchet MS"/>
          <w:color w:val="000000"/>
          <w:sz w:val="23"/>
          <w:szCs w:val="23"/>
        </w:rPr>
        <w:t xml:space="preserve">y no existe elemento alguno que indique su </w:t>
      </w:r>
      <w:r w:rsidRPr="00D15E31">
        <w:rPr>
          <w:rFonts w:ascii="Trebuchet MS" w:eastAsia="Trebuchet MS" w:hAnsi="Trebuchet MS" w:cs="Trebuchet MS"/>
          <w:color w:val="000000"/>
          <w:sz w:val="23"/>
          <w:szCs w:val="23"/>
        </w:rPr>
        <w:t>continuación</w:t>
      </w:r>
      <w:r>
        <w:rPr>
          <w:rFonts w:ascii="Trebuchet MS" w:eastAsia="Trebuchet MS" w:hAnsi="Trebuchet MS" w:cs="Trebuchet MS"/>
          <w:color w:val="000000"/>
          <w:sz w:val="23"/>
          <w:szCs w:val="23"/>
        </w:rPr>
        <w:t xml:space="preserve">. </w:t>
      </w:r>
    </w:p>
    <w:p w14:paraId="719F5104" w14:textId="77777777" w:rsidR="00030C13" w:rsidRDefault="00030C13" w:rsidP="00A41FFC">
      <w:pPr>
        <w:spacing w:line="276" w:lineRule="auto"/>
        <w:jc w:val="both"/>
        <w:rPr>
          <w:rFonts w:ascii="Trebuchet MS" w:eastAsia="Trebuchet MS" w:hAnsi="Trebuchet MS" w:cs="Trebuchet MS"/>
          <w:color w:val="000000"/>
          <w:sz w:val="23"/>
          <w:szCs w:val="23"/>
        </w:rPr>
      </w:pPr>
    </w:p>
    <w:p w14:paraId="07F3F3ED" w14:textId="77777777" w:rsidR="00030C13" w:rsidRPr="00030C13" w:rsidRDefault="00030C13" w:rsidP="00A41FFC">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ese sentido, se tiene que, la finalidad de la medida cautelar dentro de un procedimiento sa</w:t>
      </w:r>
      <w:r w:rsidR="00DE37C2">
        <w:rPr>
          <w:rFonts w:ascii="Trebuchet MS" w:eastAsia="Trebuchet MS" w:hAnsi="Trebuchet MS" w:cs="Trebuchet MS"/>
          <w:color w:val="000000"/>
          <w:sz w:val="23"/>
          <w:szCs w:val="23"/>
        </w:rPr>
        <w:t>ncionador electoral es tutelar l</w:t>
      </w:r>
      <w:r>
        <w:rPr>
          <w:rFonts w:ascii="Trebuchet MS" w:eastAsia="Trebuchet MS" w:hAnsi="Trebuchet MS" w:cs="Trebuchet MS"/>
          <w:color w:val="000000"/>
          <w:sz w:val="23"/>
          <w:szCs w:val="23"/>
        </w:rPr>
        <w:t xml:space="preserve">os derechos y principios rectores de la materia y prevenir riesgos que pudieran generar una afectación en forma grave, sobre la base de conductas que impliquen una vulneración al orden jurídico o </w:t>
      </w:r>
      <w:r w:rsidRPr="00030C13">
        <w:rPr>
          <w:rFonts w:ascii="Trebuchet MS" w:eastAsia="Trebuchet MS" w:hAnsi="Trebuchet MS" w:cs="Trebuchet MS"/>
          <w:color w:val="000000"/>
          <w:sz w:val="23"/>
          <w:szCs w:val="23"/>
        </w:rPr>
        <w:t>una merma trascendente a derechos fun</w:t>
      </w:r>
      <w:r>
        <w:rPr>
          <w:rFonts w:ascii="Trebuchet MS" w:eastAsia="Trebuchet MS" w:hAnsi="Trebuchet MS" w:cs="Trebuchet MS"/>
          <w:color w:val="000000"/>
          <w:sz w:val="23"/>
          <w:szCs w:val="23"/>
        </w:rPr>
        <w:t xml:space="preserve">damentales, que por ello, hagan </w:t>
      </w:r>
      <w:r w:rsidRPr="00030C13">
        <w:rPr>
          <w:rFonts w:ascii="Trebuchet MS" w:eastAsia="Trebuchet MS" w:hAnsi="Trebuchet MS" w:cs="Trebuchet MS"/>
          <w:color w:val="000000"/>
          <w:sz w:val="23"/>
          <w:szCs w:val="23"/>
        </w:rPr>
        <w:t>necesaria y urgente la intervención del Estado</w:t>
      </w:r>
      <w:r>
        <w:rPr>
          <w:rFonts w:ascii="Trebuchet MS" w:eastAsia="Trebuchet MS" w:hAnsi="Trebuchet MS" w:cs="Trebuchet MS"/>
          <w:color w:val="000000"/>
          <w:sz w:val="23"/>
          <w:szCs w:val="23"/>
        </w:rPr>
        <w:t xml:space="preserve"> a través de la adopción de una </w:t>
      </w:r>
      <w:r w:rsidRPr="00030C13">
        <w:rPr>
          <w:rFonts w:ascii="Trebuchet MS" w:eastAsia="Trebuchet MS" w:hAnsi="Trebuchet MS" w:cs="Trebuchet MS"/>
          <w:color w:val="000000"/>
          <w:sz w:val="23"/>
          <w:szCs w:val="23"/>
        </w:rPr>
        <w:t>medida cautelar, que garantice los eleme</w:t>
      </w:r>
      <w:r>
        <w:rPr>
          <w:rFonts w:ascii="Trebuchet MS" w:eastAsia="Trebuchet MS" w:hAnsi="Trebuchet MS" w:cs="Trebuchet MS"/>
          <w:color w:val="000000"/>
          <w:sz w:val="23"/>
          <w:szCs w:val="23"/>
        </w:rPr>
        <w:t xml:space="preserve">ntos fundamentales de un Estado </w:t>
      </w:r>
      <w:r w:rsidRPr="00030C13">
        <w:rPr>
          <w:rFonts w:ascii="Trebuchet MS" w:eastAsia="Trebuchet MS" w:hAnsi="Trebuchet MS" w:cs="Trebuchet MS"/>
          <w:color w:val="000000"/>
          <w:sz w:val="23"/>
          <w:szCs w:val="23"/>
        </w:rPr>
        <w:t>democrático.</w:t>
      </w:r>
      <w:r>
        <w:rPr>
          <w:rFonts w:ascii="Trebuchet MS" w:eastAsia="Trebuchet MS" w:hAnsi="Trebuchet MS" w:cs="Trebuchet MS"/>
          <w:color w:val="000000"/>
          <w:sz w:val="23"/>
          <w:szCs w:val="23"/>
        </w:rPr>
        <w:t xml:space="preserve"> En ese sentido, en el caso que nos ocupa </w:t>
      </w:r>
      <w:r w:rsidRPr="008046C8">
        <w:rPr>
          <w:rFonts w:ascii="Trebuchet MS" w:eastAsia="Trebuchet MS" w:hAnsi="Trebuchet MS" w:cs="Trebuchet MS"/>
          <w:color w:val="000000"/>
          <w:sz w:val="23"/>
          <w:szCs w:val="23"/>
        </w:rPr>
        <w:t>y al haberse consumado los hechos de manera irreparable</w:t>
      </w:r>
      <w:r>
        <w:rPr>
          <w:rFonts w:ascii="Trebuchet MS" w:eastAsia="Trebuchet MS" w:hAnsi="Trebuchet MS" w:cs="Trebuchet MS"/>
          <w:color w:val="000000"/>
          <w:sz w:val="23"/>
          <w:szCs w:val="23"/>
        </w:rPr>
        <w:t xml:space="preserve">, no se advierte que se actualice algún riesgo inminente a los principios rectores de la materia, por el que exista la necesidad urgente de que esta Comisión dicte alguna medida precautoria respecto a los hechos denunciados, de ahí la improcedencia de la medida cautelar solicitada. </w:t>
      </w:r>
    </w:p>
    <w:p w14:paraId="34E18D1C" w14:textId="77777777" w:rsidR="0035291A" w:rsidRDefault="0035291A">
      <w:pPr>
        <w:spacing w:line="276" w:lineRule="auto"/>
        <w:jc w:val="both"/>
        <w:rPr>
          <w:rFonts w:ascii="Trebuchet MS" w:eastAsia="Trebuchet MS" w:hAnsi="Trebuchet MS" w:cs="Trebuchet MS"/>
          <w:sz w:val="23"/>
          <w:szCs w:val="23"/>
        </w:rPr>
      </w:pPr>
    </w:p>
    <w:p w14:paraId="4BEF45FC" w14:textId="77777777" w:rsidR="00BA1B15" w:rsidRPr="00BA1B15" w:rsidRDefault="00BA1B15" w:rsidP="00BA1B15">
      <w:pPr>
        <w:pStyle w:val="Prrafodelista"/>
        <w:numPr>
          <w:ilvl w:val="0"/>
          <w:numId w:val="3"/>
        </w:num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Tutela Preventiva</w:t>
      </w:r>
    </w:p>
    <w:p w14:paraId="355CB415" w14:textId="77777777" w:rsidR="00BA1B15" w:rsidRDefault="00BA1B15" w:rsidP="00BA1B15">
      <w:pPr>
        <w:spacing w:line="276" w:lineRule="auto"/>
        <w:jc w:val="both"/>
        <w:rPr>
          <w:rFonts w:ascii="Trebuchet MS" w:eastAsia="Trebuchet MS" w:hAnsi="Trebuchet MS" w:cs="Trebuchet MS"/>
          <w:color w:val="000000"/>
          <w:sz w:val="23"/>
          <w:szCs w:val="23"/>
        </w:rPr>
      </w:pPr>
    </w:p>
    <w:p w14:paraId="407553CF" w14:textId="77777777" w:rsidR="00BA1B15" w:rsidRDefault="00BA1B15"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El partido político Morena, solicitó </w:t>
      </w:r>
      <w:r w:rsidR="00603319">
        <w:rPr>
          <w:rFonts w:ascii="Trebuchet MS" w:eastAsia="Trebuchet MS" w:hAnsi="Trebuchet MS" w:cs="Trebuchet MS"/>
          <w:color w:val="000000"/>
          <w:sz w:val="23"/>
          <w:szCs w:val="23"/>
        </w:rPr>
        <w:t xml:space="preserve">la protección </w:t>
      </w:r>
      <w:r>
        <w:rPr>
          <w:rFonts w:ascii="Trebuchet MS" w:eastAsia="Trebuchet MS" w:hAnsi="Trebuchet MS" w:cs="Trebuchet MS"/>
          <w:color w:val="000000"/>
          <w:sz w:val="23"/>
          <w:szCs w:val="23"/>
        </w:rPr>
        <w:t xml:space="preserve">bajo la figura de tutela preventiva, a efecto de prevenir la posible continuación de afectación a los principios rectores de la materia electoral, ordenando a los denunciados suspender y no realizar actos similares y todos y cada uno de los actos que a su decir vulneran la normatividad electoral, absteniéndose en consecuencia de llevar a cabo actos anticipados de campaña. </w:t>
      </w:r>
    </w:p>
    <w:p w14:paraId="701CFF4B" w14:textId="77777777" w:rsidR="00BA1B15" w:rsidRDefault="00BA1B15" w:rsidP="00BA1B15">
      <w:pPr>
        <w:spacing w:line="276" w:lineRule="auto"/>
        <w:jc w:val="both"/>
        <w:rPr>
          <w:rFonts w:ascii="Trebuchet MS" w:eastAsia="Trebuchet MS" w:hAnsi="Trebuchet MS" w:cs="Trebuchet MS"/>
          <w:color w:val="000000"/>
          <w:sz w:val="23"/>
          <w:szCs w:val="23"/>
        </w:rPr>
      </w:pPr>
    </w:p>
    <w:p w14:paraId="237ACAF2" w14:textId="47A60A2B" w:rsidR="00BA1B15" w:rsidRDefault="00BA1B15"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Al respecto, este órgano colegiado considera </w:t>
      </w:r>
      <w:r w:rsidRPr="008046C8">
        <w:rPr>
          <w:rFonts w:ascii="Trebuchet MS" w:eastAsia="Trebuchet MS" w:hAnsi="Trebuchet MS" w:cs="Trebuchet MS"/>
          <w:b/>
          <w:color w:val="000000"/>
          <w:sz w:val="23"/>
          <w:szCs w:val="23"/>
        </w:rPr>
        <w:t xml:space="preserve">improcedente el dictado de la tutela preventiva </w:t>
      </w:r>
      <w:r>
        <w:rPr>
          <w:rFonts w:ascii="Trebuchet MS" w:eastAsia="Trebuchet MS" w:hAnsi="Trebuchet MS" w:cs="Trebuchet MS"/>
          <w:color w:val="000000"/>
          <w:sz w:val="23"/>
          <w:szCs w:val="23"/>
        </w:rPr>
        <w:t xml:space="preserve">solicitada por el quejoso porque, bajo la apariencia del buen derecho, no </w:t>
      </w:r>
      <w:r>
        <w:rPr>
          <w:rFonts w:ascii="Trebuchet MS" w:eastAsia="Trebuchet MS" w:hAnsi="Trebuchet MS" w:cs="Trebuchet MS"/>
          <w:color w:val="000000"/>
          <w:sz w:val="23"/>
          <w:szCs w:val="23"/>
        </w:rPr>
        <w:lastRenderedPageBreak/>
        <w:t>existe base</w:t>
      </w:r>
      <w:r w:rsidR="00C2757A">
        <w:rPr>
          <w:rFonts w:ascii="Trebuchet MS" w:eastAsia="Trebuchet MS" w:hAnsi="Trebuchet MS" w:cs="Trebuchet MS"/>
          <w:color w:val="000000"/>
          <w:sz w:val="23"/>
          <w:szCs w:val="23"/>
        </w:rPr>
        <w:t xml:space="preserve"> o elemento para considerar de forma preliminar</w:t>
      </w:r>
      <w:r w:rsidR="00FF55E5">
        <w:rPr>
          <w:rFonts w:ascii="Trebuchet MS" w:eastAsia="Trebuchet MS" w:hAnsi="Trebuchet MS" w:cs="Trebuchet MS"/>
          <w:color w:val="000000"/>
          <w:sz w:val="23"/>
          <w:szCs w:val="23"/>
        </w:rPr>
        <w:t xml:space="preserve"> que los </w:t>
      </w:r>
      <w:r w:rsidR="00C2757A">
        <w:rPr>
          <w:rFonts w:ascii="Trebuchet MS" w:eastAsia="Trebuchet MS" w:hAnsi="Trebuchet MS" w:cs="Trebuchet MS"/>
          <w:color w:val="000000"/>
          <w:sz w:val="23"/>
          <w:szCs w:val="23"/>
        </w:rPr>
        <w:t xml:space="preserve">hechos denunciados se repetirán en el futuro y, que consecuentemente, se requiera y justifique la intervención de esta autoridad para detener o suspender su realización o difusión. </w:t>
      </w:r>
    </w:p>
    <w:p w14:paraId="38C87291" w14:textId="77777777" w:rsidR="00C2757A" w:rsidRDefault="00C2757A" w:rsidP="00BA1B15">
      <w:pPr>
        <w:spacing w:line="276" w:lineRule="auto"/>
        <w:jc w:val="both"/>
        <w:rPr>
          <w:rFonts w:ascii="Trebuchet MS" w:eastAsia="Trebuchet MS" w:hAnsi="Trebuchet MS" w:cs="Trebuchet MS"/>
          <w:color w:val="000000"/>
          <w:sz w:val="23"/>
          <w:szCs w:val="23"/>
        </w:rPr>
      </w:pPr>
    </w:p>
    <w:p w14:paraId="7CDFF78B" w14:textId="77777777" w:rsidR="00C2757A" w:rsidRDefault="00C2757A"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Lo anterior es así, atendiendo al criterio emitido por el Tribunal Electoral del Poder Judicial de la Federación, a través de la jurisprudencia 14/2015 de rubro “</w:t>
      </w:r>
      <w:r>
        <w:rPr>
          <w:rFonts w:ascii="Trebuchet MS" w:eastAsia="Trebuchet MS" w:hAnsi="Trebuchet MS" w:cs="Trebuchet MS"/>
          <w:i/>
          <w:color w:val="000000"/>
          <w:sz w:val="23"/>
          <w:szCs w:val="23"/>
        </w:rPr>
        <w:t>MEDIDAS CAUTELARES. SU TUTELA PREVENTIVA</w:t>
      </w:r>
      <w:r>
        <w:rPr>
          <w:rFonts w:ascii="Trebuchet MS" w:eastAsia="Trebuchet MS" w:hAnsi="Trebuchet MS" w:cs="Trebuchet MS"/>
          <w:b/>
          <w:i/>
          <w:color w:val="000000"/>
          <w:sz w:val="23"/>
          <w:szCs w:val="23"/>
        </w:rPr>
        <w:t>”</w:t>
      </w:r>
      <w:r>
        <w:rPr>
          <w:rStyle w:val="Refdenotaalpie"/>
          <w:rFonts w:ascii="Trebuchet MS" w:eastAsia="Trebuchet MS" w:hAnsi="Trebuchet MS" w:cs="Trebuchet MS"/>
          <w:b/>
          <w:i/>
          <w:color w:val="000000"/>
          <w:sz w:val="23"/>
          <w:szCs w:val="23"/>
        </w:rPr>
        <w:footnoteReference w:id="6"/>
      </w:r>
      <w:r>
        <w:rPr>
          <w:rFonts w:ascii="Trebuchet MS" w:eastAsia="Trebuchet MS" w:hAnsi="Trebuchet MS" w:cs="Trebuchet MS"/>
          <w:b/>
          <w:i/>
          <w:color w:val="000000"/>
          <w:sz w:val="23"/>
          <w:szCs w:val="23"/>
        </w:rPr>
        <w:t>,</w:t>
      </w:r>
      <w:r w:rsidR="00603319">
        <w:rPr>
          <w:rFonts w:ascii="Trebuchet MS" w:eastAsia="Trebuchet MS" w:hAnsi="Trebuchet MS" w:cs="Trebuchet MS"/>
          <w:b/>
          <w:i/>
          <w:color w:val="000000"/>
          <w:sz w:val="23"/>
          <w:szCs w:val="23"/>
        </w:rPr>
        <w:t xml:space="preserve"> </w:t>
      </w:r>
      <w:r w:rsidR="00603319">
        <w:rPr>
          <w:rFonts w:ascii="Trebuchet MS" w:eastAsia="Trebuchet MS" w:hAnsi="Trebuchet MS" w:cs="Trebuchet MS"/>
          <w:color w:val="000000"/>
          <w:sz w:val="23"/>
          <w:szCs w:val="23"/>
        </w:rPr>
        <w:t>donde</w:t>
      </w:r>
      <w:r>
        <w:rPr>
          <w:rFonts w:ascii="Trebuchet MS" w:eastAsia="Trebuchet MS" w:hAnsi="Trebuchet MS" w:cs="Trebuchet MS"/>
          <w:b/>
          <w:i/>
          <w:color w:val="000000"/>
          <w:sz w:val="23"/>
          <w:szCs w:val="23"/>
        </w:rPr>
        <w:t xml:space="preserve"> </w:t>
      </w:r>
      <w:r w:rsidR="00245E91">
        <w:rPr>
          <w:rFonts w:ascii="Trebuchet MS" w:eastAsia="Trebuchet MS" w:hAnsi="Trebuchet MS" w:cs="Trebuchet MS"/>
          <w:color w:val="000000"/>
          <w:sz w:val="23"/>
          <w:szCs w:val="23"/>
        </w:rPr>
        <w:t xml:space="preserve">se concibe la tutela preventiva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causen el daño y que prevengan o eviten el comportamiento lesivo. En consecuencia, para a adopción de dichas medidas, la autoridad electoral deberá contar con información suficiente que arroje la posibilidad alta, real y objetiva de que las conductas que se aducen transgresoras de la ley se verificarán y no la mera posibilidad de que así suceda, situación que en el presente caso no se actualiza, al encontrarnos frente a hechos futuros de realización incierta. </w:t>
      </w:r>
    </w:p>
    <w:p w14:paraId="37288BA7" w14:textId="77777777" w:rsidR="00245E91" w:rsidRDefault="00245E91" w:rsidP="00BA1B15">
      <w:pPr>
        <w:spacing w:line="276" w:lineRule="auto"/>
        <w:jc w:val="both"/>
        <w:rPr>
          <w:rFonts w:ascii="Trebuchet MS" w:eastAsia="Trebuchet MS" w:hAnsi="Trebuchet MS" w:cs="Trebuchet MS"/>
          <w:color w:val="000000"/>
          <w:sz w:val="23"/>
          <w:szCs w:val="23"/>
        </w:rPr>
      </w:pPr>
    </w:p>
    <w:p w14:paraId="29825EC2" w14:textId="475E4B8F" w:rsidR="00245E91" w:rsidRPr="00245E91" w:rsidRDefault="00245E91"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esa misma tónica, la Sala Superior del máximo tribunal electoral de nuestro país, a través del recurso de revisión SUP-REP-53/2018</w:t>
      </w:r>
      <w:r w:rsidR="00603319">
        <w:rPr>
          <w:rStyle w:val="Refdenotaalpie"/>
          <w:rFonts w:ascii="Trebuchet MS" w:eastAsia="Trebuchet MS" w:hAnsi="Trebuchet MS" w:cs="Trebuchet MS"/>
          <w:color w:val="000000"/>
          <w:sz w:val="23"/>
          <w:szCs w:val="23"/>
        </w:rPr>
        <w:footnoteReference w:id="7"/>
      </w:r>
      <w:r w:rsidR="00603319">
        <w:rPr>
          <w:rFonts w:ascii="Trebuchet MS" w:eastAsia="Trebuchet MS" w:hAnsi="Trebuchet MS" w:cs="Trebuchet MS"/>
          <w:color w:val="000000"/>
          <w:sz w:val="23"/>
          <w:szCs w:val="23"/>
        </w:rPr>
        <w:t>,</w:t>
      </w:r>
      <w:r w:rsidR="003A4282">
        <w:rPr>
          <w:rFonts w:ascii="Trebuchet MS" w:eastAsia="Trebuchet MS" w:hAnsi="Trebuchet MS" w:cs="Trebuchet MS"/>
          <w:color w:val="000000"/>
          <w:sz w:val="23"/>
          <w:szCs w:val="23"/>
        </w:rPr>
        <w:t xml:space="preserve"> estableció como requisito para la adopción de medidas cautelares en acción tutelar preventiva, que los hechos contraventores, aunque </w:t>
      </w:r>
      <w:r w:rsidR="00DF1DE7">
        <w:rPr>
          <w:rFonts w:ascii="Trebuchet MS" w:eastAsia="Trebuchet MS" w:hAnsi="Trebuchet MS" w:cs="Trebuchet MS"/>
          <w:color w:val="000000"/>
          <w:sz w:val="23"/>
          <w:szCs w:val="23"/>
        </w:rPr>
        <w:t>aún</w:t>
      </w:r>
      <w:r w:rsidR="003A4282">
        <w:rPr>
          <w:rFonts w:ascii="Trebuchet MS" w:eastAsia="Trebuchet MS" w:hAnsi="Trebuchet MS" w:cs="Trebuchet MS"/>
          <w:color w:val="000000"/>
          <w:sz w:val="23"/>
          <w:szCs w:val="23"/>
        </w:rPr>
        <w:t xml:space="preserve"> no sucedan, sean de inminente realización, por ejemplo: que su verificación dependa simplemente del transcurso del tiempo, que se infiera la verificación de acciones concretas dirigidas específicamente a generarlos porque de manera ordinaria se constituyen como preparatorios para su realización o que su acontecimiento sea consecuencia forzosa e ineludible de otros hechos que sucedieron con anterioridad. </w:t>
      </w:r>
    </w:p>
    <w:p w14:paraId="097A1132" w14:textId="77777777" w:rsidR="00BA1B15" w:rsidRDefault="00BA1B15" w:rsidP="00BA1B15">
      <w:pPr>
        <w:spacing w:line="276" w:lineRule="auto"/>
        <w:jc w:val="both"/>
        <w:rPr>
          <w:rFonts w:ascii="Trebuchet MS" w:eastAsia="Trebuchet MS" w:hAnsi="Trebuchet MS" w:cs="Trebuchet MS"/>
          <w:color w:val="000000"/>
          <w:sz w:val="23"/>
          <w:szCs w:val="23"/>
        </w:rPr>
      </w:pPr>
    </w:p>
    <w:p w14:paraId="2AF2610A" w14:textId="77777777" w:rsidR="00245E91" w:rsidRDefault="003A4282"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En ese sentido, de las constancias que integran el presente procedimiento sancionador ordinario, no existe indicio alguno que evidencie la inminente reiteración de las conductas denunciadas, aunado a que en el mismo sentido, no se aportan elementos que acrediten que, en fechas anteriores se suscitaron actividades similares por parte de los denunciados; por lo que, se concluye que no resulta válida </w:t>
      </w:r>
      <w:r>
        <w:rPr>
          <w:rFonts w:ascii="Trebuchet MS" w:eastAsia="Trebuchet MS" w:hAnsi="Trebuchet MS" w:cs="Trebuchet MS"/>
          <w:color w:val="000000"/>
          <w:sz w:val="23"/>
          <w:szCs w:val="23"/>
        </w:rPr>
        <w:lastRenderedPageBreak/>
        <w:t xml:space="preserve">la adopción de medidas cautelares bajo esos elementos, pues lo anterior exige de manera obligatoria la existencia de un objeto determinado y determinable. </w:t>
      </w:r>
    </w:p>
    <w:p w14:paraId="2F81871D" w14:textId="77777777" w:rsidR="00245E91" w:rsidRDefault="00245E91">
      <w:pPr>
        <w:spacing w:line="276" w:lineRule="auto"/>
        <w:jc w:val="both"/>
        <w:rPr>
          <w:rFonts w:ascii="Trebuchet MS" w:eastAsia="Trebuchet MS" w:hAnsi="Trebuchet MS" w:cs="Trebuchet MS"/>
          <w:color w:val="000000"/>
          <w:sz w:val="23"/>
          <w:szCs w:val="23"/>
        </w:rPr>
      </w:pPr>
    </w:p>
    <w:p w14:paraId="17292C25" w14:textId="77777777"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Las anteriores consideraciones no determinan la existencia o no de las infracciones denunciadas, es decir, no prejuzgan respecto de la existencia de la infracción denunciada y la responsabilidad correspondiente.</w:t>
      </w:r>
    </w:p>
    <w:p w14:paraId="218F3B4B" w14:textId="77777777" w:rsidR="0020065C" w:rsidRDefault="0020065C">
      <w:pPr>
        <w:spacing w:line="276" w:lineRule="auto"/>
        <w:jc w:val="both"/>
        <w:rPr>
          <w:rFonts w:ascii="Trebuchet MS" w:eastAsia="Trebuchet MS" w:hAnsi="Trebuchet MS" w:cs="Trebuchet MS"/>
          <w:sz w:val="23"/>
          <w:szCs w:val="23"/>
        </w:rPr>
      </w:pPr>
    </w:p>
    <w:p w14:paraId="0EE27A66" w14:textId="77777777"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Por las consideraciones antes expuestas y fundadas, esta Comisión</w:t>
      </w:r>
    </w:p>
    <w:p w14:paraId="217E5FD7" w14:textId="77777777" w:rsidR="0020065C" w:rsidRDefault="0020065C">
      <w:pPr>
        <w:pBdr>
          <w:top w:val="nil"/>
          <w:left w:val="nil"/>
          <w:bottom w:val="nil"/>
          <w:right w:val="nil"/>
          <w:between w:val="nil"/>
        </w:pBdr>
        <w:spacing w:line="276" w:lineRule="auto"/>
        <w:jc w:val="both"/>
        <w:rPr>
          <w:rFonts w:ascii="Trebuchet MS" w:eastAsia="Trebuchet MS" w:hAnsi="Trebuchet MS" w:cs="Trebuchet MS"/>
          <w:b/>
          <w:color w:val="000000"/>
          <w:sz w:val="23"/>
          <w:szCs w:val="23"/>
        </w:rPr>
      </w:pPr>
    </w:p>
    <w:p w14:paraId="082F8B35" w14:textId="77777777" w:rsidR="0020065C" w:rsidRDefault="00650171">
      <w:pPr>
        <w:jc w:val="center"/>
        <w:rPr>
          <w:rFonts w:ascii="Trebuchet MS" w:eastAsia="Trebuchet MS" w:hAnsi="Trebuchet MS" w:cs="Trebuchet MS"/>
          <w:b/>
          <w:sz w:val="23"/>
          <w:szCs w:val="23"/>
        </w:rPr>
      </w:pPr>
      <w:r>
        <w:rPr>
          <w:rFonts w:ascii="Trebuchet MS" w:eastAsia="Trebuchet MS" w:hAnsi="Trebuchet MS" w:cs="Trebuchet MS"/>
          <w:b/>
          <w:sz w:val="23"/>
          <w:szCs w:val="23"/>
        </w:rPr>
        <w:t>R E S U E L V E:</w:t>
      </w:r>
    </w:p>
    <w:p w14:paraId="22FC2A66" w14:textId="77777777" w:rsidR="0020065C" w:rsidRDefault="0020065C">
      <w:pPr>
        <w:jc w:val="both"/>
        <w:rPr>
          <w:rFonts w:ascii="Trebuchet MS" w:eastAsia="Trebuchet MS" w:hAnsi="Trebuchet MS" w:cs="Trebuchet MS"/>
          <w:b/>
          <w:sz w:val="23"/>
          <w:szCs w:val="23"/>
        </w:rPr>
      </w:pPr>
    </w:p>
    <w:p w14:paraId="3EF36319" w14:textId="288EA7A0"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Primero.</w:t>
      </w:r>
      <w:r>
        <w:rPr>
          <w:rFonts w:ascii="Trebuchet MS" w:eastAsia="Trebuchet MS" w:hAnsi="Trebuchet MS" w:cs="Trebuchet MS"/>
          <w:sz w:val="23"/>
          <w:szCs w:val="23"/>
        </w:rPr>
        <w:t xml:space="preserve"> Se declara </w:t>
      </w:r>
      <w:r>
        <w:rPr>
          <w:rFonts w:ascii="Trebuchet MS" w:eastAsia="Trebuchet MS" w:hAnsi="Trebuchet MS" w:cs="Trebuchet MS"/>
          <w:b/>
          <w:sz w:val="23"/>
          <w:szCs w:val="23"/>
        </w:rPr>
        <w:t>improcedente</w:t>
      </w:r>
      <w:r>
        <w:rPr>
          <w:rFonts w:ascii="Trebuchet MS" w:eastAsia="Trebuchet MS" w:hAnsi="Trebuchet MS" w:cs="Trebuchet MS"/>
          <w:sz w:val="23"/>
          <w:szCs w:val="23"/>
        </w:rPr>
        <w:t xml:space="preserve"> </w:t>
      </w:r>
      <w:r w:rsidRPr="00D15E31">
        <w:rPr>
          <w:rFonts w:ascii="Trebuchet MS" w:eastAsia="Trebuchet MS" w:hAnsi="Trebuchet MS" w:cs="Trebuchet MS"/>
          <w:sz w:val="23"/>
          <w:szCs w:val="23"/>
        </w:rPr>
        <w:t xml:space="preserve">la </w:t>
      </w:r>
      <w:r w:rsidR="00923A64" w:rsidRPr="00D15E31">
        <w:rPr>
          <w:rFonts w:ascii="Trebuchet MS" w:eastAsia="Trebuchet MS" w:hAnsi="Trebuchet MS" w:cs="Trebuchet MS"/>
          <w:sz w:val="23"/>
          <w:szCs w:val="23"/>
        </w:rPr>
        <w:t xml:space="preserve">adopción de las </w:t>
      </w:r>
      <w:r w:rsidRPr="00D15E31">
        <w:rPr>
          <w:rFonts w:ascii="Trebuchet MS" w:eastAsia="Trebuchet MS" w:hAnsi="Trebuchet MS" w:cs="Trebuchet MS"/>
          <w:sz w:val="23"/>
          <w:szCs w:val="23"/>
        </w:rPr>
        <w:t>medida</w:t>
      </w:r>
      <w:r w:rsidR="00923A64" w:rsidRPr="00D15E31">
        <w:rPr>
          <w:rFonts w:ascii="Trebuchet MS" w:eastAsia="Trebuchet MS" w:hAnsi="Trebuchet MS" w:cs="Trebuchet MS"/>
          <w:sz w:val="23"/>
          <w:szCs w:val="23"/>
        </w:rPr>
        <w:t>s</w:t>
      </w:r>
      <w:r w:rsidRPr="00D15E31">
        <w:rPr>
          <w:rFonts w:ascii="Trebuchet MS" w:eastAsia="Trebuchet MS" w:hAnsi="Trebuchet MS" w:cs="Trebuchet MS"/>
          <w:sz w:val="23"/>
          <w:szCs w:val="23"/>
        </w:rPr>
        <w:t xml:space="preserve"> cautelar</w:t>
      </w:r>
      <w:r w:rsidR="00923A64" w:rsidRPr="00D15E31">
        <w:rPr>
          <w:rFonts w:ascii="Trebuchet MS" w:eastAsia="Trebuchet MS" w:hAnsi="Trebuchet MS" w:cs="Trebuchet MS"/>
          <w:sz w:val="23"/>
          <w:szCs w:val="23"/>
        </w:rPr>
        <w:t>es</w:t>
      </w:r>
      <w:r>
        <w:rPr>
          <w:rFonts w:ascii="Trebuchet MS" w:eastAsia="Trebuchet MS" w:hAnsi="Trebuchet MS" w:cs="Trebuchet MS"/>
          <w:sz w:val="23"/>
          <w:szCs w:val="23"/>
        </w:rPr>
        <w:t xml:space="preserve"> </w:t>
      </w:r>
      <w:r>
        <w:rPr>
          <w:rFonts w:ascii="Trebuchet MS" w:eastAsia="Trebuchet MS" w:hAnsi="Trebuchet MS" w:cs="Trebuchet MS"/>
          <w:b/>
          <w:sz w:val="23"/>
          <w:szCs w:val="23"/>
        </w:rPr>
        <w:t>en los términos solicitados</w:t>
      </w:r>
      <w:r>
        <w:rPr>
          <w:rFonts w:ascii="Trebuchet MS" w:eastAsia="Trebuchet MS" w:hAnsi="Trebuchet MS" w:cs="Trebuchet MS"/>
          <w:sz w:val="23"/>
          <w:szCs w:val="23"/>
        </w:rPr>
        <w:t xml:space="preserve"> por el denunciante, por las razones expuestas en el considerando </w:t>
      </w:r>
      <w:r>
        <w:rPr>
          <w:rFonts w:ascii="Trebuchet MS" w:eastAsia="Trebuchet MS" w:hAnsi="Trebuchet MS" w:cs="Trebuchet MS"/>
          <w:b/>
          <w:sz w:val="23"/>
          <w:szCs w:val="23"/>
        </w:rPr>
        <w:t>VII</w:t>
      </w:r>
      <w:r>
        <w:rPr>
          <w:rFonts w:ascii="Trebuchet MS" w:eastAsia="Trebuchet MS" w:hAnsi="Trebuchet MS" w:cs="Trebuchet MS"/>
          <w:sz w:val="23"/>
          <w:szCs w:val="23"/>
        </w:rPr>
        <w:t xml:space="preserve"> de la presente resolución.</w:t>
      </w:r>
    </w:p>
    <w:p w14:paraId="1A2D79F8" w14:textId="77777777" w:rsidR="0020065C" w:rsidRDefault="0020065C">
      <w:pPr>
        <w:jc w:val="both"/>
        <w:rPr>
          <w:rFonts w:ascii="Trebuchet MS" w:eastAsia="Trebuchet MS" w:hAnsi="Trebuchet MS" w:cs="Trebuchet MS"/>
          <w:sz w:val="23"/>
          <w:szCs w:val="23"/>
        </w:rPr>
      </w:pPr>
    </w:p>
    <w:p w14:paraId="5DACE84C" w14:textId="77777777" w:rsidR="0020065C" w:rsidRDefault="00650171">
      <w:pPr>
        <w:pBdr>
          <w:top w:val="nil"/>
          <w:left w:val="nil"/>
          <w:bottom w:val="nil"/>
          <w:right w:val="nil"/>
          <w:between w:val="nil"/>
        </w:pBdr>
        <w:spacing w:line="276" w:lineRule="auto"/>
        <w:jc w:val="both"/>
        <w:rPr>
          <w:rFonts w:ascii="Trebuchet MS" w:eastAsia="Trebuchet MS" w:hAnsi="Trebuchet MS" w:cs="Trebuchet MS"/>
          <w:b/>
          <w:color w:val="000000"/>
          <w:sz w:val="23"/>
          <w:szCs w:val="23"/>
        </w:rPr>
      </w:pPr>
      <w:r>
        <w:rPr>
          <w:rFonts w:ascii="Trebuchet MS" w:eastAsia="Trebuchet MS" w:hAnsi="Trebuchet MS" w:cs="Trebuchet MS"/>
          <w:b/>
          <w:color w:val="000000"/>
          <w:sz w:val="23"/>
          <w:szCs w:val="23"/>
        </w:rPr>
        <w:t xml:space="preserve">Segundo. </w:t>
      </w:r>
      <w:r>
        <w:rPr>
          <w:rFonts w:ascii="Trebuchet MS" w:eastAsia="Trebuchet MS" w:hAnsi="Trebuchet MS" w:cs="Trebuchet MS"/>
          <w:color w:val="000000"/>
          <w:sz w:val="23"/>
          <w:szCs w:val="23"/>
        </w:rPr>
        <w:t xml:space="preserve">Túrnese a la Secretaria Ejecutiva de este Instituto a efecto de que notifique el contenido de la presente determinación, personalmente a la parte </w:t>
      </w:r>
      <w:proofErr w:type="spellStart"/>
      <w:r>
        <w:rPr>
          <w:rFonts w:ascii="Trebuchet MS" w:eastAsia="Trebuchet MS" w:hAnsi="Trebuchet MS" w:cs="Trebuchet MS"/>
          <w:color w:val="000000"/>
          <w:sz w:val="23"/>
          <w:szCs w:val="23"/>
        </w:rPr>
        <w:t>promovente</w:t>
      </w:r>
      <w:proofErr w:type="spellEnd"/>
      <w:r>
        <w:rPr>
          <w:rFonts w:ascii="Trebuchet MS" w:eastAsia="Trebuchet MS" w:hAnsi="Trebuchet MS" w:cs="Trebuchet MS"/>
          <w:color w:val="000000"/>
          <w:sz w:val="23"/>
          <w:szCs w:val="23"/>
        </w:rPr>
        <w:t>.</w:t>
      </w:r>
    </w:p>
    <w:p w14:paraId="4D589735" w14:textId="77777777" w:rsidR="0020065C" w:rsidRDefault="0020065C">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p>
    <w:p w14:paraId="51D84341" w14:textId="37C4E289"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 xml:space="preserve">Guadalajara, Jalisco, a </w:t>
      </w:r>
      <w:r w:rsidR="00FB58A2" w:rsidRPr="00FB58A2">
        <w:rPr>
          <w:rFonts w:ascii="Trebuchet MS" w:eastAsia="Trebuchet MS" w:hAnsi="Trebuchet MS" w:cs="Trebuchet MS"/>
          <w:b/>
          <w:sz w:val="23"/>
          <w:szCs w:val="23"/>
        </w:rPr>
        <w:t>07</w:t>
      </w:r>
      <w:r>
        <w:rPr>
          <w:rFonts w:ascii="Trebuchet MS" w:eastAsia="Trebuchet MS" w:hAnsi="Trebuchet MS" w:cs="Trebuchet MS"/>
          <w:b/>
          <w:sz w:val="23"/>
          <w:szCs w:val="23"/>
        </w:rPr>
        <w:t xml:space="preserve"> de </w:t>
      </w:r>
      <w:r w:rsidR="00603319">
        <w:rPr>
          <w:rFonts w:ascii="Trebuchet MS" w:eastAsia="Trebuchet MS" w:hAnsi="Trebuchet MS" w:cs="Trebuchet MS"/>
          <w:b/>
          <w:sz w:val="23"/>
          <w:szCs w:val="23"/>
        </w:rPr>
        <w:t>abril de 2022</w:t>
      </w:r>
    </w:p>
    <w:p w14:paraId="6825E54B" w14:textId="77777777" w:rsidR="0020065C" w:rsidRDefault="0020065C" w:rsidP="00AF657F">
      <w:pPr>
        <w:spacing w:line="276" w:lineRule="auto"/>
        <w:rPr>
          <w:rFonts w:ascii="Trebuchet MS" w:eastAsia="Trebuchet MS" w:hAnsi="Trebuchet MS" w:cs="Trebuchet MS"/>
          <w:b/>
          <w:sz w:val="23"/>
          <w:szCs w:val="23"/>
        </w:rPr>
      </w:pPr>
    </w:p>
    <w:p w14:paraId="10DA6516" w14:textId="77777777" w:rsidR="0020065C" w:rsidRDefault="0020065C">
      <w:pPr>
        <w:spacing w:line="276" w:lineRule="auto"/>
        <w:jc w:val="center"/>
        <w:rPr>
          <w:rFonts w:ascii="Trebuchet MS" w:eastAsia="Trebuchet MS" w:hAnsi="Trebuchet MS" w:cs="Trebuchet MS"/>
          <w:b/>
          <w:sz w:val="23"/>
          <w:szCs w:val="23"/>
        </w:rPr>
      </w:pPr>
    </w:p>
    <w:p w14:paraId="5C74F90B" w14:textId="77777777" w:rsidR="00FB58A2" w:rsidRDefault="00FB58A2">
      <w:pPr>
        <w:spacing w:line="276" w:lineRule="auto"/>
        <w:jc w:val="center"/>
        <w:rPr>
          <w:rFonts w:ascii="Trebuchet MS" w:eastAsia="Trebuchet MS" w:hAnsi="Trebuchet MS" w:cs="Trebuchet MS"/>
          <w:b/>
          <w:sz w:val="23"/>
          <w:szCs w:val="23"/>
        </w:rPr>
      </w:pPr>
    </w:p>
    <w:tbl>
      <w:tblPr>
        <w:tblStyle w:val="a2"/>
        <w:tblW w:w="8840" w:type="dxa"/>
        <w:tblInd w:w="0" w:type="dxa"/>
        <w:tblLayout w:type="fixed"/>
        <w:tblLook w:val="0400" w:firstRow="0" w:lastRow="0" w:firstColumn="0" w:lastColumn="0" w:noHBand="0" w:noVBand="1"/>
      </w:tblPr>
      <w:tblGrid>
        <w:gridCol w:w="4420"/>
        <w:gridCol w:w="4420"/>
      </w:tblGrid>
      <w:tr w:rsidR="0020065C" w14:paraId="21411281" w14:textId="77777777" w:rsidTr="00B71ECA">
        <w:trPr>
          <w:trHeight w:val="281"/>
        </w:trPr>
        <w:tc>
          <w:tcPr>
            <w:tcW w:w="8840" w:type="dxa"/>
            <w:gridSpan w:val="2"/>
            <w:shd w:val="clear" w:color="auto" w:fill="auto"/>
          </w:tcPr>
          <w:p w14:paraId="2564B39E" w14:textId="77777777" w:rsidR="00603319" w:rsidRDefault="00603319" w:rsidP="00603319">
            <w:pPr>
              <w:spacing w:line="276" w:lineRule="auto"/>
              <w:jc w:val="center"/>
              <w:rPr>
                <w:rFonts w:ascii="Trebuchet MS" w:eastAsia="Trebuchet MS" w:hAnsi="Trebuchet MS" w:cs="Trebuchet MS"/>
                <w:b/>
                <w:sz w:val="23"/>
                <w:szCs w:val="23"/>
              </w:rPr>
            </w:pPr>
            <w:proofErr w:type="spellStart"/>
            <w:r>
              <w:rPr>
                <w:rFonts w:ascii="Trebuchet MS" w:eastAsia="Trebuchet MS" w:hAnsi="Trebuchet MS" w:cs="Trebuchet MS"/>
                <w:b/>
                <w:sz w:val="23"/>
                <w:szCs w:val="23"/>
              </w:rPr>
              <w:t>Zoad</w:t>
            </w:r>
            <w:proofErr w:type="spellEnd"/>
            <w:r>
              <w:rPr>
                <w:rFonts w:ascii="Trebuchet MS" w:eastAsia="Trebuchet MS" w:hAnsi="Trebuchet MS" w:cs="Trebuchet MS"/>
                <w:b/>
                <w:sz w:val="23"/>
                <w:szCs w:val="23"/>
              </w:rPr>
              <w:t xml:space="preserve"> </w:t>
            </w:r>
            <w:proofErr w:type="spellStart"/>
            <w:r>
              <w:rPr>
                <w:rFonts w:ascii="Trebuchet MS" w:eastAsia="Trebuchet MS" w:hAnsi="Trebuchet MS" w:cs="Trebuchet MS"/>
                <w:b/>
                <w:sz w:val="23"/>
                <w:szCs w:val="23"/>
              </w:rPr>
              <w:t>Jeanine</w:t>
            </w:r>
            <w:proofErr w:type="spellEnd"/>
            <w:r>
              <w:rPr>
                <w:rFonts w:ascii="Trebuchet MS" w:eastAsia="Trebuchet MS" w:hAnsi="Trebuchet MS" w:cs="Trebuchet MS"/>
                <w:b/>
                <w:sz w:val="23"/>
                <w:szCs w:val="23"/>
              </w:rPr>
              <w:t xml:space="preserve"> García González</w:t>
            </w:r>
          </w:p>
          <w:p w14:paraId="234B77D6" w14:textId="5AB767F4"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Consejera electoral presidenta</w:t>
            </w:r>
          </w:p>
        </w:tc>
      </w:tr>
      <w:tr w:rsidR="00FB58A2" w14:paraId="356A5CDB" w14:textId="77777777" w:rsidTr="00B71ECA">
        <w:trPr>
          <w:trHeight w:val="281"/>
        </w:trPr>
        <w:tc>
          <w:tcPr>
            <w:tcW w:w="4420" w:type="dxa"/>
            <w:shd w:val="clear" w:color="auto" w:fill="auto"/>
          </w:tcPr>
          <w:p w14:paraId="7BB129A9" w14:textId="77777777" w:rsidR="00FB58A2" w:rsidRDefault="00FB58A2" w:rsidP="00FB58A2">
            <w:pPr>
              <w:spacing w:line="276" w:lineRule="auto"/>
              <w:jc w:val="center"/>
              <w:rPr>
                <w:rFonts w:ascii="Trebuchet MS" w:eastAsia="Trebuchet MS" w:hAnsi="Trebuchet MS" w:cs="Trebuchet MS"/>
                <w:b/>
                <w:sz w:val="23"/>
                <w:szCs w:val="23"/>
              </w:rPr>
            </w:pPr>
          </w:p>
          <w:p w14:paraId="5698203E" w14:textId="77777777" w:rsidR="00FB58A2" w:rsidRDefault="00FB58A2" w:rsidP="00FB58A2">
            <w:pPr>
              <w:spacing w:line="276" w:lineRule="auto"/>
              <w:jc w:val="center"/>
              <w:rPr>
                <w:rFonts w:ascii="Trebuchet MS" w:eastAsia="Trebuchet MS" w:hAnsi="Trebuchet MS" w:cs="Trebuchet MS"/>
                <w:b/>
                <w:sz w:val="23"/>
                <w:szCs w:val="23"/>
              </w:rPr>
            </w:pPr>
          </w:p>
          <w:p w14:paraId="2519E170" w14:textId="77777777" w:rsidR="00FB58A2" w:rsidRDefault="00FB58A2" w:rsidP="00FB58A2">
            <w:pPr>
              <w:spacing w:line="276" w:lineRule="auto"/>
              <w:jc w:val="center"/>
              <w:rPr>
                <w:rFonts w:ascii="Trebuchet MS" w:eastAsia="Trebuchet MS" w:hAnsi="Trebuchet MS" w:cs="Trebuchet MS"/>
                <w:b/>
                <w:sz w:val="23"/>
                <w:szCs w:val="23"/>
              </w:rPr>
            </w:pPr>
          </w:p>
          <w:p w14:paraId="436FCC1C" w14:textId="77777777"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Silvia Guadalupe Bustos Vásquez</w:t>
            </w:r>
          </w:p>
          <w:p w14:paraId="1639419A" w14:textId="32F6149B"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Consejera electoral integrante</w:t>
            </w:r>
          </w:p>
        </w:tc>
        <w:tc>
          <w:tcPr>
            <w:tcW w:w="4420" w:type="dxa"/>
            <w:shd w:val="clear" w:color="auto" w:fill="auto"/>
          </w:tcPr>
          <w:p w14:paraId="6CEA4347" w14:textId="77777777" w:rsidR="00FB58A2" w:rsidRDefault="00FB58A2" w:rsidP="00FB58A2">
            <w:pPr>
              <w:spacing w:line="276" w:lineRule="auto"/>
              <w:jc w:val="center"/>
              <w:rPr>
                <w:rFonts w:ascii="Trebuchet MS" w:eastAsia="Trebuchet MS" w:hAnsi="Trebuchet MS" w:cs="Trebuchet MS"/>
                <w:b/>
                <w:sz w:val="23"/>
                <w:szCs w:val="23"/>
              </w:rPr>
            </w:pPr>
          </w:p>
          <w:p w14:paraId="7223E078" w14:textId="77777777" w:rsidR="00FB58A2" w:rsidRDefault="00FB58A2" w:rsidP="00FB58A2">
            <w:pPr>
              <w:spacing w:line="276" w:lineRule="auto"/>
              <w:jc w:val="center"/>
              <w:rPr>
                <w:rFonts w:ascii="Trebuchet MS" w:eastAsia="Trebuchet MS" w:hAnsi="Trebuchet MS" w:cs="Trebuchet MS"/>
                <w:b/>
                <w:sz w:val="23"/>
                <w:szCs w:val="23"/>
              </w:rPr>
            </w:pPr>
          </w:p>
          <w:p w14:paraId="6567482A" w14:textId="77777777" w:rsidR="00FB58A2" w:rsidRDefault="00FB58A2" w:rsidP="00FB58A2">
            <w:pPr>
              <w:spacing w:line="276" w:lineRule="auto"/>
              <w:jc w:val="center"/>
              <w:rPr>
                <w:rFonts w:ascii="Trebuchet MS" w:eastAsia="Trebuchet MS" w:hAnsi="Trebuchet MS" w:cs="Trebuchet MS"/>
                <w:b/>
                <w:sz w:val="23"/>
                <w:szCs w:val="23"/>
              </w:rPr>
            </w:pPr>
          </w:p>
          <w:p w14:paraId="063862F7" w14:textId="77777777"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Claudia Alejandra Vargas Bautista</w:t>
            </w:r>
          </w:p>
          <w:p w14:paraId="7380F600" w14:textId="3C39424C"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Consejera electoral integrante</w:t>
            </w:r>
          </w:p>
        </w:tc>
      </w:tr>
      <w:tr w:rsidR="00FB58A2" w14:paraId="429E78DB" w14:textId="77777777" w:rsidTr="00B71ECA">
        <w:trPr>
          <w:trHeight w:val="281"/>
        </w:trPr>
        <w:tc>
          <w:tcPr>
            <w:tcW w:w="8840" w:type="dxa"/>
            <w:gridSpan w:val="2"/>
            <w:shd w:val="clear" w:color="auto" w:fill="auto"/>
          </w:tcPr>
          <w:p w14:paraId="464854BD" w14:textId="77777777" w:rsidR="00FB58A2" w:rsidRDefault="00FB58A2" w:rsidP="00FB58A2">
            <w:pPr>
              <w:spacing w:line="276" w:lineRule="auto"/>
              <w:jc w:val="center"/>
              <w:rPr>
                <w:rFonts w:ascii="Trebuchet MS" w:eastAsia="Trebuchet MS" w:hAnsi="Trebuchet MS" w:cs="Trebuchet MS"/>
                <w:b/>
                <w:sz w:val="23"/>
                <w:szCs w:val="23"/>
              </w:rPr>
            </w:pPr>
          </w:p>
          <w:p w14:paraId="5FE7BC90" w14:textId="77777777" w:rsidR="00FB58A2" w:rsidRDefault="00FB58A2" w:rsidP="00FB58A2">
            <w:pPr>
              <w:spacing w:line="276" w:lineRule="auto"/>
              <w:jc w:val="center"/>
              <w:rPr>
                <w:rFonts w:ascii="Trebuchet MS" w:eastAsia="Trebuchet MS" w:hAnsi="Trebuchet MS" w:cs="Trebuchet MS"/>
                <w:b/>
                <w:sz w:val="23"/>
                <w:szCs w:val="23"/>
              </w:rPr>
            </w:pPr>
          </w:p>
          <w:p w14:paraId="5839BB59" w14:textId="77777777" w:rsidR="00FB58A2" w:rsidRDefault="00FB58A2" w:rsidP="00FB58A2">
            <w:pPr>
              <w:spacing w:line="276" w:lineRule="auto"/>
              <w:jc w:val="center"/>
              <w:rPr>
                <w:rFonts w:ascii="Trebuchet MS" w:eastAsia="Trebuchet MS" w:hAnsi="Trebuchet MS" w:cs="Trebuchet MS"/>
                <w:b/>
                <w:sz w:val="23"/>
                <w:szCs w:val="23"/>
              </w:rPr>
            </w:pPr>
          </w:p>
          <w:p w14:paraId="30B68B36" w14:textId="77777777"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Luis Alfonso Campos Guzmán</w:t>
            </w:r>
          </w:p>
          <w:p w14:paraId="7FFC7A7E" w14:textId="77777777" w:rsidR="00FB58A2" w:rsidRDefault="00FB58A2" w:rsidP="00FB58A2">
            <w:pPr>
              <w:ind w:left="2832" w:firstLine="708"/>
              <w:rPr>
                <w:rFonts w:ascii="Trebuchet MS" w:eastAsia="Trebuchet MS" w:hAnsi="Trebuchet MS" w:cs="Trebuchet MS"/>
                <w:b/>
                <w:sz w:val="23"/>
                <w:szCs w:val="23"/>
              </w:rPr>
            </w:pPr>
            <w:r>
              <w:rPr>
                <w:rFonts w:ascii="Trebuchet MS" w:eastAsia="Trebuchet MS" w:hAnsi="Trebuchet MS" w:cs="Trebuchet MS"/>
                <w:b/>
                <w:sz w:val="23"/>
                <w:szCs w:val="23"/>
              </w:rPr>
              <w:t>Secretario técnico</w:t>
            </w:r>
          </w:p>
          <w:p w14:paraId="59C0558A" w14:textId="39D539C5" w:rsidR="00B71ECA" w:rsidRPr="00B71ECA" w:rsidRDefault="00B71ECA" w:rsidP="00FB58A2">
            <w:pPr>
              <w:ind w:left="2832" w:firstLine="708"/>
              <w:rPr>
                <w:rFonts w:ascii="Trebuchet MS" w:eastAsia="Trebuchet MS" w:hAnsi="Trebuchet MS" w:cs="Trebuchet MS"/>
                <w:b/>
                <w:sz w:val="14"/>
                <w:szCs w:val="14"/>
              </w:rPr>
            </w:pPr>
          </w:p>
        </w:tc>
      </w:tr>
      <w:tr w:rsidR="00FB58A2" w14:paraId="4BC86F71" w14:textId="77777777" w:rsidTr="00B71ECA">
        <w:trPr>
          <w:trHeight w:val="281"/>
        </w:trPr>
        <w:tc>
          <w:tcPr>
            <w:tcW w:w="8840" w:type="dxa"/>
            <w:gridSpan w:val="2"/>
            <w:shd w:val="clear" w:color="auto" w:fill="auto"/>
          </w:tcPr>
          <w:p w14:paraId="1FA6599C" w14:textId="2FD114FC" w:rsidR="00FB58A2" w:rsidRDefault="00FB58A2" w:rsidP="00FB58A2">
            <w:pPr>
              <w:spacing w:line="276" w:lineRule="auto"/>
              <w:jc w:val="both"/>
              <w:rPr>
                <w:rFonts w:ascii="Trebuchet MS" w:eastAsia="Trebuchet MS" w:hAnsi="Trebuchet MS" w:cs="Trebuchet MS"/>
                <w:b/>
                <w:sz w:val="23"/>
                <w:szCs w:val="23"/>
              </w:rPr>
            </w:pPr>
            <w:r w:rsidRPr="00FB58A2">
              <w:rPr>
                <w:rFonts w:ascii="Trebuchet MS" w:eastAsia="Calibri" w:hAnsi="Trebuchet MS" w:cs="Arial"/>
                <w:sz w:val="16"/>
                <w:szCs w:val="16"/>
                <w:lang w:val="es-ES" w:eastAsia="es-ES"/>
              </w:rPr>
              <w:t>La pre</w:t>
            </w:r>
            <w:r>
              <w:rPr>
                <w:rFonts w:ascii="Trebuchet MS" w:eastAsia="Calibri" w:hAnsi="Trebuchet MS" w:cs="Arial"/>
                <w:sz w:val="16"/>
                <w:szCs w:val="16"/>
                <w:lang w:val="es-ES" w:eastAsia="es-ES"/>
              </w:rPr>
              <w:t>sente resolución que consta de 1</w:t>
            </w:r>
            <w:r w:rsidRPr="00FB58A2">
              <w:rPr>
                <w:rFonts w:ascii="Trebuchet MS" w:eastAsia="Calibri" w:hAnsi="Trebuchet MS" w:cs="Arial"/>
                <w:sz w:val="16"/>
                <w:szCs w:val="16"/>
                <w:lang w:val="es-ES" w:eastAsia="es-ES"/>
              </w:rPr>
              <w:t xml:space="preserve">5 fojas, fue aprobada en la </w:t>
            </w:r>
            <w:r w:rsidRPr="00FB58A2">
              <w:rPr>
                <w:rFonts w:ascii="Trebuchet MS" w:eastAsia="Calibri" w:hAnsi="Trebuchet MS" w:cs="Arial"/>
                <w:b/>
                <w:sz w:val="16"/>
                <w:szCs w:val="16"/>
                <w:lang w:val="es-ES" w:eastAsia="es-ES"/>
              </w:rPr>
              <w:t>c</w:t>
            </w:r>
            <w:r>
              <w:rPr>
                <w:rFonts w:ascii="Trebuchet MS" w:eastAsia="Calibri" w:hAnsi="Trebuchet MS" w:cs="Arial"/>
                <w:b/>
                <w:sz w:val="16"/>
                <w:szCs w:val="16"/>
                <w:lang w:val="es-ES" w:eastAsia="es-ES"/>
              </w:rPr>
              <w:t>uart</w:t>
            </w:r>
            <w:r w:rsidRPr="00FB58A2">
              <w:rPr>
                <w:rFonts w:ascii="Trebuchet MS" w:eastAsia="Calibri" w:hAnsi="Trebuchet MS" w:cs="Arial"/>
                <w:b/>
                <w:sz w:val="16"/>
                <w:szCs w:val="16"/>
                <w:lang w:val="es-ES" w:eastAsia="es-ES"/>
              </w:rPr>
              <w:t>a sesión extraordinaria</w:t>
            </w:r>
            <w:r w:rsidRPr="00FB58A2">
              <w:rPr>
                <w:rFonts w:ascii="Trebuchet MS" w:eastAsia="Calibri" w:hAnsi="Trebuchet MS" w:cs="Arial"/>
                <w:sz w:val="16"/>
                <w:szCs w:val="16"/>
                <w:lang w:val="es-ES" w:eastAsia="es-ES"/>
              </w:rPr>
              <w:t xml:space="preserve"> de la Comisión de Quejas y Denuncias del Instituto Electoral y de Participación Ciudadana del Es</w:t>
            </w:r>
            <w:r>
              <w:rPr>
                <w:rFonts w:ascii="Trebuchet MS" w:eastAsia="Calibri" w:hAnsi="Trebuchet MS" w:cs="Arial"/>
                <w:sz w:val="16"/>
                <w:szCs w:val="16"/>
                <w:lang w:val="es-ES" w:eastAsia="es-ES"/>
              </w:rPr>
              <w:t>tado de Jalisco, celebrada el 07</w:t>
            </w:r>
            <w:r w:rsidRPr="00FB58A2">
              <w:rPr>
                <w:rFonts w:ascii="Trebuchet MS" w:eastAsia="Calibri" w:hAnsi="Trebuchet MS" w:cs="Arial"/>
                <w:sz w:val="16"/>
                <w:szCs w:val="16"/>
                <w:lang w:val="es-ES" w:eastAsia="es-ES"/>
              </w:rPr>
              <w:t xml:space="preserve"> de a</w:t>
            </w:r>
            <w:r>
              <w:rPr>
                <w:rFonts w:ascii="Trebuchet MS" w:eastAsia="Calibri" w:hAnsi="Trebuchet MS" w:cs="Arial"/>
                <w:sz w:val="16"/>
                <w:szCs w:val="16"/>
                <w:lang w:val="es-ES" w:eastAsia="es-ES"/>
              </w:rPr>
              <w:t>b</w:t>
            </w:r>
            <w:r w:rsidRPr="00FB58A2">
              <w:rPr>
                <w:rFonts w:ascii="Trebuchet MS" w:eastAsia="Calibri" w:hAnsi="Trebuchet MS" w:cs="Arial"/>
                <w:sz w:val="16"/>
                <w:szCs w:val="16"/>
                <w:lang w:val="es-ES" w:eastAsia="es-ES"/>
              </w:rPr>
              <w:t>r</w:t>
            </w:r>
            <w:r>
              <w:rPr>
                <w:rFonts w:ascii="Trebuchet MS" w:eastAsia="Calibri" w:hAnsi="Trebuchet MS" w:cs="Arial"/>
                <w:sz w:val="16"/>
                <w:szCs w:val="16"/>
                <w:lang w:val="es-ES" w:eastAsia="es-ES"/>
              </w:rPr>
              <w:t>il</w:t>
            </w:r>
            <w:r w:rsidRPr="00FB58A2">
              <w:rPr>
                <w:rFonts w:ascii="Trebuchet MS" w:eastAsia="Calibri" w:hAnsi="Trebuchet MS" w:cs="Arial"/>
                <w:sz w:val="16"/>
                <w:szCs w:val="16"/>
                <w:lang w:val="es-ES" w:eastAsia="es-ES"/>
              </w:rPr>
              <w:t xml:space="preserve"> de 2022, por unanimidad de votos de las consejeras integrantes de la comisión.----------------------------------------</w:t>
            </w:r>
            <w:r>
              <w:rPr>
                <w:rFonts w:ascii="Trebuchet MS" w:eastAsia="Calibri" w:hAnsi="Trebuchet MS" w:cs="Arial"/>
                <w:sz w:val="16"/>
                <w:szCs w:val="16"/>
                <w:lang w:val="es-ES" w:eastAsia="es-ES"/>
              </w:rPr>
              <w:t>---------</w:t>
            </w:r>
          </w:p>
        </w:tc>
      </w:tr>
    </w:tbl>
    <w:p w14:paraId="36440256" w14:textId="77777777" w:rsidR="00FB58A2" w:rsidRPr="00B71ECA" w:rsidRDefault="00FB58A2" w:rsidP="00B71ECA">
      <w:pPr>
        <w:ind w:left="2832" w:firstLine="708"/>
        <w:jc w:val="both"/>
        <w:rPr>
          <w:rFonts w:ascii="Trebuchet MS" w:eastAsia="Trebuchet MS" w:hAnsi="Trebuchet MS" w:cs="Trebuchet MS"/>
          <w:sz w:val="16"/>
          <w:szCs w:val="16"/>
        </w:rPr>
      </w:pPr>
    </w:p>
    <w:sectPr w:rsidR="00FB58A2" w:rsidRPr="00B71ECA" w:rsidSect="00B71ECA">
      <w:headerReference w:type="default" r:id="rId31"/>
      <w:footerReference w:type="default" r:id="rId32"/>
      <w:pgSz w:w="12242" w:h="15842"/>
      <w:pgMar w:top="2552"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712A9" w14:textId="77777777" w:rsidR="005608B8" w:rsidRDefault="005608B8">
      <w:r>
        <w:separator/>
      </w:r>
    </w:p>
  </w:endnote>
  <w:endnote w:type="continuationSeparator" w:id="0">
    <w:p w14:paraId="71C836C1" w14:textId="77777777" w:rsidR="005608B8" w:rsidRDefault="00560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8607F" w14:textId="7BA4FE36" w:rsidR="00FB58A2" w:rsidRPr="00FB58A2" w:rsidRDefault="00FB58A2" w:rsidP="00FB58A2">
    <w:pPr>
      <w:tabs>
        <w:tab w:val="center" w:pos="4419"/>
        <w:tab w:val="right" w:pos="8838"/>
      </w:tabs>
      <w:suppressAutoHyphens/>
      <w:spacing w:after="160"/>
      <w:jc w:val="center"/>
      <w:rPr>
        <w:rFonts w:ascii="Trebuchet MS" w:hAnsi="Trebuchet MS" w:cs="Tahoma"/>
        <w:bCs/>
        <w:color w:val="A6A6A6"/>
        <w:sz w:val="16"/>
        <w:szCs w:val="16"/>
        <w:lang w:eastAsia="ar-SA"/>
      </w:rPr>
    </w:pPr>
    <w:r w:rsidRPr="00FB58A2">
      <w:rPr>
        <w:rFonts w:ascii="Trebuchet MS" w:hAnsi="Trebuchet MS" w:cs="Tahoma"/>
        <w:bCs/>
        <w:color w:val="A6A6A6"/>
        <w:sz w:val="16"/>
        <w:szCs w:val="16"/>
        <w:lang w:eastAsia="ar-SA"/>
      </w:rPr>
      <w:t>Parque de las Estrellas 2764, colonia Jardines del Bosque Centro, Guadalajara, Jalisco, México. C.P.44520</w:t>
    </w:r>
    <w:r w:rsidR="00F46991">
      <w:rPr>
        <w:rFonts w:ascii="Trebuchet MS" w:hAnsi="Trebuchet MS" w:cs="Tahoma"/>
        <w:bCs/>
        <w:color w:val="A6A6A6"/>
        <w:sz w:val="16"/>
        <w:szCs w:val="16"/>
        <w:lang w:eastAsia="ar-SA"/>
      </w:rPr>
      <w:pict w14:anchorId="1174BCD2">
        <v:rect id="_x0000_i1025" style="width:408.3pt;height:1pt" o:hrpct="924" o:hralign="center" o:hrstd="t" o:hrnoshade="t" o:hr="t" fillcolor="#b2a1c7" stroked="f"/>
      </w:pict>
    </w:r>
    <w:r w:rsidRPr="00FB58A2">
      <w:rPr>
        <w:rFonts w:ascii="Trebuchet MS" w:hAnsi="Trebuchet MS" w:cs="Tahoma"/>
        <w:b/>
        <w:bCs/>
        <w:color w:val="7030A0"/>
        <w:sz w:val="16"/>
        <w:szCs w:val="16"/>
        <w:lang w:eastAsia="ar-SA"/>
      </w:rPr>
      <w:t>www.iepcjalisco.org.mx</w:t>
    </w:r>
  </w:p>
  <w:p w14:paraId="689D50BF" w14:textId="10ED5365" w:rsidR="00650171" w:rsidRPr="00FB58A2" w:rsidRDefault="00FB58A2" w:rsidP="00FB58A2">
    <w:pPr>
      <w:tabs>
        <w:tab w:val="center" w:pos="4419"/>
        <w:tab w:val="right" w:pos="8838"/>
      </w:tabs>
      <w:jc w:val="right"/>
      <w:rPr>
        <w:rFonts w:eastAsia="Calibri"/>
      </w:rPr>
    </w:pPr>
    <w:r w:rsidRPr="00FB58A2">
      <w:rPr>
        <w:rFonts w:ascii="Trebuchet MS" w:eastAsia="Calibri" w:hAnsi="Trebuchet MS" w:cs="Arial"/>
        <w:sz w:val="16"/>
        <w:szCs w:val="16"/>
        <w:lang w:eastAsia="en-US"/>
      </w:rPr>
      <w:t xml:space="preserve">Página </w:t>
    </w:r>
    <w:r w:rsidRPr="00FB58A2">
      <w:rPr>
        <w:rFonts w:ascii="Trebuchet MS" w:eastAsia="Calibri" w:hAnsi="Trebuchet MS" w:cs="Arial"/>
        <w:sz w:val="16"/>
        <w:szCs w:val="16"/>
        <w:lang w:eastAsia="en-US"/>
      </w:rPr>
      <w:fldChar w:fldCharType="begin"/>
    </w:r>
    <w:r w:rsidRPr="00FB58A2">
      <w:rPr>
        <w:rFonts w:ascii="Trebuchet MS" w:eastAsia="Calibri" w:hAnsi="Trebuchet MS" w:cs="Arial"/>
        <w:sz w:val="16"/>
        <w:szCs w:val="16"/>
        <w:lang w:eastAsia="en-US"/>
      </w:rPr>
      <w:instrText xml:space="preserve"> PAGE </w:instrText>
    </w:r>
    <w:r w:rsidRPr="00FB58A2">
      <w:rPr>
        <w:rFonts w:ascii="Trebuchet MS" w:eastAsia="Calibri" w:hAnsi="Trebuchet MS" w:cs="Arial"/>
        <w:sz w:val="16"/>
        <w:szCs w:val="16"/>
        <w:lang w:eastAsia="en-US"/>
      </w:rPr>
      <w:fldChar w:fldCharType="separate"/>
    </w:r>
    <w:r w:rsidR="00F46991">
      <w:rPr>
        <w:rFonts w:ascii="Trebuchet MS" w:eastAsia="Calibri" w:hAnsi="Trebuchet MS" w:cs="Arial"/>
        <w:noProof/>
        <w:sz w:val="16"/>
        <w:szCs w:val="16"/>
        <w:lang w:eastAsia="en-US"/>
      </w:rPr>
      <w:t>15</w:t>
    </w:r>
    <w:r w:rsidRPr="00FB58A2">
      <w:rPr>
        <w:rFonts w:ascii="Trebuchet MS" w:eastAsia="Calibri" w:hAnsi="Trebuchet MS" w:cs="Arial"/>
        <w:sz w:val="16"/>
        <w:szCs w:val="16"/>
        <w:lang w:eastAsia="en-US"/>
      </w:rPr>
      <w:fldChar w:fldCharType="end"/>
    </w:r>
    <w:r w:rsidRPr="00FB58A2">
      <w:rPr>
        <w:rFonts w:ascii="Trebuchet MS" w:eastAsia="Calibri" w:hAnsi="Trebuchet MS" w:cs="Arial"/>
        <w:sz w:val="16"/>
        <w:szCs w:val="16"/>
        <w:lang w:eastAsia="en-US"/>
      </w:rPr>
      <w:t xml:space="preserve"> de </w:t>
    </w:r>
    <w:r w:rsidRPr="00FB58A2">
      <w:rPr>
        <w:rFonts w:ascii="Trebuchet MS" w:eastAsia="Calibri" w:hAnsi="Trebuchet MS" w:cs="Arial"/>
        <w:sz w:val="16"/>
        <w:szCs w:val="16"/>
        <w:lang w:eastAsia="en-US"/>
      </w:rPr>
      <w:fldChar w:fldCharType="begin"/>
    </w:r>
    <w:r w:rsidRPr="00FB58A2">
      <w:rPr>
        <w:rFonts w:ascii="Trebuchet MS" w:eastAsia="Calibri" w:hAnsi="Trebuchet MS" w:cs="Arial"/>
        <w:sz w:val="16"/>
        <w:szCs w:val="16"/>
        <w:lang w:eastAsia="en-US"/>
      </w:rPr>
      <w:instrText xml:space="preserve"> NUMPAGES </w:instrText>
    </w:r>
    <w:r w:rsidRPr="00FB58A2">
      <w:rPr>
        <w:rFonts w:ascii="Trebuchet MS" w:eastAsia="Calibri" w:hAnsi="Trebuchet MS" w:cs="Arial"/>
        <w:sz w:val="16"/>
        <w:szCs w:val="16"/>
        <w:lang w:eastAsia="en-US"/>
      </w:rPr>
      <w:fldChar w:fldCharType="separate"/>
    </w:r>
    <w:r w:rsidR="00F46991">
      <w:rPr>
        <w:rFonts w:ascii="Trebuchet MS" w:eastAsia="Calibri" w:hAnsi="Trebuchet MS" w:cs="Arial"/>
        <w:noProof/>
        <w:sz w:val="16"/>
        <w:szCs w:val="16"/>
        <w:lang w:eastAsia="en-US"/>
      </w:rPr>
      <w:t>15</w:t>
    </w:r>
    <w:r w:rsidRPr="00FB58A2">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7ED5C" w14:textId="77777777" w:rsidR="005608B8" w:rsidRDefault="005608B8">
      <w:r>
        <w:separator/>
      </w:r>
    </w:p>
  </w:footnote>
  <w:footnote w:type="continuationSeparator" w:id="0">
    <w:p w14:paraId="6855AFB6" w14:textId="77777777" w:rsidR="005608B8" w:rsidRDefault="005608B8">
      <w:r>
        <w:continuationSeparator/>
      </w:r>
    </w:p>
  </w:footnote>
  <w:footnote w:id="1">
    <w:p w14:paraId="701E697B" w14:textId="77777777" w:rsidR="00650171" w:rsidRPr="009915B9" w:rsidRDefault="00650171">
      <w:pPr>
        <w:pBdr>
          <w:top w:val="nil"/>
          <w:left w:val="nil"/>
          <w:bottom w:val="nil"/>
          <w:right w:val="nil"/>
          <w:between w:val="nil"/>
        </w:pBdr>
        <w:jc w:val="both"/>
        <w:rPr>
          <w:rFonts w:ascii="Trebuchet MS" w:eastAsia="Trebuchet MS" w:hAnsi="Trebuchet MS" w:cs="Trebuchet MS"/>
          <w:color w:val="000000"/>
          <w:sz w:val="16"/>
          <w:szCs w:val="16"/>
        </w:rPr>
      </w:pPr>
      <w:r w:rsidRPr="009915B9">
        <w:rPr>
          <w:rFonts w:ascii="Trebuchet MS" w:hAnsi="Trebuchet MS"/>
          <w:vertAlign w:val="superscript"/>
        </w:rPr>
        <w:footnoteRef/>
      </w:r>
      <w:r w:rsidRPr="009915B9">
        <w:rPr>
          <w:rFonts w:ascii="Trebuchet MS" w:eastAsia="Trebuchet MS" w:hAnsi="Trebuchet MS" w:cs="Trebuchet MS"/>
          <w:color w:val="000000"/>
          <w:sz w:val="16"/>
          <w:szCs w:val="16"/>
        </w:rPr>
        <w:t xml:space="preserve"> Los hechos que se narran corre</w:t>
      </w:r>
      <w:r w:rsidR="00DE37C2" w:rsidRPr="009915B9">
        <w:rPr>
          <w:rFonts w:ascii="Trebuchet MS" w:eastAsia="Trebuchet MS" w:hAnsi="Trebuchet MS" w:cs="Trebuchet MS"/>
          <w:color w:val="000000"/>
          <w:sz w:val="16"/>
          <w:szCs w:val="16"/>
        </w:rPr>
        <w:t>sponden al año dos mil veintidós</w:t>
      </w:r>
      <w:r w:rsidRPr="009915B9">
        <w:rPr>
          <w:rFonts w:ascii="Trebuchet MS" w:eastAsia="Trebuchet MS" w:hAnsi="Trebuchet MS" w:cs="Trebuchet MS"/>
          <w:color w:val="000000"/>
          <w:sz w:val="16"/>
          <w:szCs w:val="16"/>
        </w:rPr>
        <w:t>, salvo que se mencione lo contrario.</w:t>
      </w:r>
    </w:p>
  </w:footnote>
  <w:footnote w:id="2">
    <w:p w14:paraId="59C17996" w14:textId="77777777" w:rsidR="00650171" w:rsidRDefault="00650171">
      <w:pPr>
        <w:pBdr>
          <w:top w:val="nil"/>
          <w:left w:val="nil"/>
          <w:bottom w:val="nil"/>
          <w:right w:val="nil"/>
          <w:between w:val="nil"/>
        </w:pBdr>
        <w:jc w:val="both"/>
        <w:rPr>
          <w:rFonts w:ascii="Trebuchet MS" w:eastAsia="Trebuchet MS" w:hAnsi="Trebuchet MS" w:cs="Trebuchet MS"/>
          <w:color w:val="000000"/>
          <w:sz w:val="16"/>
          <w:szCs w:val="16"/>
        </w:rPr>
      </w:pPr>
      <w:r w:rsidRPr="009915B9">
        <w:rPr>
          <w:rFonts w:ascii="Trebuchet MS" w:hAnsi="Trebuchet MS"/>
          <w:vertAlign w:val="superscript"/>
        </w:rPr>
        <w:footnoteRef/>
      </w:r>
      <w:r>
        <w:rPr>
          <w:rFonts w:ascii="Trebuchet MS" w:eastAsia="Trebuchet MS" w:hAnsi="Trebuchet MS" w:cs="Trebuchet MS"/>
          <w:color w:val="000000"/>
          <w:sz w:val="16"/>
          <w:szCs w:val="16"/>
        </w:rPr>
        <w:t xml:space="preserve"> En lo sucesivo, el Instituto.</w:t>
      </w:r>
    </w:p>
  </w:footnote>
  <w:footnote w:id="3">
    <w:p w14:paraId="562AEA09" w14:textId="052E8447" w:rsidR="0013077E" w:rsidRPr="0013077E" w:rsidRDefault="0013077E">
      <w:pPr>
        <w:pStyle w:val="Textonotapie"/>
        <w:rPr>
          <w:rFonts w:ascii="Trebuchet MS" w:hAnsi="Trebuchet MS"/>
          <w:sz w:val="16"/>
          <w:szCs w:val="16"/>
          <w:lang w:val="es-ES"/>
        </w:rPr>
      </w:pPr>
      <w:r w:rsidRPr="0013077E">
        <w:rPr>
          <w:rStyle w:val="Refdenotaalpie"/>
          <w:rFonts w:ascii="Trebuchet MS" w:hAnsi="Trebuchet MS"/>
          <w:sz w:val="16"/>
          <w:szCs w:val="16"/>
        </w:rPr>
        <w:footnoteRef/>
      </w:r>
      <w:r w:rsidRPr="0013077E">
        <w:rPr>
          <w:rFonts w:ascii="Trebuchet MS" w:hAnsi="Trebuchet MS"/>
          <w:sz w:val="16"/>
          <w:szCs w:val="16"/>
        </w:rPr>
        <w:t xml:space="preserve"> </w:t>
      </w:r>
      <w:r w:rsidRPr="0013077E">
        <w:rPr>
          <w:rFonts w:ascii="Trebuchet MS" w:hAnsi="Trebuchet MS"/>
          <w:sz w:val="16"/>
          <w:szCs w:val="16"/>
          <w:lang w:val="es-ES"/>
        </w:rPr>
        <w:t xml:space="preserve">En lo siguiente, Código Electoral. </w:t>
      </w:r>
    </w:p>
  </w:footnote>
  <w:footnote w:id="4">
    <w:p w14:paraId="7E5E994C" w14:textId="78E65A52" w:rsidR="001A0DCF" w:rsidRPr="001A0DCF" w:rsidRDefault="001A0DCF" w:rsidP="001A0DCF">
      <w:pPr>
        <w:pStyle w:val="Textonotapie"/>
        <w:jc w:val="both"/>
        <w:rPr>
          <w:rFonts w:ascii="Trebuchet MS" w:hAnsi="Trebuchet MS"/>
          <w:sz w:val="16"/>
          <w:szCs w:val="16"/>
          <w:lang w:val="es-ES"/>
        </w:rPr>
      </w:pPr>
      <w:r w:rsidRPr="001A0DCF">
        <w:rPr>
          <w:rStyle w:val="Refdenotaalpie"/>
          <w:rFonts w:ascii="Trebuchet MS" w:hAnsi="Trebuchet MS"/>
          <w:sz w:val="16"/>
          <w:szCs w:val="16"/>
        </w:rPr>
        <w:footnoteRef/>
      </w:r>
      <w:r w:rsidRPr="001A0DCF">
        <w:rPr>
          <w:rFonts w:ascii="Trebuchet MS" w:hAnsi="Trebuchet MS"/>
          <w:sz w:val="16"/>
          <w:szCs w:val="16"/>
        </w:rPr>
        <w:t xml:space="preserve"> Cuyo análisis en cuanto a si el mismo constituye propaganda gubernamental con elementos de promoción personalizada, o si el mismo configura los elementos de actos anticipados de precampaña o campaña, corresponderá al pronunciamiento de fondo, que en su mom</w:t>
      </w:r>
      <w:r>
        <w:rPr>
          <w:rFonts w:ascii="Trebuchet MS" w:hAnsi="Trebuchet MS"/>
          <w:sz w:val="16"/>
          <w:szCs w:val="16"/>
        </w:rPr>
        <w:t xml:space="preserve">ento se efectué. </w:t>
      </w:r>
    </w:p>
  </w:footnote>
  <w:footnote w:id="5">
    <w:p w14:paraId="6E4AF378" w14:textId="77777777" w:rsidR="008046C8" w:rsidRPr="008046C8" w:rsidRDefault="008046C8" w:rsidP="008046C8">
      <w:pPr>
        <w:pStyle w:val="Textonotapie"/>
        <w:jc w:val="both"/>
        <w:rPr>
          <w:rFonts w:ascii="Trebuchet MS" w:hAnsi="Trebuchet MS"/>
          <w:sz w:val="16"/>
          <w:szCs w:val="16"/>
        </w:rPr>
      </w:pPr>
      <w:r w:rsidRPr="008046C8">
        <w:rPr>
          <w:rStyle w:val="Refdenotaalpie"/>
          <w:rFonts w:ascii="Trebuchet MS" w:hAnsi="Trebuchet MS"/>
          <w:sz w:val="16"/>
          <w:szCs w:val="16"/>
        </w:rPr>
        <w:footnoteRef/>
      </w:r>
      <w:r w:rsidRPr="008046C8">
        <w:rPr>
          <w:rFonts w:ascii="Trebuchet MS" w:hAnsi="Trebuchet MS"/>
          <w:sz w:val="16"/>
          <w:szCs w:val="16"/>
        </w:rPr>
        <w:t xml:space="preserve"> Mismo que a la letra prevé:  </w:t>
      </w:r>
    </w:p>
    <w:p w14:paraId="1FFE3371" w14:textId="4C6B4531" w:rsidR="008046C8" w:rsidRPr="008046C8" w:rsidRDefault="008046C8" w:rsidP="008046C8">
      <w:pPr>
        <w:pStyle w:val="Textonotapie"/>
        <w:jc w:val="both"/>
        <w:rPr>
          <w:rFonts w:ascii="Trebuchet MS" w:hAnsi="Trebuchet MS"/>
          <w:sz w:val="16"/>
          <w:szCs w:val="16"/>
        </w:rPr>
      </w:pPr>
      <w:r w:rsidRPr="008046C8">
        <w:rPr>
          <w:rFonts w:ascii="Trebuchet MS" w:hAnsi="Trebuchet MS"/>
          <w:b/>
          <w:bCs/>
          <w:sz w:val="16"/>
          <w:szCs w:val="16"/>
        </w:rPr>
        <w:t>Artículo 10.</w:t>
      </w:r>
    </w:p>
    <w:p w14:paraId="76084552" w14:textId="77777777" w:rsidR="008046C8" w:rsidRPr="008046C8" w:rsidRDefault="008046C8" w:rsidP="008046C8">
      <w:pPr>
        <w:pStyle w:val="Textonotapie"/>
        <w:jc w:val="both"/>
        <w:rPr>
          <w:rFonts w:ascii="Trebuchet MS" w:hAnsi="Trebuchet MS"/>
          <w:sz w:val="16"/>
          <w:szCs w:val="16"/>
        </w:rPr>
      </w:pPr>
      <w:r w:rsidRPr="008046C8">
        <w:rPr>
          <w:rFonts w:ascii="Trebuchet MS" w:hAnsi="Trebuchet MS"/>
          <w:sz w:val="16"/>
          <w:szCs w:val="16"/>
        </w:rPr>
        <w:t>1. Serán medidas cautelares en materia electoral, los actos procesales que determine la Comisión, a petición de la parte quejosa o denunciante o a propuesta de la Secretaría, a fin de lograr el cese de los actos o hechos que constituyan la presunta infracción, evitar la producción de daños irreparables, la afectación de los principios que rigen los procesos electorales o la vulneración de los bienes jurídicos tutelados por las disposiciones contenidas en el Código, hasta en tanto se apruebe la resolución definitiva.</w:t>
      </w:r>
    </w:p>
    <w:p w14:paraId="77AA4861" w14:textId="77777777" w:rsidR="008046C8" w:rsidRPr="008046C8" w:rsidRDefault="008046C8" w:rsidP="008046C8">
      <w:pPr>
        <w:pStyle w:val="Textonotapie"/>
        <w:jc w:val="both"/>
        <w:rPr>
          <w:rFonts w:ascii="Trebuchet MS" w:hAnsi="Trebuchet MS"/>
          <w:sz w:val="16"/>
          <w:szCs w:val="16"/>
        </w:rPr>
      </w:pPr>
      <w:r w:rsidRPr="008046C8">
        <w:rPr>
          <w:rFonts w:ascii="Trebuchet MS" w:hAnsi="Trebuchet MS"/>
          <w:sz w:val="16"/>
          <w:szCs w:val="16"/>
        </w:rPr>
        <w:t xml:space="preserve">2. </w:t>
      </w:r>
      <w:r w:rsidRPr="008046C8">
        <w:rPr>
          <w:rFonts w:ascii="Trebuchet MS" w:hAnsi="Trebuchet MS"/>
          <w:b/>
          <w:sz w:val="16"/>
          <w:szCs w:val="16"/>
        </w:rPr>
        <w:t>Por actos irreparables se entenderán aquéllos que sean materialmente imposibles de restituir al estado en que se encontraban antes de que ocurrieran.</w:t>
      </w:r>
    </w:p>
    <w:p w14:paraId="5AA79E55" w14:textId="77777777" w:rsidR="008046C8" w:rsidRPr="008046C8" w:rsidRDefault="008046C8" w:rsidP="008046C8">
      <w:pPr>
        <w:pStyle w:val="Textonotapie"/>
      </w:pPr>
    </w:p>
    <w:p w14:paraId="66E3D7F1" w14:textId="28B571EC" w:rsidR="008046C8" w:rsidRPr="008046C8" w:rsidRDefault="008046C8">
      <w:pPr>
        <w:pStyle w:val="Textonotapie"/>
        <w:rPr>
          <w:lang w:val="es-ES"/>
        </w:rPr>
      </w:pPr>
    </w:p>
  </w:footnote>
  <w:footnote w:id="6">
    <w:p w14:paraId="6E624A87" w14:textId="77777777" w:rsidR="00C2757A" w:rsidRPr="00C2757A" w:rsidRDefault="00C2757A">
      <w:pPr>
        <w:pStyle w:val="Textonotapie"/>
        <w:rPr>
          <w:rFonts w:ascii="Trebuchet MS" w:hAnsi="Trebuchet MS"/>
          <w:sz w:val="16"/>
          <w:szCs w:val="16"/>
        </w:rPr>
      </w:pPr>
      <w:r w:rsidRPr="00C2757A">
        <w:rPr>
          <w:rStyle w:val="Refdenotaalpie"/>
          <w:rFonts w:ascii="Trebuchet MS" w:hAnsi="Trebuchet MS"/>
          <w:sz w:val="16"/>
          <w:szCs w:val="16"/>
        </w:rPr>
        <w:footnoteRef/>
      </w:r>
      <w:r w:rsidRPr="00C2757A">
        <w:rPr>
          <w:rFonts w:ascii="Trebuchet MS" w:hAnsi="Trebuchet MS"/>
          <w:sz w:val="16"/>
          <w:szCs w:val="16"/>
        </w:rPr>
        <w:t xml:space="preserve"> Visible en </w:t>
      </w:r>
      <w:hyperlink r:id="rId1" w:history="1">
        <w:r w:rsidRPr="00C2757A">
          <w:rPr>
            <w:rStyle w:val="Hipervnculo"/>
            <w:rFonts w:ascii="Trebuchet MS" w:hAnsi="Trebuchet MS"/>
            <w:sz w:val="16"/>
            <w:szCs w:val="16"/>
          </w:rPr>
          <w:t>https://www.te.gob.mx/IUSEapp/tesisjur.aspx?idtesis=14/2015&amp;tpoBusqueda=S&amp;sWord=14/2015</w:t>
        </w:r>
      </w:hyperlink>
      <w:r w:rsidRPr="00C2757A">
        <w:rPr>
          <w:rFonts w:ascii="Trebuchet MS" w:hAnsi="Trebuchet MS"/>
          <w:sz w:val="16"/>
          <w:szCs w:val="16"/>
        </w:rPr>
        <w:t xml:space="preserve"> </w:t>
      </w:r>
    </w:p>
  </w:footnote>
  <w:footnote w:id="7">
    <w:p w14:paraId="4BD2117B" w14:textId="77777777" w:rsidR="00603319" w:rsidRPr="00603319" w:rsidRDefault="00603319">
      <w:pPr>
        <w:pStyle w:val="Textonotapie"/>
        <w:rPr>
          <w:rFonts w:ascii="Trebuchet MS" w:hAnsi="Trebuchet MS"/>
          <w:sz w:val="16"/>
          <w:szCs w:val="16"/>
        </w:rPr>
      </w:pPr>
      <w:r w:rsidRPr="00603319">
        <w:rPr>
          <w:rStyle w:val="Refdenotaalpie"/>
          <w:rFonts w:ascii="Trebuchet MS" w:hAnsi="Trebuchet MS"/>
          <w:sz w:val="16"/>
          <w:szCs w:val="16"/>
        </w:rPr>
        <w:footnoteRef/>
      </w:r>
      <w:r w:rsidRPr="00603319">
        <w:rPr>
          <w:rFonts w:ascii="Trebuchet MS" w:hAnsi="Trebuchet MS"/>
          <w:sz w:val="16"/>
          <w:szCs w:val="16"/>
        </w:rPr>
        <w:t xml:space="preserve"> Consultable en: </w:t>
      </w:r>
      <w:hyperlink r:id="rId2" w:history="1">
        <w:r w:rsidRPr="00603319">
          <w:rPr>
            <w:rStyle w:val="Hipervnculo"/>
            <w:rFonts w:ascii="Trebuchet MS" w:hAnsi="Trebuchet MS"/>
            <w:sz w:val="16"/>
            <w:szCs w:val="16"/>
          </w:rPr>
          <w:t>https://www.te.gob.mx/Informacion_juridiccional/sesion_publica/ejecutoria/sentencias/SUP-REP-0053-2018.pdf</w:t>
        </w:r>
      </w:hyperlink>
      <w:r w:rsidRPr="00603319">
        <w:rPr>
          <w:rFonts w:ascii="Trebuchet MS" w:hAnsi="Trebuchet MS"/>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61357" w14:textId="77777777" w:rsidR="00650171" w:rsidRDefault="00650171">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rPr>
      <w:drawing>
        <wp:anchor distT="0" distB="0" distL="0" distR="0" simplePos="0" relativeHeight="251657216" behindDoc="1" locked="0" layoutInCell="1" hidden="0" allowOverlap="1" wp14:anchorId="03E8C736" wp14:editId="142F2801">
          <wp:simplePos x="0" y="0"/>
          <wp:positionH relativeFrom="column">
            <wp:posOffset>0</wp:posOffset>
          </wp:positionH>
          <wp:positionV relativeFrom="paragraph">
            <wp:posOffset>0</wp:posOffset>
          </wp:positionV>
          <wp:extent cx="1390650" cy="733425"/>
          <wp:effectExtent l="0" t="0" r="0" b="0"/>
          <wp:wrapNone/>
          <wp:docPr id="4"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32F0DB9B" w14:textId="78520254" w:rsidR="00650171" w:rsidRDefault="00650171">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00FB58A2" w:rsidRPr="00FB58A2">
      <w:rPr>
        <w:rFonts w:ascii="Trebuchet MS" w:eastAsia="Trebuchet MS" w:hAnsi="Trebuchet MS" w:cs="Trebuchet MS"/>
        <w:b/>
        <w:color w:val="808080"/>
        <w:sz w:val="22"/>
        <w:szCs w:val="22"/>
      </w:rPr>
      <w:t>Resolución No. RCQD-IEPC-03</w:t>
    </w:r>
    <w:r w:rsidR="00A57ED5" w:rsidRPr="00FB58A2">
      <w:rPr>
        <w:rFonts w:ascii="Trebuchet MS" w:eastAsia="Trebuchet MS" w:hAnsi="Trebuchet MS" w:cs="Trebuchet MS"/>
        <w:b/>
        <w:color w:val="808080"/>
        <w:sz w:val="22"/>
        <w:szCs w:val="22"/>
      </w:rPr>
      <w:t>/2022</w:t>
    </w:r>
  </w:p>
  <w:p w14:paraId="5D258B78"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04646359"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PSO-QUEJA-001/2022</w:t>
    </w:r>
  </w:p>
  <w:p w14:paraId="1A43FE43"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C10B76"/>
    <w:multiLevelType w:val="multilevel"/>
    <w:tmpl w:val="BAAAC5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46F3D50"/>
    <w:multiLevelType w:val="hybridMultilevel"/>
    <w:tmpl w:val="DA06A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EF91C28"/>
    <w:multiLevelType w:val="multilevel"/>
    <w:tmpl w:val="B7D87A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65C"/>
    <w:rsid w:val="00011667"/>
    <w:rsid w:val="00030C13"/>
    <w:rsid w:val="000347A4"/>
    <w:rsid w:val="00084F9E"/>
    <w:rsid w:val="000956BD"/>
    <w:rsid w:val="000B2E2C"/>
    <w:rsid w:val="000B6A37"/>
    <w:rsid w:val="000E79B1"/>
    <w:rsid w:val="001053C4"/>
    <w:rsid w:val="00111228"/>
    <w:rsid w:val="00127E72"/>
    <w:rsid w:val="0013077E"/>
    <w:rsid w:val="00191486"/>
    <w:rsid w:val="001A0DCF"/>
    <w:rsid w:val="0020065C"/>
    <w:rsid w:val="00245E91"/>
    <w:rsid w:val="002A6C70"/>
    <w:rsid w:val="002B12CC"/>
    <w:rsid w:val="002B170D"/>
    <w:rsid w:val="002B5142"/>
    <w:rsid w:val="002F1406"/>
    <w:rsid w:val="002F449A"/>
    <w:rsid w:val="00316B56"/>
    <w:rsid w:val="00351112"/>
    <w:rsid w:val="0035291A"/>
    <w:rsid w:val="003605A8"/>
    <w:rsid w:val="00377B99"/>
    <w:rsid w:val="003A4282"/>
    <w:rsid w:val="003A4E1A"/>
    <w:rsid w:val="003D1E4B"/>
    <w:rsid w:val="003F07F4"/>
    <w:rsid w:val="003F5E99"/>
    <w:rsid w:val="00417A84"/>
    <w:rsid w:val="00493CDC"/>
    <w:rsid w:val="004F1525"/>
    <w:rsid w:val="00546D1B"/>
    <w:rsid w:val="005608B8"/>
    <w:rsid w:val="005E3B48"/>
    <w:rsid w:val="00602FFC"/>
    <w:rsid w:val="00603319"/>
    <w:rsid w:val="00612BE5"/>
    <w:rsid w:val="00617FA9"/>
    <w:rsid w:val="006266E0"/>
    <w:rsid w:val="00632840"/>
    <w:rsid w:val="00650171"/>
    <w:rsid w:val="0068635D"/>
    <w:rsid w:val="0068795A"/>
    <w:rsid w:val="006A79D5"/>
    <w:rsid w:val="006D69C3"/>
    <w:rsid w:val="00701758"/>
    <w:rsid w:val="00721265"/>
    <w:rsid w:val="00735EB9"/>
    <w:rsid w:val="00744CAC"/>
    <w:rsid w:val="007D0D8C"/>
    <w:rsid w:val="007D3804"/>
    <w:rsid w:val="00801A13"/>
    <w:rsid w:val="008046C8"/>
    <w:rsid w:val="00804967"/>
    <w:rsid w:val="00826199"/>
    <w:rsid w:val="008304FA"/>
    <w:rsid w:val="00832624"/>
    <w:rsid w:val="008F3989"/>
    <w:rsid w:val="009120EC"/>
    <w:rsid w:val="00912532"/>
    <w:rsid w:val="00923A64"/>
    <w:rsid w:val="009770D6"/>
    <w:rsid w:val="009915B9"/>
    <w:rsid w:val="009C19D1"/>
    <w:rsid w:val="00A22D9A"/>
    <w:rsid w:val="00A41FFC"/>
    <w:rsid w:val="00A57ED5"/>
    <w:rsid w:val="00AC48A4"/>
    <w:rsid w:val="00AD3234"/>
    <w:rsid w:val="00AE52BD"/>
    <w:rsid w:val="00AF0658"/>
    <w:rsid w:val="00AF657F"/>
    <w:rsid w:val="00B51C46"/>
    <w:rsid w:val="00B577F4"/>
    <w:rsid w:val="00B71ECA"/>
    <w:rsid w:val="00BA1B15"/>
    <w:rsid w:val="00BB4819"/>
    <w:rsid w:val="00BE0065"/>
    <w:rsid w:val="00BE2101"/>
    <w:rsid w:val="00BF0316"/>
    <w:rsid w:val="00C12490"/>
    <w:rsid w:val="00C25F44"/>
    <w:rsid w:val="00C2757A"/>
    <w:rsid w:val="00C85AB8"/>
    <w:rsid w:val="00D1472B"/>
    <w:rsid w:val="00D15E31"/>
    <w:rsid w:val="00D631EE"/>
    <w:rsid w:val="00D701B6"/>
    <w:rsid w:val="00D7463D"/>
    <w:rsid w:val="00DB5F73"/>
    <w:rsid w:val="00DB7675"/>
    <w:rsid w:val="00DE37C2"/>
    <w:rsid w:val="00DF1DE7"/>
    <w:rsid w:val="00E0606D"/>
    <w:rsid w:val="00E12B69"/>
    <w:rsid w:val="00E1375D"/>
    <w:rsid w:val="00E32122"/>
    <w:rsid w:val="00E34CE1"/>
    <w:rsid w:val="00E42391"/>
    <w:rsid w:val="00E70179"/>
    <w:rsid w:val="00E73AEA"/>
    <w:rsid w:val="00E86610"/>
    <w:rsid w:val="00E8704F"/>
    <w:rsid w:val="00E95FF5"/>
    <w:rsid w:val="00F46991"/>
    <w:rsid w:val="00F85175"/>
    <w:rsid w:val="00F87BCE"/>
    <w:rsid w:val="00FB58A2"/>
    <w:rsid w:val="00FF29C1"/>
    <w:rsid w:val="00FF5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DCDA9C7"/>
  <w15:docId w15:val="{F01529DD-29C3-4BC6-A8C9-417172A7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outlineLvl w:val="1"/>
    </w:pPr>
    <w:rPr>
      <w:rFonts w:ascii="Calibri" w:eastAsia="Calibri" w:hAnsi="Calibri" w:cs="Calibri"/>
      <w:color w:val="2E74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spacing w:after="60" w:line="276" w:lineRule="auto"/>
      <w:jc w:val="center"/>
    </w:pPr>
    <w:rPr>
      <w:rFonts w:ascii="Cambria" w:eastAsia="Cambria" w:hAnsi="Cambria" w:cs="Cambria"/>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704FD4"/>
    <w:rPr>
      <w:rFonts w:ascii="Tahoma" w:hAnsi="Tahoma" w:cs="Tahoma"/>
      <w:sz w:val="16"/>
      <w:szCs w:val="16"/>
    </w:rPr>
  </w:style>
  <w:style w:type="character" w:customStyle="1" w:styleId="TextodegloboCar">
    <w:name w:val="Texto de globo Car"/>
    <w:basedOn w:val="Fuentedeprrafopredeter"/>
    <w:link w:val="Textodeglobo"/>
    <w:uiPriority w:val="99"/>
    <w:semiHidden/>
    <w:rsid w:val="00704FD4"/>
    <w:rPr>
      <w:rFonts w:ascii="Tahoma" w:hAnsi="Tahoma" w:cs="Tahoma"/>
      <w:sz w:val="16"/>
      <w:szCs w:val="16"/>
    </w:rPr>
  </w:style>
  <w:style w:type="paragraph" w:styleId="Textonotapie">
    <w:name w:val="footnote text"/>
    <w:basedOn w:val="Normal"/>
    <w:link w:val="TextonotapieCar"/>
    <w:uiPriority w:val="99"/>
    <w:semiHidden/>
    <w:unhideWhenUsed/>
    <w:rsid w:val="009B3263"/>
    <w:rPr>
      <w:sz w:val="20"/>
      <w:szCs w:val="20"/>
    </w:rPr>
  </w:style>
  <w:style w:type="character" w:customStyle="1" w:styleId="TextonotapieCar">
    <w:name w:val="Texto nota pie Car"/>
    <w:basedOn w:val="Fuentedeprrafopredeter"/>
    <w:link w:val="Textonotapie"/>
    <w:uiPriority w:val="99"/>
    <w:semiHidden/>
    <w:rsid w:val="009B3263"/>
    <w:rPr>
      <w:sz w:val="20"/>
      <w:szCs w:val="20"/>
    </w:rPr>
  </w:style>
  <w:style w:type="character" w:styleId="Refdenotaalpie">
    <w:name w:val="footnote reference"/>
    <w:basedOn w:val="Fuentedeprrafopredeter"/>
    <w:uiPriority w:val="99"/>
    <w:semiHidden/>
    <w:unhideWhenUsed/>
    <w:rsid w:val="009B3263"/>
    <w:rPr>
      <w:vertAlign w:val="superscript"/>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FF29C1"/>
    <w:rPr>
      <w:color w:val="0000FF" w:themeColor="hyperlink"/>
      <w:u w:val="single"/>
    </w:rPr>
  </w:style>
  <w:style w:type="paragraph" w:styleId="NormalWeb">
    <w:name w:val="Normal (Web)"/>
    <w:basedOn w:val="Normal"/>
    <w:uiPriority w:val="99"/>
    <w:unhideWhenUsed/>
    <w:rsid w:val="003D1E4B"/>
    <w:pPr>
      <w:spacing w:before="100" w:beforeAutospacing="1" w:after="100" w:afterAutospacing="1"/>
    </w:pPr>
  </w:style>
  <w:style w:type="table" w:styleId="Tablaconcuadrcula">
    <w:name w:val="Table Grid"/>
    <w:basedOn w:val="Tablanormal"/>
    <w:uiPriority w:val="59"/>
    <w:rsid w:val="006501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A1B15"/>
    <w:pPr>
      <w:ind w:left="720"/>
      <w:contextualSpacing/>
    </w:pPr>
  </w:style>
  <w:style w:type="character" w:styleId="Refdecomentario">
    <w:name w:val="annotation reference"/>
    <w:basedOn w:val="Fuentedeprrafopredeter"/>
    <w:uiPriority w:val="99"/>
    <w:semiHidden/>
    <w:unhideWhenUsed/>
    <w:rsid w:val="00602FFC"/>
    <w:rPr>
      <w:sz w:val="16"/>
      <w:szCs w:val="16"/>
    </w:rPr>
  </w:style>
  <w:style w:type="paragraph" w:styleId="Textocomentario">
    <w:name w:val="annotation text"/>
    <w:basedOn w:val="Normal"/>
    <w:link w:val="TextocomentarioCar"/>
    <w:uiPriority w:val="99"/>
    <w:semiHidden/>
    <w:unhideWhenUsed/>
    <w:rsid w:val="00602FFC"/>
    <w:rPr>
      <w:sz w:val="20"/>
      <w:szCs w:val="20"/>
    </w:rPr>
  </w:style>
  <w:style w:type="character" w:customStyle="1" w:styleId="TextocomentarioCar">
    <w:name w:val="Texto comentario Car"/>
    <w:basedOn w:val="Fuentedeprrafopredeter"/>
    <w:link w:val="Textocomentario"/>
    <w:uiPriority w:val="99"/>
    <w:semiHidden/>
    <w:rsid w:val="00602FFC"/>
    <w:rPr>
      <w:sz w:val="20"/>
      <w:szCs w:val="20"/>
    </w:rPr>
  </w:style>
  <w:style w:type="paragraph" w:styleId="Asuntodelcomentario">
    <w:name w:val="annotation subject"/>
    <w:basedOn w:val="Textocomentario"/>
    <w:next w:val="Textocomentario"/>
    <w:link w:val="AsuntodelcomentarioCar"/>
    <w:uiPriority w:val="99"/>
    <w:semiHidden/>
    <w:unhideWhenUsed/>
    <w:rsid w:val="00602FFC"/>
    <w:rPr>
      <w:b/>
      <w:bCs/>
    </w:rPr>
  </w:style>
  <w:style w:type="character" w:customStyle="1" w:styleId="AsuntodelcomentarioCar">
    <w:name w:val="Asunto del comentario Car"/>
    <w:basedOn w:val="TextocomentarioCar"/>
    <w:link w:val="Asuntodelcomentario"/>
    <w:uiPriority w:val="99"/>
    <w:semiHidden/>
    <w:rsid w:val="00602FFC"/>
    <w:rPr>
      <w:b/>
      <w:bCs/>
      <w:sz w:val="20"/>
      <w:szCs w:val="20"/>
    </w:rPr>
  </w:style>
  <w:style w:type="character" w:styleId="Hipervnculovisitado">
    <w:name w:val="FollowedHyperlink"/>
    <w:basedOn w:val="Fuentedeprrafopredeter"/>
    <w:uiPriority w:val="99"/>
    <w:semiHidden/>
    <w:unhideWhenUsed/>
    <w:rsid w:val="00832624"/>
    <w:rPr>
      <w:color w:val="800080" w:themeColor="followedHyperlink"/>
      <w:u w:val="single"/>
    </w:rPr>
  </w:style>
  <w:style w:type="paragraph" w:styleId="Encabezado">
    <w:name w:val="header"/>
    <w:basedOn w:val="Normal"/>
    <w:link w:val="EncabezadoCar"/>
    <w:uiPriority w:val="99"/>
    <w:unhideWhenUsed/>
    <w:rsid w:val="00A57ED5"/>
    <w:pPr>
      <w:tabs>
        <w:tab w:val="center" w:pos="4419"/>
        <w:tab w:val="right" w:pos="8838"/>
      </w:tabs>
    </w:pPr>
  </w:style>
  <w:style w:type="character" w:customStyle="1" w:styleId="EncabezadoCar">
    <w:name w:val="Encabezado Car"/>
    <w:basedOn w:val="Fuentedeprrafopredeter"/>
    <w:link w:val="Encabezado"/>
    <w:uiPriority w:val="99"/>
    <w:rsid w:val="00A57ED5"/>
  </w:style>
  <w:style w:type="paragraph" w:styleId="Piedepgina">
    <w:name w:val="footer"/>
    <w:basedOn w:val="Normal"/>
    <w:link w:val="PiedepginaCar"/>
    <w:uiPriority w:val="99"/>
    <w:unhideWhenUsed/>
    <w:rsid w:val="00A57ED5"/>
    <w:pPr>
      <w:tabs>
        <w:tab w:val="center" w:pos="4419"/>
        <w:tab w:val="right" w:pos="8838"/>
      </w:tabs>
    </w:pPr>
  </w:style>
  <w:style w:type="character" w:customStyle="1" w:styleId="PiedepginaCar">
    <w:name w:val="Pie de página Car"/>
    <w:basedOn w:val="Fuentedeprrafopredeter"/>
    <w:link w:val="Piedepgina"/>
    <w:uiPriority w:val="99"/>
    <w:rsid w:val="00A57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097731">
      <w:bodyDiv w:val="1"/>
      <w:marLeft w:val="0"/>
      <w:marRight w:val="0"/>
      <w:marTop w:val="0"/>
      <w:marBottom w:val="0"/>
      <w:divBdr>
        <w:top w:val="none" w:sz="0" w:space="0" w:color="auto"/>
        <w:left w:val="none" w:sz="0" w:space="0" w:color="auto"/>
        <w:bottom w:val="none" w:sz="0" w:space="0" w:color="auto"/>
        <w:right w:val="none" w:sz="0" w:space="0" w:color="auto"/>
      </w:divBdr>
    </w:div>
    <w:div w:id="1925188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youtube.com/watch?v=wyy6lCUM6gk"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youtube.com/watch?v=wyy6lCUM6gk"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ural.com.mx/aplicacioneslibre/preacceso/articulo/default.aspx?_rval=1&amp;urlredirect=funcionarios-de-mc-se-promocionan-antes-decampanas/ar2369001" TargetMode="External"/><Relationship Id="rId14" Type="http://schemas.openxmlformats.org/officeDocument/2006/relationships/hyperlink" Target="https://www.mural.com.mx/aplicacioneslibre/preacceso/articulo/default.aspx?_rval=1&amp;urlredirect=funcionarios-de-mc-se-promocionan-antes-decampanas/ar236900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nformacion_juridiccional/sesion_publica/ejecutoria/sentencias/SUP-REP-0053-2018.pdf" TargetMode="External"/><Relationship Id="rId1" Type="http://schemas.openxmlformats.org/officeDocument/2006/relationships/hyperlink" Target="https://www.te.gob.mx/IUSEapp/tesisjur.aspx?idtesis=14/2015&amp;tpoBusqueda=S&amp;sWord=14/20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qlMUypYjU3XwwtM/ms7TKr7oFg==">AMUW2mVEdPIw4MLtss1yIVyiuRGR/CmKofDanMLojfp34CHtoyaEh0cG/YNvka+ijnGuh0JxqPlFzzRMQBi7KnhoiH6o56h2ZKMS1fIVPu982vfyMrK66t7cegBV/Sj1SwbUPmmrT4DP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6AC509-F1ED-490C-9B34-09C393E2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4676</Words>
  <Characters>25724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Rosario Chacon Uranga</dc:creator>
  <cp:lastModifiedBy>Luis Alfonso Campos</cp:lastModifiedBy>
  <cp:revision>8</cp:revision>
  <cp:lastPrinted>2022-04-07T15:37:00Z</cp:lastPrinted>
  <dcterms:created xsi:type="dcterms:W3CDTF">2022-04-06T16:41:00Z</dcterms:created>
  <dcterms:modified xsi:type="dcterms:W3CDTF">2022-04-07T15:37:00Z</dcterms:modified>
</cp:coreProperties>
</file>