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653492835"/>
        <w:docPartObj>
          <w:docPartGallery w:val="Cover Pages"/>
          <w:docPartUnique/>
        </w:docPartObj>
      </w:sdtPr>
      <w:sdtEndPr/>
      <w:sdtContent>
        <w:p w14:paraId="47A95B7F" w14:textId="77777777" w:rsidR="005558E0" w:rsidRDefault="005558E0"/>
        <w:p w14:paraId="4727E716" w14:textId="77777777" w:rsidR="005558E0" w:rsidRDefault="005558E0" w:rsidP="005558E0">
          <w:pPr>
            <w:tabs>
              <w:tab w:val="left" w:pos="3405"/>
            </w:tabs>
          </w:pPr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B07531" wp14:editId="28C82A8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635" b="0"/>
                    <wp:wrapNone/>
                    <wp:docPr id="125" name="Grupo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C00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4535FC36" w14:textId="43F694A1" w:rsidR="005608BC" w:rsidRPr="000129EB" w:rsidRDefault="00CE6B59" w:rsidP="009136D7">
                                  <w:pPr>
                                    <w:pStyle w:val="Sinespaciado"/>
                                    <w:rPr>
                                      <w:rStyle w:val="SinespaciadoCar"/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inespaciadoCar"/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alias w:val="Título"/>
                                      <w:tag w:val=""/>
                                      <w:id w:val="1518578290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>
                                      <w:rPr>
                                        <w:rStyle w:val="SinespaciadoCar"/>
                                      </w:rPr>
                                    </w:sdtEndPr>
                                    <w:sdtContent>
                                      <w:r w:rsidR="005608BC" w:rsidRPr="000129EB">
                                        <w:rPr>
                                          <w:rStyle w:val="SinespaciadoCar"/>
                                          <w:rFonts w:ascii="Arial Narrow" w:hAnsi="Arial Narrow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COMISIÓN DE </w:t>
                                      </w:r>
                                      <w:r w:rsidR="00DC07FF">
                                        <w:rPr>
                                          <w:rStyle w:val="SinespaciadoCar"/>
                                          <w:rFonts w:ascii="Arial Narrow" w:hAnsi="Arial Narrow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QUEJAS Y DENUNCIAS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71B07531" id="Grupo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U+9AUAAPAUAAAOAAAAZHJzL2Uyb0RvYy54bWzsWFtv2zYUfh+w/0DocUBqSdbFMpoUbVoH&#10;A7KtWLMfQEvUZZVFjZJjp8X++845pGTJUWI3K/a0F4ekDj+eO7/w9Zv9pmT3QjWFrC4t55VtMVHF&#10;Mimq7NL64251sbBY0/Iq4aWsxKX1IBrrzdWPP7ze1UvhylyWiVAMQKpmuasvrbxt6+Vs1sS52PDm&#10;laxFBR9TqTa8hanKZoniO0DflDPXtoPZTqqkVjIWTQOr7/VH64rw01TE7W9p2oiWlZcW6NbSr6Lf&#10;Nf7Orl7zZaZ4nRexUYO/QIsNLyo4tId6z1vOtqp4BLUpYiUbmbavYrmZyTQtYkE2gDWOfWTNjZLb&#10;mmzJlrus7t0Erj3y04th41/vPypWJBA717dYxTcQpBu1rSXDBXDPrs6WIHWj6k/1R6VthOGtjD83&#10;rJLXOa8y8bapwdUAgjtmx1twnh3271O1QRywnu0pFA99KMS+ZTEsBgt/YdsQsRi+hXawmDuuDlac&#10;Q0Qf7YvzD2an7wfOfG52+p7teQuyY8aX+mBSr1dnV0PiNQffNv/Ot59yXgsKWYNe630bdL5dYSqz&#10;slgrwRzKP9QARDvvNtq12o+DLyjWQATYeveLTCBKfNtKyrlz/On7fui7z3iFL+Nt094ISaHh97dN&#10;q2sjgRFFPTHZcQco6aaEMvlpxmy2YyHgGtlOxBmJ5CyEUB6JuCORSZT5QCTwPDaJ4w2EHGc+rQ+k&#10;dq9yEPjTSBCjXghsmkYKB0JP6gRN7zRSNBAKnHBaJ0iRM6CcM/wN9XNAesI4Z+hx+6AR1E7W5QHP&#10;u9SI95XJDRgxaANYxZgqtWywQDFRoHrvdFOABNtX+PUJYVAPhefUQU4JQ9BRuCvs55EhrigcnoUM&#10;oUPh6CxhjA5Kg/+xXk9pjSEg8ZGRepvxpII2enxXKYvBXbXGI8C3vMUAdEO2g/aIdZ1jm9Tu38h7&#10;cSdJoj1qlHDW4Wu8XRfxO/HlsSwktjltAPDcItowQhvPaoJxIbvA/MA3vUCvBtopgb8YHgmVrIWD&#10;Psan8QGYDtANH3xFx3qhToC+B+ll8hqqo209y4J+j0PJ1J1w3vI3nTByUYf/9OJZ2No7I5Dnl45Q&#10;YYrZR4nepyHJHC6ORpZFsirKEtOvUdn6ulTsngP7entt2+HK1MlIrKS2UEncpssIV+Ca1hceUhAY&#10;tQ+lQNCy+l2kwFiIOdApsTlG0zrqQlgwZCioRxtQMAX8fq9j23NqVkQ1Ra9m8pl4Buwz4rhTEJPs&#10;9+oya06c22+is2XV9vs3/E+pyBMDy3DY7td78AAO1zJ5gMteSU1ZgWLDIJfqi8V2QFcvreavLVfC&#10;YuXPFXCWyPE8pEstzRw7Ct0FTNV4uh5PeRUDIrYW6N44vG61D7e1KrKc+BwqX8m3wDXSAhkBhUUr&#10;ZybAnrTK/wGNgttXU9QRjaLui077njRqEQZz9Ci0COggUbigpg25YHimBxTV7nmmHUV216k6PvYi&#10;QhXYIRAP+NXdMOtZ1/EVHwTHEtBIe9bhhME0zPCG95F0PMYZMiokChPKDPmUt5hEGbIp13emcUZs&#10;KpjEGXKpJ50z5FLutFUjJvUk0CMmpd0D7eB/AjTB8KYJEN4JPTd8CaPBjENGA87H/nOgLIYy4Geo&#10;y67DH75P0Q7P0IIxp+lq2x/d5FA2hKxX0Y6TrAN67WBLRwk8s2iahtbbdBMiOmdhg/1o5xE18g1j&#10;Mg1AY0OJkWyfr6c1nwMu8aURkIf3Bh46WqWIwKrbs+iTjum2jAjH6cUjx8D0G0kHPh0d7vN15lAO&#10;8bLOuWYiEHr97yhg97c/sZozaAldAIaA41VAjzxfI8f17HdudLEKFuGFt/L8iyi0Fxe2E72LAtuL&#10;vPerv1EPx1vmRZKI6raoRPfg5HjnPTqYpy/9VERPTkj/Ix8earBMRtqPuBcafDB5SNHghalK4Frn&#10;y1zw5IMZt7wo9Xg21pi8BGZ3f8kRR0ztJcylIy6eT1xX0xbiNPC/D5EW8+U7UhZ6B4JnNbLFPAHi&#10;u91wDuPhQ+XVP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Ez7ZT70BQAA8BQAAA4AAAAAAAAAAAAAAAAALgIAAGRycy9lMm9E&#10;b2MueG1sUEsBAi0AFAAGAAgAAAAhAEjB3GvaAAAABwEAAA8AAAAAAAAAAAAAAAAATggAAGRycy9k&#10;b3ducmV2LnhtbFBLBQYAAAAABAAEAPMAAABVCQAAAAA=&#10;">
                    <o:lock v:ext="edit" aspectratio="t"/>
                    <v:shape id="Forma libre 10" o:spid="_x0000_s1027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qr8MA&#10;AADcAAAADwAAAGRycy9kb3ducmV2LnhtbESPQYvCMBCF74L/IYywN031IEs1iiiCHnZhVfQ6NGNT&#10;bCYlSbX66zcLC95meG/e92a+7Gwt7uRD5VjBeJSBIC6crrhUcDpuh58gQkTWWDsmBU8KsFz0e3PM&#10;tXvwD90PsRQphEOOCkyMTS5lKAxZDCPXECft6rzFmFZfSu3xkcJtLSdZNpUWK04Egw2tDRW3Q2sT&#10;d1ON92e8fO1e7nYye/9t22ur1MegW81AROri2/x/vdOp/mQKf8+kCe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Fqr8MAAADcAAAADwAAAAAAAAAAAAAAAACYAgAAZHJzL2Rv&#10;d25yZXYueG1sUEsFBgAAAAAEAAQA9QAAAIgDAAAAAA==&#10;" adj="-11796480,,5400" path="m,c,644,,644,,644v23,6,62,14,113,21c250,685,476,700,720,644v,-27,,-27,,-27c720,,720,,720,,,,,,,e" fillcolor="#ac007f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4535FC36" w14:textId="43F694A1" w:rsidR="005608BC" w:rsidRPr="000129EB" w:rsidRDefault="00CE6B59" w:rsidP="009136D7">
                            <w:pPr>
                              <w:pStyle w:val="Sinespaciado"/>
                              <w:rPr>
                                <w:rStyle w:val="SinespaciadoCar"/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Style w:val="SinespaciadoCar"/>
                                  <w:rFonts w:ascii="Arial Narrow" w:hAnsi="Arial Narrow"/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  <w:alias w:val="Título"/>
                                <w:tag w:val=""/>
                                <w:id w:val="151857829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inespaciadoCar"/>
                                </w:rPr>
                              </w:sdtEndPr>
                              <w:sdtContent>
                                <w:r w:rsidR="005608BC" w:rsidRPr="000129EB">
                                  <w:rPr>
                                    <w:rStyle w:val="SinespaciadoCar"/>
                                    <w:rFonts w:ascii="Arial Narrow" w:hAnsi="Arial Narrow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COMISIÓN DE </w:t>
                                </w:r>
                                <w:r w:rsidR="00DC07FF">
                                  <w:rPr>
                                    <w:rStyle w:val="SinespaciadoCar"/>
                                    <w:rFonts w:ascii="Arial Narrow" w:hAnsi="Arial Narrow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QUEJAS Y DENUNCIAS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orma libre 11" o:spid="_x0000_s1028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AA4962A" wp14:editId="5EAC6BFD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Cuadro de texto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D6AB55" w14:textId="66503386" w:rsidR="005608BC" w:rsidRPr="00F956C9" w:rsidRDefault="00CE6B59">
                                <w:pPr>
                                  <w:pStyle w:val="Sinespaciado"/>
                                  <w:rPr>
                                    <w:color w:val="AC146E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caps/>
                                      <w:color w:val="570F5D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37077">
                                      <w:rPr>
                                        <w:rFonts w:ascii="Arial Narrow" w:eastAsia="Times New Roman" w:hAnsi="Arial Narrow" w:cs="Times New Roman"/>
                                        <w:b/>
                                        <w:caps/>
                                        <w:color w:val="570F5D"/>
                                        <w:sz w:val="20"/>
                                        <w:szCs w:val="20"/>
                                      </w:rPr>
                                      <w:t>INSTITUTO ELECTORAL Y DE PARTICIPACIÓN CIUDADANA DEL ESTADO DE JALISCO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A4962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w+igIAAG8FAAAOAAAAZHJzL2Uyb0RvYy54bWysVE1v2zAMvQ/YfxB0X2ynadoGdYosRYcB&#10;QVssHXpWZKkxJomapMTOfv0o2U6KbpcOu9iU+Ejx45HXN61WZC+cr8GUtBjllAjDoarNS0m/P919&#10;uqTEB2YqpsCIkh6Epzfzjx+uGzsTY9iCqoQj6MT4WWNLug3BzrLM863QzI/ACoNKCU6zgEf3klWO&#10;Nehdq2yc59OsAVdZB1x4j7e3nZLOk38pBQ8PUnoRiCopxhbS16XvJn6z+TWbvThmtzXvw2D/EIVm&#10;tcFHj65uWWBk5+o/XOmaO/Agw4iDzkDKmouUA2ZT5G+yWW+ZFSkXLI63xzL5/+eW3+8fHakr7N0Y&#10;W2WYxiYtd6xyQCpBgmgDkKjCQjXWzxC/tmgR2s/QotFw7/Ey5t9Kp+MfMyOox5IfjmVGX4Tj5fnF&#10;+VmRo4qjrphMz/JJdJOdrK3z4YsATaJQUodtTNVl+5UPHXSAxMcM3NVKpVYqQ5qSTs/O82Rw1KBz&#10;ZSJWJFL0bmJGXeRJCgclIkaZb0JiUVIC8SLRUSyVI3uGRGKcCxNS7skvoiNKYhDvMezxp6jeY9zl&#10;MbwMJhyNdW3ApezfhF39GEKWHR5r/irvKIZ203ZsGBq7geqA/XbQjY63/K7GpqyYD4/M4axgH3H+&#10;wwN+pAIsPvQSJVtwv/52H/FIYdRS0uDsldT/3DEnKFFfDZL7qphMIj9COqHgklDkVxfjSzxuhnuz&#10;00vAhhS4ZCxPYkQHNYjSgX7GDbGID6KKGY7PlnQziMvQLQPcMFwsFgmEk2lZWJm15dF17E9k21P7&#10;zJztKRkH4x6GAWWzN8zssIk6drELyM9E21jirqB96XGqE/H7DRTXxutzQp325Pw3AAAA//8DAFBL&#10;AwQUAAYACAAAACEA3h8InNcAAAAEAQAADwAAAGRycy9kb3ducmV2LnhtbEyPwU7DMAyG70i8Q2Qk&#10;bixhkyYoTSeYBBLc2BBntzFNt8YpTbaVt8dwgYulX7/1+XO5mkKvjjSmLrKF65kBRdxE13Fr4W37&#10;eHUDKmVkh31ksvBFCVbV+VmJhYsnfqXjJrdKIJwKtOBzHgqtU+MpYJrFgVi6jzgGzBLHVrsRTwIP&#10;vZ4bs9QBO5YLHgdae2r2m0OwMP+st37x3D416x09vOvuZdQRrb28mO7vQGWa8t8y/OiLOlTiVMcD&#10;u6R6C/JI/p3S3ZqlxFrACwO6KvV/+eobAAD//wMAUEsBAi0AFAAGAAgAAAAhALaDOJL+AAAA4QEA&#10;ABMAAAAAAAAAAAAAAAAAAAAAAFtDb250ZW50X1R5cGVzXS54bWxQSwECLQAUAAYACAAAACEAOP0h&#10;/9YAAACUAQAACwAAAAAAAAAAAAAAAAAvAQAAX3JlbHMvLnJlbHNQSwECLQAUAAYACAAAACEAnQRM&#10;PooCAABvBQAADgAAAAAAAAAAAAAAAAAuAgAAZHJzL2Uyb0RvYy54bWxQSwECLQAUAAYACAAAACEA&#10;3h8InNcAAAAEAQAADwAAAAAAAAAAAAAAAADkBAAAZHJzL2Rvd25yZXYueG1sUEsFBgAAAAAEAAQA&#10;8wAAAOgFAAAAAA==&#10;" filled="f" stroked="f" strokeweight=".5pt">
                    <v:textbox style="mso-fit-shape-to-text:t" inset="1in,0,86.4pt,0">
                      <w:txbxContent>
                        <w:p w14:paraId="41D6AB55" w14:textId="66503386" w:rsidR="005608BC" w:rsidRPr="00F956C9" w:rsidRDefault="00CE6B59">
                          <w:pPr>
                            <w:pStyle w:val="Sinespaciado"/>
                            <w:rPr>
                              <w:color w:val="AC146E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 Narrow" w:eastAsia="Times New Roman" w:hAnsi="Arial Narrow" w:cs="Times New Roman"/>
                                <w:b/>
                                <w:caps/>
                                <w:color w:val="570F5D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37077">
                                <w:rPr>
                                  <w:rFonts w:ascii="Arial Narrow" w:eastAsia="Times New Roman" w:hAnsi="Arial Narrow" w:cs="Times New Roman"/>
                                  <w:b/>
                                  <w:caps/>
                                  <w:color w:val="570F5D"/>
                                  <w:sz w:val="20"/>
                                  <w:szCs w:val="20"/>
                                </w:rPr>
                                <w:t>INSTITUTO ELECTORAL Y DE PARTICIPACIÓN CIUDADANA DEL ESTADO DE JALISCO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EB1BC51" wp14:editId="13924BE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Cuadro de texto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B71575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329DE05" w14:textId="1515406A" w:rsidR="005608BC" w:rsidRPr="000129EB" w:rsidRDefault="009136D7" w:rsidP="00B55C53">
                                    <w:pPr>
                                      <w:pStyle w:val="Sinespaciado"/>
                                      <w:spacing w:before="40" w:after="40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aps/>
                                        <w:color w:val="806000" w:themeColor="accent4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aps/>
                                        <w:color w:val="B71575"/>
                                        <w:sz w:val="28"/>
                                        <w:szCs w:val="28"/>
                                      </w:rPr>
                                      <w:t>Informe de Actividades 2019-2020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B1BC51" id="Cuadro de texto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fViQIAAG8FAAAOAAAAZHJzL2Uyb0RvYy54bWysVEtv2zAMvg/YfxB0X+2k6SuIU2QpOgwo&#10;2mLt0LMiS4kxWdQkJnb260fJdlJ0u3TYxabIjxQfHzW7bmvDdsqHCmzBRyc5Z8pKKCu7Lvj359tP&#10;l5wFFLYUBqwq+F4Ffj3/+GHWuKkawwZMqTyjIDZMG1fwDaKbZlmQG1WLcAJOWTJq8LVAOvp1VnrR&#10;UPTaZOM8P88a8KXzIFUIpL3pjHye4mutJD5oHRQyU3DKDdPXp+8qfrP5TEzXXrhNJfs0xD9kUYvK&#10;0qWHUDcCBdv66o9QdSU9BNB4IqHOQOtKqlQDVTPK31TztBFOpVqoOcEd2hT+X1h5v3v0rCppduMr&#10;zqyoaUjLrSg9sFIxVC0CiyZqVOPClPBPjjyw/QwtOQ36QMpYf6t9Hf9UGSM7tXx/aDPFYpKUZxdn&#10;p6OcTJJsk8vJ+ek4hsmO3s4H/KKgZlEouKcxpu6K3V3ADjpA4mUWbitj0iiNZU3Bz0/P8uRwsFBw&#10;YyNWJVL0YWJFXeZJwr1REWPsN6WpKamAqEh0VEvj2U4QkYSUymKqPcUldERpSuI9jj3+mNV7nLs6&#10;hpvB4sG5riz4VP2btMsfQ8q6w1PPX9UdRWxXbWJDmkjUrKDc07w9dKsTnLytaCh3IuCj8LQrNEfa&#10;f3ygjzZAzYde4mwD/tff9BFPFCYrZw3tXsHDz63wijPz1RK5r0aTSeQHphMJPgmj/OpifEnH1aC3&#10;23oJNJARPTJOJjGi0Qyi9lC/0AuxiBeSSVhJ1xYcB3GJ3WNAL4xUi0UC0WY6gXf2yckYOs4nsu25&#10;fRHe9ZSMi3EPw4KK6RtmdthEHbfYIvEz0fbY0L71tNWJ+P0LFJ+N1+eEOr6T898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9sn1YkCAABv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rFonts w:ascii="Arial Narrow" w:hAnsi="Arial Narrow"/>
                              <w:b/>
                              <w:caps/>
                              <w:color w:val="B71575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329DE05" w14:textId="1515406A" w:rsidR="005608BC" w:rsidRPr="000129EB" w:rsidRDefault="009136D7" w:rsidP="00B55C53">
                              <w:pPr>
                                <w:pStyle w:val="Sinespaciado"/>
                                <w:spacing w:before="40" w:after="40"/>
                                <w:jc w:val="center"/>
                                <w:rPr>
                                  <w:rFonts w:ascii="Arial Narrow" w:hAnsi="Arial Narrow"/>
                                  <w:b/>
                                  <w:caps/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aps/>
                                  <w:color w:val="B71575"/>
                                  <w:sz w:val="28"/>
                                  <w:szCs w:val="28"/>
                                </w:rPr>
                                <w:t>Informe de Actividades 2019-2020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7622D9" wp14:editId="372D8A9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ángulo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6DB3F4" w14:textId="77777777" w:rsidR="005608BC" w:rsidRDefault="005608BC" w:rsidP="00DA1F16">
                                <w:pPr>
                                  <w:pStyle w:val="Sinespaciado"/>
                                  <w:shd w:val="clear" w:color="auto" w:fill="FF99CC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E7622D9" id="Rectángulo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EvugIAAMYFAAAOAAAAZHJzL2Uyb0RvYy54bWysVM1u2zAMvg/YOwi6r07Spm2MOkWQIsOA&#10;oC3aDj0rshQbk0VNUmJnb7Nn6YuNkn+adcUOw3wwROrjxx+RvLpuKkX2wroSdEbHJyNKhOaQl3qb&#10;0a9Pq0+XlDjPdM4UaJHRg3D0ev7xw1VtUjGBAlQuLEES7dLaZLTw3qRJ4nghKuZOwAiNlxJsxTyK&#10;dpvkltXIXqlkMhqdJzXY3FjgwjnU3rSXdB75pRTc30nphCcqoxibj38b/5vwT+ZXLN1aZoqSd2Gw&#10;f4iiYqVGpwPVDfOM7Gz5B1VVcgsOpD/hUCUgZclFzAGzGY/eZPNYMCNiLlgcZ4Yyuf9Hy2/395aU&#10;Ob7dKdZHswof6QHL9vJTb3cKSFBjkWrjUsQ+mnsb0nRmDfybIxqWBdNbsXAGbZAkYJPfwEFwnVkj&#10;bRXMMW/SxEc4DI8gGk84Kqezs9NzDIXj1ezyYjqdRE6W9sbGOv9ZQEXCIaMWHcfSs/3a+eCepT0k&#10;hgqqzFelUlGw281SWbJn2A+r1Wy2XHbs7himdABrCGYtY9DEvNpUYlL+oETAKf0gJNYQg5/ESGL3&#10;isEP41xoP26vCpaL1v10hF/vPfR7sIjhR8LALNH/wN0R9MiWpOduo+zwwVTE5h+MR38LrDUeLKJn&#10;0H4wrkoN9j0ChVl1nlt8X6S2NKFKvtk0sb9OAzJoNpAfsOcstMPoDF+V+JJr5vw9szh9+Pi4Ufwd&#10;/qSCOqPQnSgpwP54Tx/wOBR4S0mN05xR933HrKBEfdE4LmfTi0kY/2PBHgubY0HvqiVgg4xxdxke&#10;j2hsveqP0kL1jItnEbziFdMcfWd00x+Xvt0xuLi4WCwiCAfeML/Wj4YH6lDl0KdPzTOzpmtmj1Nw&#10;C/3cs/RNT7fYYKlhsfMgy9jwr1Xt6o/LIjZSt9jCNjqWI+p1/c5/AQAA//8DAFBLAwQUAAYACAAA&#10;ACEADerPFN0AAAAEAQAADwAAAGRycy9kb3ducmV2LnhtbEyPT0vDQBDF74LfYRnBm92opLQxmyKi&#10;YBEL9o+9brJjNpidjdltE/30jl708mB4j/d+ky9G14oj9qHxpOBykoBAqrxpqFaw3TxczECEqMno&#10;1hMq+MQAi+L0JNeZ8QO94HEda8ElFDKtwMbYZVKGyqLTYeI7JPbefO905LOvpen1wOWulVdJMpVO&#10;N8QLVnd4Z7F6Xx+cgud0/zXst4/3u6V9fdol5exjuaqUOj8bb29ARBzjXxh+8BkdCmYq/YFMEK0C&#10;fiT+Knvz6ymIkjNpmoIscvkfvvgGAAD//wMAUEsBAi0AFAAGAAgAAAAhALaDOJL+AAAA4QEAABMA&#10;AAAAAAAAAAAAAAAAAAAAAFtDb250ZW50X1R5cGVzXS54bWxQSwECLQAUAAYACAAAACEAOP0h/9YA&#10;AACUAQAACwAAAAAAAAAAAAAAAAAvAQAAX3JlbHMvLnJlbHNQSwECLQAUAAYACAAAACEA0pKBL7oC&#10;AADGBQAADgAAAAAAAAAAAAAAAAAuAgAAZHJzL2Uyb0RvYy54bWxQSwECLQAUAAYACAAAACEADerP&#10;FN0AAAAEAQAADwAAAAAAAAAAAAAAAAAUBQAAZHJzL2Rvd25yZXYueG1sUEsFBgAAAAAEAAQA8wAA&#10;AB4GAAAAAA==&#10;" fillcolor="#f9c" stroked="f" strokeweight="1pt">
                    <v:path arrowok="t"/>
                    <o:lock v:ext="edit" aspectratio="t"/>
                    <v:textbox inset="3.6pt,,3.6pt">
                      <w:txbxContent>
                        <w:p w14:paraId="736DB3F4" w14:textId="77777777" w:rsidR="005608BC" w:rsidRDefault="005608BC" w:rsidP="00DA1F16">
                          <w:pPr>
                            <w:pStyle w:val="Sinespaciado"/>
                            <w:shd w:val="clear" w:color="auto" w:fill="FF99CC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  <w:r>
            <w:lastRenderedPageBreak/>
            <w:tab/>
          </w:r>
        </w:p>
      </w:sdtContent>
    </w:sdt>
    <w:p w14:paraId="60D90990" w14:textId="11021D5B" w:rsidR="00C750AC" w:rsidRDefault="00C750AC" w:rsidP="000129EB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0150B999" w14:textId="77777777" w:rsidR="000129EB" w:rsidRDefault="000129EB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0ECE5B9" w14:textId="77777777" w:rsidR="000129EB" w:rsidRPr="00516062" w:rsidRDefault="000129EB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6B359417" w14:textId="77777777" w:rsidR="000129EB" w:rsidRPr="0027253A" w:rsidRDefault="000129EB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  <w14:shadow w14:blurRad="50800" w14:dist="50800" w14:dir="5400000" w14:sx="50000" w14:sy="50000" w14:kx="0" w14:ky="0" w14:algn="ctr">
            <w14:schemeClr w14:val="accent4">
              <w14:alpha w14:val="50000"/>
              <w14:lumMod w14:val="50000"/>
            </w14:schemeClr>
          </w14:shadow>
        </w:rPr>
      </w:pPr>
    </w:p>
    <w:p w14:paraId="017F304E" w14:textId="77777777" w:rsidR="000129EB" w:rsidRDefault="000129EB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76CD876" w14:textId="77777777" w:rsidR="000129EB" w:rsidRDefault="000129EB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5B8DC37" w14:textId="5E87F307" w:rsidR="000129EB" w:rsidRDefault="000129EB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083406B" w14:textId="77777777" w:rsidR="00525A0C" w:rsidRDefault="00525A0C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9362DCD" w14:textId="77777777" w:rsidR="00525A0C" w:rsidRDefault="00525A0C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596E26A" w14:textId="77777777" w:rsidR="000129EB" w:rsidRDefault="000129EB" w:rsidP="000129EB">
      <w:pPr>
        <w:pStyle w:val="Sinespaciad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878B6BA" w14:textId="77777777" w:rsidR="000129EB" w:rsidRDefault="000129EB" w:rsidP="000129EB">
      <w:pPr>
        <w:pStyle w:val="Sinespaciad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A06DC95" w14:textId="77777777" w:rsidR="000129EB" w:rsidRDefault="000129EB" w:rsidP="000129EB">
      <w:pPr>
        <w:pStyle w:val="Sinespaciad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16C6096" w14:textId="77777777" w:rsidR="00F956C9" w:rsidRPr="0027253A" w:rsidRDefault="00CE6B59" w:rsidP="00F956C9">
      <w:pPr>
        <w:pStyle w:val="Sinespaciado"/>
        <w:spacing w:line="360" w:lineRule="auto"/>
        <w:jc w:val="center"/>
        <w:rPr>
          <w:rFonts w:ascii="Arial Narrow" w:hAnsi="Arial Narrow"/>
          <w:b/>
          <w:color w:val="806000" w:themeColor="accent4" w:themeShade="80"/>
          <w:sz w:val="28"/>
          <w:szCs w:val="28"/>
        </w:rPr>
      </w:pPr>
      <w:r>
        <w:rPr>
          <w:rFonts w:ascii="Arial Narrow" w:hAnsi="Arial Narrow"/>
          <w:b/>
          <w:noProof/>
          <w:color w:val="806000" w:themeColor="accent4" w:themeShade="80"/>
          <w:sz w:val="28"/>
          <w:szCs w:val="28"/>
          <w:shd w:val="clear" w:color="auto" w:fill="AC007F"/>
        </w:rPr>
        <w:pict w14:anchorId="3E99E82A">
          <v:rect id="_x0000_i1025" style="width:441.9pt;height:1pt" o:hralign="center" o:hrstd="t" o:hrnoshade="t" o:hr="t" fillcolor="#7f5f00 [1607]" stroked="f"/>
        </w:pict>
      </w:r>
    </w:p>
    <w:p w14:paraId="5F8DBDC5" w14:textId="3C40C12D" w:rsidR="000129EB" w:rsidRPr="00502334" w:rsidRDefault="00F956C9" w:rsidP="00502334">
      <w:pPr>
        <w:pStyle w:val="Sinespaciado"/>
        <w:spacing w:line="360" w:lineRule="auto"/>
        <w:jc w:val="both"/>
        <w:rPr>
          <w:rFonts w:ascii="Arial Narrow" w:hAnsi="Arial Narrow"/>
          <w:b/>
          <w:color w:val="7030A0"/>
          <w:sz w:val="24"/>
          <w:szCs w:val="24"/>
        </w:rPr>
      </w:pPr>
      <w:r w:rsidRPr="00502334">
        <w:rPr>
          <w:rFonts w:ascii="Arial Narrow" w:hAnsi="Arial Narrow"/>
          <w:b/>
          <w:color w:val="7030A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INFORME SOBRE LAS ACTIVIDADES DESARROLLADAS EN EL PERIODO</w:t>
      </w:r>
      <w:r w:rsidR="00626589" w:rsidRPr="00502334">
        <w:rPr>
          <w:rFonts w:ascii="Arial Narrow" w:hAnsi="Arial Narrow"/>
          <w:b/>
          <w:color w:val="7030A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COMPRENDIDO</w:t>
      </w:r>
      <w:r w:rsidRPr="00502334">
        <w:rPr>
          <w:rFonts w:ascii="Arial Narrow" w:hAnsi="Arial Narrow"/>
          <w:b/>
          <w:color w:val="7030A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DEL </w:t>
      </w:r>
      <w:r w:rsidR="00626589" w:rsidRPr="00502334">
        <w:rPr>
          <w:rFonts w:ascii="Arial Narrow" w:hAnsi="Arial Narrow"/>
          <w:b/>
          <w:bCs/>
          <w:color w:val="7030A0"/>
          <w:sz w:val="28"/>
          <w:szCs w:val="28"/>
        </w:rPr>
        <w:t>18 DE OCTUBRE DE 2019 AL 25 DE SEPTIEMBRE DE 2020</w:t>
      </w:r>
      <w:r w:rsidR="00502334" w:rsidRPr="00502334">
        <w:rPr>
          <w:rFonts w:ascii="Arial Narrow" w:hAnsi="Arial Narrow"/>
          <w:b/>
          <w:color w:val="7030A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02334" w:rsidRPr="00502334">
        <w:rPr>
          <w:rFonts w:ascii="Arial Narrow" w:hAnsi="Arial Narrow"/>
          <w:b/>
          <w:color w:val="7030A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QUE LA COMISIÓN DE QUEJAS Y DENUNCIAS</w:t>
      </w:r>
      <w:r w:rsidR="00502334" w:rsidRPr="00502334">
        <w:rPr>
          <w:rFonts w:ascii="Arial Narrow" w:hAnsi="Arial Narrow"/>
          <w:b/>
          <w:color w:val="7030A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02334" w:rsidRPr="00502334">
        <w:rPr>
          <w:rFonts w:ascii="Arial Narrow" w:hAnsi="Arial Narrow"/>
          <w:b/>
          <w:color w:val="7030A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PRESENTA</w:t>
      </w:r>
      <w:r w:rsidR="00502334" w:rsidRPr="00502334">
        <w:rPr>
          <w:rFonts w:ascii="Arial Narrow" w:hAnsi="Arial Narrow"/>
          <w:b/>
          <w:color w:val="7030A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AL CONSEJO GENERAL</w:t>
      </w:r>
    </w:p>
    <w:p w14:paraId="5BB616A4" w14:textId="77777777" w:rsidR="000129EB" w:rsidRDefault="000129EB" w:rsidP="000129EB">
      <w:pPr>
        <w:pStyle w:val="Sinespaciad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38F76E1" w14:textId="77777777" w:rsidR="000129EB" w:rsidRDefault="000129EB" w:rsidP="000129EB">
      <w:pPr>
        <w:pStyle w:val="Sinespaciado"/>
        <w:shd w:val="clear" w:color="auto" w:fill="FFFFFF" w:themeFill="background1"/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</w:p>
    <w:p w14:paraId="61D085C1" w14:textId="192CD80B" w:rsidR="00BC121F" w:rsidRDefault="00BC121F" w:rsidP="000129EB">
      <w:pPr>
        <w:pStyle w:val="Sinespaciado"/>
        <w:shd w:val="clear" w:color="auto" w:fill="FFFFFF" w:themeFill="background1"/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</w:p>
    <w:p w14:paraId="6868E95F" w14:textId="103B6032" w:rsidR="00525A0C" w:rsidRDefault="00525A0C" w:rsidP="000129EB">
      <w:pPr>
        <w:pStyle w:val="Sinespaciado"/>
        <w:shd w:val="clear" w:color="auto" w:fill="FFFFFF" w:themeFill="background1"/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</w:p>
    <w:p w14:paraId="6D70AFFF" w14:textId="77777777" w:rsidR="00626589" w:rsidRDefault="00626589" w:rsidP="000129EB">
      <w:pPr>
        <w:pStyle w:val="Sinespaciado"/>
        <w:shd w:val="clear" w:color="auto" w:fill="FFFFFF" w:themeFill="background1"/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</w:p>
    <w:p w14:paraId="171CB097" w14:textId="77777777" w:rsidR="00626589" w:rsidRDefault="00626589" w:rsidP="000129EB">
      <w:pPr>
        <w:pStyle w:val="Sinespaciado"/>
        <w:shd w:val="clear" w:color="auto" w:fill="FFFFFF" w:themeFill="background1"/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</w:p>
    <w:p w14:paraId="50E61D2E" w14:textId="77777777" w:rsidR="00525A0C" w:rsidRDefault="00525A0C" w:rsidP="000129EB">
      <w:pPr>
        <w:pStyle w:val="Sinespaciado"/>
        <w:shd w:val="clear" w:color="auto" w:fill="FFFFFF" w:themeFill="background1"/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</w:p>
    <w:p w14:paraId="5F22C663" w14:textId="77777777" w:rsidR="00DA1F16" w:rsidRDefault="00DA1F16" w:rsidP="000129EB">
      <w:pPr>
        <w:pStyle w:val="Sinespaciado"/>
        <w:shd w:val="clear" w:color="auto" w:fill="FFFFFF" w:themeFill="background1"/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</w:p>
    <w:p w14:paraId="17A82C3C" w14:textId="77777777" w:rsidR="000129EB" w:rsidRDefault="000129EB" w:rsidP="000129EB">
      <w:pPr>
        <w:pStyle w:val="Sinespaciado"/>
        <w:shd w:val="clear" w:color="auto" w:fill="FFFFFF" w:themeFill="background1"/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</w:p>
    <w:p w14:paraId="29B5BB96" w14:textId="77777777" w:rsidR="000129EB" w:rsidRPr="000129EB" w:rsidRDefault="000129EB" w:rsidP="00BC121F">
      <w:pPr>
        <w:pStyle w:val="Sinespaciado"/>
        <w:shd w:val="clear" w:color="auto" w:fill="FFFFFF" w:themeFill="background1"/>
        <w:spacing w:line="360" w:lineRule="auto"/>
        <w:jc w:val="right"/>
        <w:rPr>
          <w:rFonts w:ascii="Arial Narrow" w:hAnsi="Arial Narrow"/>
          <w:b/>
          <w:color w:val="FFFFFF" w:themeColor="background1"/>
          <w:sz w:val="28"/>
          <w:szCs w:val="28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168F3" w:rsidRPr="009168F3" w14:paraId="222947F4" w14:textId="77777777" w:rsidTr="00572625">
        <w:tc>
          <w:tcPr>
            <w:tcW w:w="9054" w:type="dxa"/>
            <w:shd w:val="clear" w:color="auto" w:fill="AC007F"/>
          </w:tcPr>
          <w:p w14:paraId="3BEA2F67" w14:textId="77777777" w:rsidR="009168F3" w:rsidRPr="00AD500F" w:rsidRDefault="009168F3" w:rsidP="00AD500F">
            <w:pPr>
              <w:pStyle w:val="Sinespaciado"/>
              <w:rPr>
                <w:rFonts w:ascii="Arial Narrow" w:hAnsi="Arial Narrow"/>
                <w:b/>
                <w:sz w:val="28"/>
                <w:szCs w:val="28"/>
              </w:rPr>
            </w:pPr>
            <w:r w:rsidRPr="00AD500F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Índice</w:t>
            </w:r>
            <w:r w:rsidRPr="00AD500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9168F3" w:rsidRPr="009168F3" w14:paraId="141E9E54" w14:textId="77777777" w:rsidTr="00572625">
        <w:tc>
          <w:tcPr>
            <w:tcW w:w="9054" w:type="dxa"/>
          </w:tcPr>
          <w:p w14:paraId="24BA24B3" w14:textId="77777777" w:rsidR="009168F3" w:rsidRPr="009168F3" w:rsidRDefault="009168F3" w:rsidP="009168F3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8F3" w:rsidRPr="009168F3" w14:paraId="7D333194" w14:textId="77777777" w:rsidTr="00572625">
        <w:tc>
          <w:tcPr>
            <w:tcW w:w="9054" w:type="dxa"/>
          </w:tcPr>
          <w:p w14:paraId="75ACB1F0" w14:textId="77777777" w:rsidR="009168F3" w:rsidRPr="009168F3" w:rsidRDefault="009168F3" w:rsidP="009168F3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8F3" w:rsidRPr="009168F3" w14:paraId="582540E8" w14:textId="77777777" w:rsidTr="00572625">
        <w:tc>
          <w:tcPr>
            <w:tcW w:w="9054" w:type="dxa"/>
          </w:tcPr>
          <w:p w14:paraId="30020276" w14:textId="0AA83CE0" w:rsidR="009168F3" w:rsidRPr="009168F3" w:rsidRDefault="009168F3" w:rsidP="009168F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>Presentación 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…………</w:t>
            </w:r>
            <w:r w:rsidR="00572625">
              <w:rPr>
                <w:rFonts w:ascii="Arial Narrow" w:hAnsi="Arial Narrow"/>
                <w:sz w:val="24"/>
                <w:szCs w:val="24"/>
              </w:rPr>
              <w:t>..</w:t>
            </w:r>
            <w:r>
              <w:rPr>
                <w:rFonts w:ascii="Arial Narrow" w:hAnsi="Arial Narrow"/>
                <w:sz w:val="24"/>
                <w:szCs w:val="24"/>
              </w:rPr>
              <w:t>...</w:t>
            </w:r>
            <w:r w:rsidR="000B4B4A">
              <w:rPr>
                <w:rFonts w:ascii="Arial Narrow" w:hAnsi="Arial Narrow"/>
                <w:sz w:val="24"/>
                <w:szCs w:val="24"/>
              </w:rPr>
              <w:t>..................</w:t>
            </w:r>
            <w:r w:rsidR="00D8730A">
              <w:rPr>
                <w:rFonts w:ascii="Arial Narrow" w:hAnsi="Arial Narrow"/>
                <w:sz w:val="24"/>
                <w:szCs w:val="24"/>
              </w:rPr>
              <w:t>....</w:t>
            </w:r>
            <w:r w:rsidRPr="009168F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168F3" w:rsidRPr="009168F3" w14:paraId="04C6A09D" w14:textId="77777777" w:rsidTr="00572625">
        <w:tc>
          <w:tcPr>
            <w:tcW w:w="9054" w:type="dxa"/>
          </w:tcPr>
          <w:p w14:paraId="2837EE88" w14:textId="77777777" w:rsidR="009168F3" w:rsidRPr="009168F3" w:rsidRDefault="009168F3" w:rsidP="009168F3">
            <w:pPr>
              <w:spacing w:line="360" w:lineRule="auto"/>
              <w:ind w:left="7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8F3" w:rsidRPr="009168F3" w14:paraId="1EA2669D" w14:textId="77777777" w:rsidTr="00572625">
        <w:tc>
          <w:tcPr>
            <w:tcW w:w="9054" w:type="dxa"/>
          </w:tcPr>
          <w:p w14:paraId="530C6C45" w14:textId="5CB2EA90" w:rsidR="009168F3" w:rsidRPr="009168F3" w:rsidRDefault="009168F3" w:rsidP="00DD012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>Marco normativo ….………………………………</w:t>
            </w:r>
            <w:r w:rsidR="00626589">
              <w:rPr>
                <w:rFonts w:ascii="Arial Narrow" w:hAnsi="Arial Narrow"/>
                <w:sz w:val="24"/>
                <w:szCs w:val="24"/>
              </w:rPr>
              <w:t>..</w:t>
            </w:r>
            <w:r w:rsidRPr="009168F3">
              <w:rPr>
                <w:rFonts w:ascii="Arial Narrow" w:hAnsi="Arial Narrow"/>
                <w:sz w:val="24"/>
                <w:szCs w:val="24"/>
              </w:rPr>
              <w:t>……………………………..……</w:t>
            </w:r>
            <w:r w:rsidR="00DD012E">
              <w:rPr>
                <w:rFonts w:ascii="Arial Narrow" w:hAnsi="Arial Narrow"/>
                <w:sz w:val="24"/>
                <w:szCs w:val="24"/>
              </w:rPr>
              <w:t>…..…</w:t>
            </w:r>
            <w:r w:rsidR="00572625">
              <w:rPr>
                <w:rFonts w:ascii="Arial Narrow" w:hAnsi="Arial Narrow"/>
                <w:sz w:val="24"/>
                <w:szCs w:val="24"/>
              </w:rPr>
              <w:t>….</w:t>
            </w:r>
            <w:r w:rsidR="00DD012E">
              <w:rPr>
                <w:rFonts w:ascii="Arial Narrow" w:hAnsi="Arial Narrow"/>
                <w:sz w:val="24"/>
                <w:szCs w:val="24"/>
              </w:rPr>
              <w:t>.</w:t>
            </w:r>
            <w:r w:rsidR="00D8730A">
              <w:rPr>
                <w:rFonts w:ascii="Arial Narrow" w:hAnsi="Arial Narrow"/>
                <w:sz w:val="24"/>
                <w:szCs w:val="24"/>
              </w:rPr>
              <w:t>.....</w:t>
            </w:r>
            <w:r w:rsidR="000B4B4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9168F3" w:rsidRPr="009168F3" w14:paraId="67C09836" w14:textId="77777777" w:rsidTr="00572625">
        <w:tc>
          <w:tcPr>
            <w:tcW w:w="9054" w:type="dxa"/>
          </w:tcPr>
          <w:p w14:paraId="57475CD1" w14:textId="30590232" w:rsidR="009168F3" w:rsidRPr="009168F3" w:rsidRDefault="00D8730A" w:rsidP="00D8730A">
            <w:pPr>
              <w:tabs>
                <w:tab w:val="left" w:pos="7590"/>
              </w:tabs>
              <w:spacing w:line="360" w:lineRule="auto"/>
              <w:ind w:left="7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9168F3" w:rsidRPr="009168F3" w14:paraId="77B9F6E5" w14:textId="77777777" w:rsidTr="00572625">
        <w:tc>
          <w:tcPr>
            <w:tcW w:w="9054" w:type="dxa"/>
          </w:tcPr>
          <w:p w14:paraId="629C4B19" w14:textId="712D77D5" w:rsidR="009168F3" w:rsidRPr="009168F3" w:rsidRDefault="009168F3" w:rsidP="009168F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 xml:space="preserve">Comisión de </w:t>
            </w:r>
            <w:r w:rsidR="008F77FF">
              <w:rPr>
                <w:rFonts w:ascii="Arial Narrow" w:hAnsi="Arial Narrow"/>
                <w:sz w:val="24"/>
                <w:szCs w:val="24"/>
              </w:rPr>
              <w:t>Quejas y Denuncias ………………</w:t>
            </w:r>
            <w:r w:rsidR="006E431B">
              <w:rPr>
                <w:rFonts w:ascii="Arial Narrow" w:hAnsi="Arial Narrow"/>
                <w:sz w:val="24"/>
                <w:szCs w:val="24"/>
              </w:rPr>
              <w:t>.</w:t>
            </w:r>
            <w:r w:rsidR="008F77FF">
              <w:rPr>
                <w:rFonts w:ascii="Arial Narrow" w:hAnsi="Arial Narrow"/>
                <w:sz w:val="24"/>
                <w:szCs w:val="24"/>
              </w:rPr>
              <w:t>……………………..</w:t>
            </w:r>
            <w:r w:rsidRPr="009168F3">
              <w:rPr>
                <w:rFonts w:ascii="Arial Narrow" w:hAnsi="Arial Narrow"/>
                <w:sz w:val="24"/>
                <w:szCs w:val="24"/>
              </w:rPr>
              <w:t>…….….………</w:t>
            </w:r>
            <w:r w:rsidR="00D0453F">
              <w:rPr>
                <w:rFonts w:ascii="Arial Narrow" w:hAnsi="Arial Narrow"/>
                <w:sz w:val="24"/>
                <w:szCs w:val="24"/>
              </w:rPr>
              <w:t>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572625">
              <w:rPr>
                <w:rFonts w:ascii="Arial Narrow" w:hAnsi="Arial Narrow"/>
                <w:sz w:val="24"/>
                <w:szCs w:val="24"/>
              </w:rPr>
              <w:t>.....</w:t>
            </w:r>
            <w:r>
              <w:rPr>
                <w:rFonts w:ascii="Arial Narrow" w:hAnsi="Arial Narrow"/>
                <w:sz w:val="24"/>
                <w:szCs w:val="24"/>
              </w:rPr>
              <w:t>..</w:t>
            </w:r>
            <w:r w:rsidR="000B4B4A">
              <w:rPr>
                <w:rFonts w:ascii="Arial Narrow" w:hAnsi="Arial Narrow"/>
                <w:sz w:val="24"/>
                <w:szCs w:val="24"/>
              </w:rPr>
              <w:t>.</w:t>
            </w:r>
            <w:r w:rsidR="00D8730A">
              <w:rPr>
                <w:rFonts w:ascii="Arial Narrow" w:hAnsi="Arial Narrow"/>
                <w:sz w:val="24"/>
                <w:szCs w:val="24"/>
              </w:rPr>
              <w:t>....</w:t>
            </w:r>
            <w:r w:rsidR="00DD012E">
              <w:rPr>
                <w:rFonts w:ascii="Arial Narrow" w:hAnsi="Arial Narrow"/>
                <w:sz w:val="24"/>
                <w:szCs w:val="24"/>
              </w:rPr>
              <w:t>3</w:t>
            </w:r>
          </w:p>
          <w:p w14:paraId="20F9E51C" w14:textId="1CE4461E" w:rsidR="009168F3" w:rsidRPr="009168F3" w:rsidRDefault="009168F3" w:rsidP="009168F3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>A</w:t>
            </w:r>
            <w:r w:rsidR="006E431B">
              <w:rPr>
                <w:rFonts w:ascii="Arial Narrow" w:hAnsi="Arial Narrow"/>
                <w:sz w:val="24"/>
                <w:szCs w:val="24"/>
              </w:rPr>
              <w:t>tribuciones ………..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</w:t>
            </w:r>
            <w:r w:rsidR="00626589"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…</w:t>
            </w:r>
            <w:r w:rsidR="00626589">
              <w:rPr>
                <w:rFonts w:ascii="Arial Narrow" w:hAnsi="Arial Narrow"/>
                <w:sz w:val="24"/>
                <w:szCs w:val="24"/>
              </w:rPr>
              <w:t>…</w:t>
            </w:r>
            <w:r w:rsidR="00737F49">
              <w:rPr>
                <w:rFonts w:ascii="Arial Narrow" w:hAnsi="Arial Narrow"/>
                <w:sz w:val="24"/>
                <w:szCs w:val="24"/>
              </w:rPr>
              <w:t>..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...</w:t>
            </w:r>
            <w:r w:rsidR="00D8730A">
              <w:rPr>
                <w:rFonts w:ascii="Arial Narrow" w:hAnsi="Arial Narrow"/>
                <w:sz w:val="24"/>
                <w:szCs w:val="24"/>
              </w:rPr>
              <w:t>...</w:t>
            </w:r>
            <w:r w:rsidR="00DD012E">
              <w:rPr>
                <w:rFonts w:ascii="Arial Narrow" w:hAnsi="Arial Narrow"/>
                <w:sz w:val="24"/>
                <w:szCs w:val="24"/>
              </w:rPr>
              <w:t>3</w:t>
            </w:r>
          </w:p>
          <w:p w14:paraId="2DD733A5" w14:textId="2AE0360F" w:rsidR="009168F3" w:rsidRPr="009168F3" w:rsidRDefault="00DD012E" w:rsidP="009168F3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Integración </w:t>
            </w:r>
            <w:r w:rsidR="009168F3" w:rsidRPr="009168F3">
              <w:rPr>
                <w:rFonts w:ascii="Arial Narrow" w:hAnsi="Arial Narrow"/>
                <w:sz w:val="24"/>
                <w:szCs w:val="24"/>
              </w:rPr>
              <w:t>………</w:t>
            </w:r>
            <w:r w:rsidR="009168F3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</w:t>
            </w:r>
            <w:r w:rsidR="000A17CE">
              <w:rPr>
                <w:rFonts w:ascii="Arial Narrow" w:hAnsi="Arial Narrow"/>
                <w:sz w:val="24"/>
                <w:szCs w:val="24"/>
              </w:rPr>
              <w:t>.</w:t>
            </w:r>
            <w:r w:rsidR="009168F3"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…</w:t>
            </w:r>
            <w:r w:rsidR="00737F49">
              <w:rPr>
                <w:rFonts w:ascii="Arial Narrow" w:hAnsi="Arial Narrow"/>
                <w:sz w:val="24"/>
                <w:szCs w:val="24"/>
              </w:rPr>
              <w:t>..</w:t>
            </w:r>
            <w:r w:rsidR="00626589">
              <w:rPr>
                <w:rFonts w:ascii="Arial Narrow" w:hAnsi="Arial Narrow"/>
                <w:sz w:val="24"/>
                <w:szCs w:val="24"/>
              </w:rPr>
              <w:t>…</w:t>
            </w:r>
            <w:r w:rsidR="00D8730A">
              <w:rPr>
                <w:rFonts w:ascii="Arial Narrow" w:hAnsi="Arial Narrow"/>
                <w:sz w:val="24"/>
                <w:szCs w:val="24"/>
              </w:rPr>
              <w:t>…...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D8730A">
              <w:rPr>
                <w:rFonts w:ascii="Arial Narrow" w:hAnsi="Arial Narrow"/>
                <w:sz w:val="24"/>
                <w:szCs w:val="24"/>
              </w:rPr>
              <w:t>-</w:t>
            </w:r>
            <w:r w:rsidR="000A17CE">
              <w:rPr>
                <w:rFonts w:ascii="Arial Narrow" w:hAnsi="Arial Narrow"/>
                <w:sz w:val="24"/>
                <w:szCs w:val="24"/>
              </w:rPr>
              <w:t>4</w:t>
            </w:r>
          </w:p>
          <w:p w14:paraId="33E51DEE" w14:textId="6AF03835" w:rsidR="009168F3" w:rsidRPr="009168F3" w:rsidRDefault="009168F3" w:rsidP="00DD012E">
            <w:p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8F3" w:rsidRPr="009168F3" w14:paraId="53F02A19" w14:textId="77777777" w:rsidTr="00572625">
        <w:tc>
          <w:tcPr>
            <w:tcW w:w="9054" w:type="dxa"/>
          </w:tcPr>
          <w:p w14:paraId="34419B50" w14:textId="77777777" w:rsidR="009168F3" w:rsidRPr="009168F3" w:rsidRDefault="009168F3" w:rsidP="009168F3">
            <w:pPr>
              <w:spacing w:line="360" w:lineRule="auto"/>
              <w:ind w:left="7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8F3" w:rsidRPr="009168F3" w14:paraId="12324DF4" w14:textId="77777777" w:rsidTr="00572625">
        <w:tc>
          <w:tcPr>
            <w:tcW w:w="9054" w:type="dxa"/>
          </w:tcPr>
          <w:p w14:paraId="3F8BD959" w14:textId="0CD197EF" w:rsidR="009168F3" w:rsidRPr="009168F3" w:rsidRDefault="00DC3785" w:rsidP="009168F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="009168F3" w:rsidRPr="009168F3">
              <w:rPr>
                <w:rFonts w:ascii="Arial Narrow" w:hAnsi="Arial Narrow"/>
                <w:sz w:val="24"/>
                <w:szCs w:val="24"/>
              </w:rPr>
              <w:t xml:space="preserve">esiones celebradas </w:t>
            </w:r>
            <w:r>
              <w:rPr>
                <w:rFonts w:ascii="Arial Narrow" w:hAnsi="Arial Narrow"/>
                <w:sz w:val="24"/>
                <w:szCs w:val="24"/>
              </w:rPr>
              <w:t xml:space="preserve">por la Comisión </w:t>
            </w:r>
            <w:r w:rsidR="009168F3">
              <w:rPr>
                <w:rFonts w:ascii="Arial Narrow" w:hAnsi="Arial Narrow"/>
                <w:sz w:val="24"/>
                <w:szCs w:val="24"/>
              </w:rPr>
              <w:t>……………………………………………</w:t>
            </w:r>
            <w:r w:rsidR="00626589">
              <w:rPr>
                <w:rFonts w:ascii="Arial Narrow" w:hAnsi="Arial Narrow"/>
                <w:sz w:val="24"/>
                <w:szCs w:val="24"/>
              </w:rPr>
              <w:t>..</w:t>
            </w:r>
            <w:r w:rsidR="009168F3"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</w:rPr>
              <w:t>……</w:t>
            </w:r>
            <w:r w:rsidR="00572625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  <w:r w:rsidR="00D8730A"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5</w:t>
            </w:r>
          </w:p>
          <w:p w14:paraId="731E041F" w14:textId="5D678654" w:rsidR="009168F3" w:rsidRPr="009168F3" w:rsidRDefault="009168F3" w:rsidP="009168F3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>Sesiones ……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</w:t>
            </w:r>
            <w:r w:rsidR="00737F49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……</w:t>
            </w:r>
            <w:r w:rsidR="00572625">
              <w:rPr>
                <w:rFonts w:ascii="Arial Narrow" w:hAnsi="Arial Narrow"/>
                <w:sz w:val="24"/>
                <w:szCs w:val="24"/>
              </w:rPr>
              <w:t>…</w:t>
            </w:r>
            <w:r w:rsidR="00276A03">
              <w:rPr>
                <w:rFonts w:ascii="Arial Narrow" w:hAnsi="Arial Narrow"/>
                <w:sz w:val="24"/>
                <w:szCs w:val="24"/>
              </w:rPr>
              <w:t>...</w:t>
            </w:r>
            <w:r w:rsidR="00D8730A">
              <w:rPr>
                <w:rFonts w:ascii="Arial Narrow" w:hAnsi="Arial Narrow"/>
                <w:sz w:val="24"/>
                <w:szCs w:val="24"/>
              </w:rPr>
              <w:t>..</w:t>
            </w:r>
            <w:r w:rsidR="00136384">
              <w:rPr>
                <w:rFonts w:ascii="Arial Narrow" w:hAnsi="Arial Narrow"/>
                <w:sz w:val="24"/>
                <w:szCs w:val="24"/>
              </w:rPr>
              <w:t>5</w:t>
            </w:r>
          </w:p>
          <w:p w14:paraId="6190FC77" w14:textId="39E11991" w:rsidR="009168F3" w:rsidRPr="009168F3" w:rsidRDefault="009168F3" w:rsidP="00C20FE2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>Temas abordados en las sesiones ……………………………………………</w:t>
            </w:r>
            <w:r w:rsidR="00572625">
              <w:rPr>
                <w:rFonts w:ascii="Arial Narrow" w:hAnsi="Arial Narrow"/>
                <w:sz w:val="24"/>
                <w:szCs w:val="24"/>
              </w:rPr>
              <w:t>…</w:t>
            </w:r>
            <w:r w:rsidRPr="009168F3">
              <w:rPr>
                <w:rFonts w:ascii="Arial Narrow" w:hAnsi="Arial Narrow"/>
                <w:sz w:val="24"/>
                <w:szCs w:val="24"/>
              </w:rPr>
              <w:t>.....</w:t>
            </w:r>
            <w:r w:rsidR="00572625">
              <w:rPr>
                <w:rFonts w:ascii="Arial Narrow" w:hAnsi="Arial Narrow"/>
                <w:sz w:val="24"/>
                <w:szCs w:val="24"/>
              </w:rPr>
              <w:t>.</w:t>
            </w:r>
            <w:r w:rsidRPr="009168F3">
              <w:rPr>
                <w:rFonts w:ascii="Arial Narrow" w:hAnsi="Arial Narrow"/>
                <w:sz w:val="24"/>
                <w:szCs w:val="24"/>
              </w:rPr>
              <w:t>....</w:t>
            </w:r>
            <w:r w:rsidR="00C20FE2">
              <w:rPr>
                <w:rFonts w:ascii="Arial Narrow" w:hAnsi="Arial Narrow"/>
                <w:sz w:val="24"/>
                <w:szCs w:val="24"/>
              </w:rPr>
              <w:t>....</w:t>
            </w:r>
            <w:r w:rsidR="00D8730A">
              <w:rPr>
                <w:rFonts w:ascii="Arial Narrow" w:hAnsi="Arial Narrow"/>
                <w:sz w:val="24"/>
                <w:szCs w:val="24"/>
              </w:rPr>
              <w:t>.....</w:t>
            </w:r>
            <w:r w:rsidR="0057262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9168F3" w:rsidRPr="009168F3" w14:paraId="2E9F7475" w14:textId="77777777" w:rsidTr="00572625">
        <w:tc>
          <w:tcPr>
            <w:tcW w:w="9054" w:type="dxa"/>
          </w:tcPr>
          <w:p w14:paraId="2EE5529F" w14:textId="77777777" w:rsidR="009168F3" w:rsidRPr="009168F3" w:rsidRDefault="009168F3" w:rsidP="009168F3">
            <w:pPr>
              <w:spacing w:line="360" w:lineRule="auto"/>
              <w:ind w:left="7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8F3" w:rsidRPr="009168F3" w14:paraId="1623B918" w14:textId="77777777" w:rsidTr="00572625">
        <w:tc>
          <w:tcPr>
            <w:tcW w:w="9054" w:type="dxa"/>
          </w:tcPr>
          <w:p w14:paraId="3643660D" w14:textId="55600236" w:rsidR="009168F3" w:rsidRPr="009168F3" w:rsidRDefault="009168F3" w:rsidP="009168F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>Acuerdos</w:t>
            </w:r>
            <w:r w:rsidR="00572625">
              <w:rPr>
                <w:rFonts w:ascii="Arial Narrow" w:hAnsi="Arial Narrow"/>
                <w:sz w:val="24"/>
                <w:szCs w:val="24"/>
              </w:rPr>
              <w:t xml:space="preserve"> y/o resoluciones</w:t>
            </w:r>
            <w:r w:rsidRPr="009168F3">
              <w:rPr>
                <w:rFonts w:ascii="Arial Narrow" w:hAnsi="Arial Narrow"/>
                <w:sz w:val="24"/>
                <w:szCs w:val="24"/>
              </w:rPr>
              <w:t xml:space="preserve"> emitidos </w:t>
            </w:r>
            <w:r w:rsidR="00276A03">
              <w:rPr>
                <w:rFonts w:ascii="Arial Narrow" w:hAnsi="Arial Narrow"/>
                <w:sz w:val="24"/>
                <w:szCs w:val="24"/>
              </w:rPr>
              <w:t xml:space="preserve">por la </w:t>
            </w:r>
            <w:r w:rsidR="00737F49">
              <w:rPr>
                <w:rFonts w:ascii="Arial Narrow" w:hAnsi="Arial Narrow"/>
                <w:sz w:val="24"/>
                <w:szCs w:val="24"/>
              </w:rPr>
              <w:t>Comisión.....</w:t>
            </w:r>
            <w:r>
              <w:rPr>
                <w:rFonts w:ascii="Arial Narrow" w:hAnsi="Arial Narrow"/>
                <w:sz w:val="24"/>
                <w:szCs w:val="24"/>
              </w:rPr>
              <w:t>……</w:t>
            </w:r>
            <w:r w:rsidR="00572625">
              <w:rPr>
                <w:rFonts w:ascii="Arial Narrow" w:hAnsi="Arial Narrow"/>
                <w:sz w:val="24"/>
                <w:szCs w:val="24"/>
              </w:rPr>
              <w:t>….</w:t>
            </w:r>
            <w:r w:rsidR="00737F49">
              <w:rPr>
                <w:rFonts w:ascii="Arial Narrow" w:hAnsi="Arial Narrow"/>
                <w:sz w:val="24"/>
                <w:szCs w:val="24"/>
              </w:rPr>
              <w:t>..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  <w:r w:rsidR="00626589">
              <w:rPr>
                <w:rFonts w:ascii="Arial Narrow" w:hAnsi="Arial Narrow"/>
                <w:sz w:val="24"/>
                <w:szCs w:val="24"/>
              </w:rPr>
              <w:t>……..</w:t>
            </w:r>
            <w:r>
              <w:rPr>
                <w:rFonts w:ascii="Arial Narrow" w:hAnsi="Arial Narrow"/>
                <w:sz w:val="24"/>
                <w:szCs w:val="24"/>
              </w:rPr>
              <w:t>…………</w:t>
            </w:r>
            <w:r w:rsidR="00626589"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</w:rPr>
              <w:t>……</w:t>
            </w:r>
            <w:r w:rsidR="00D8730A">
              <w:rPr>
                <w:rFonts w:ascii="Arial Narrow" w:hAnsi="Arial Narrow"/>
                <w:sz w:val="24"/>
                <w:szCs w:val="24"/>
              </w:rPr>
              <w:t>...</w:t>
            </w:r>
            <w:r w:rsidR="00C20FE2">
              <w:rPr>
                <w:rFonts w:ascii="Arial Narrow" w:hAnsi="Arial Narrow"/>
                <w:sz w:val="24"/>
                <w:szCs w:val="24"/>
              </w:rPr>
              <w:t>7</w:t>
            </w:r>
          </w:p>
          <w:p w14:paraId="52AEC761" w14:textId="585B33C1" w:rsidR="009168F3" w:rsidRPr="009168F3" w:rsidRDefault="009168F3" w:rsidP="00C20FE2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>Acuerdos</w:t>
            </w:r>
            <w:r w:rsidR="00572625">
              <w:rPr>
                <w:rFonts w:ascii="Arial Narrow" w:hAnsi="Arial Narrow"/>
                <w:sz w:val="24"/>
                <w:szCs w:val="24"/>
              </w:rPr>
              <w:t>….</w:t>
            </w:r>
            <w:r w:rsidRPr="009168F3"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</w:t>
            </w:r>
            <w:r w:rsidR="00276A03"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…….</w:t>
            </w:r>
            <w:r w:rsidR="00C20FE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9168F3" w:rsidRPr="009168F3" w14:paraId="26B7CC82" w14:textId="77777777" w:rsidTr="00572625">
        <w:tc>
          <w:tcPr>
            <w:tcW w:w="9054" w:type="dxa"/>
          </w:tcPr>
          <w:p w14:paraId="738093EC" w14:textId="77777777" w:rsidR="009168F3" w:rsidRPr="009168F3" w:rsidRDefault="009168F3" w:rsidP="009168F3">
            <w:pPr>
              <w:spacing w:line="360" w:lineRule="auto"/>
              <w:ind w:left="7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8F3" w:rsidRPr="009168F3" w14:paraId="095B2446" w14:textId="77777777" w:rsidTr="00572625">
        <w:tc>
          <w:tcPr>
            <w:tcW w:w="9054" w:type="dxa"/>
          </w:tcPr>
          <w:p w14:paraId="742D4FCB" w14:textId="52AEFC5F" w:rsidR="009168F3" w:rsidRPr="009168F3" w:rsidRDefault="009168F3" w:rsidP="00C20F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>Acuerdos de la Comisión presentados al Consejo General</w:t>
            </w:r>
            <w:r>
              <w:rPr>
                <w:rFonts w:ascii="Arial Narrow" w:hAnsi="Arial Narrow"/>
                <w:sz w:val="24"/>
                <w:szCs w:val="24"/>
              </w:rPr>
              <w:t xml:space="preserve"> …………………</w:t>
            </w:r>
            <w:r w:rsidR="00194097">
              <w:rPr>
                <w:rFonts w:ascii="Arial Narrow" w:hAnsi="Arial Narrow"/>
                <w:sz w:val="24"/>
                <w:szCs w:val="24"/>
              </w:rPr>
              <w:t>……</w:t>
            </w:r>
            <w:r w:rsidR="00D0453F">
              <w:rPr>
                <w:rFonts w:ascii="Arial Narrow" w:hAnsi="Arial Narrow"/>
                <w:sz w:val="24"/>
                <w:szCs w:val="24"/>
              </w:rPr>
              <w:t>..</w:t>
            </w:r>
            <w:r w:rsidR="00194097"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....</w:t>
            </w:r>
            <w:r w:rsidR="00194097">
              <w:rPr>
                <w:rFonts w:ascii="Arial Narrow" w:hAnsi="Arial Narrow"/>
                <w:sz w:val="24"/>
                <w:szCs w:val="24"/>
              </w:rPr>
              <w:t>…</w:t>
            </w:r>
            <w:r w:rsidR="00572625">
              <w:rPr>
                <w:rFonts w:ascii="Arial Narrow" w:hAnsi="Arial Narrow"/>
                <w:sz w:val="24"/>
                <w:szCs w:val="24"/>
              </w:rPr>
              <w:t>…</w:t>
            </w:r>
            <w:r w:rsidR="00D8730A">
              <w:rPr>
                <w:rFonts w:ascii="Arial Narrow" w:hAnsi="Arial Narrow"/>
                <w:sz w:val="24"/>
                <w:szCs w:val="24"/>
              </w:rPr>
              <w:t>…</w:t>
            </w:r>
            <w:r w:rsidR="00C20FE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9168F3" w:rsidRPr="009168F3" w14:paraId="60135EA5" w14:textId="77777777" w:rsidTr="00572625">
        <w:tc>
          <w:tcPr>
            <w:tcW w:w="9054" w:type="dxa"/>
          </w:tcPr>
          <w:p w14:paraId="088B38EC" w14:textId="77777777" w:rsidR="009168F3" w:rsidRPr="009168F3" w:rsidRDefault="009168F3" w:rsidP="009168F3">
            <w:pPr>
              <w:spacing w:line="360" w:lineRule="auto"/>
              <w:ind w:left="7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8F3" w:rsidRPr="009168F3" w14:paraId="6A40B3B0" w14:textId="77777777" w:rsidTr="00572625">
        <w:tc>
          <w:tcPr>
            <w:tcW w:w="9054" w:type="dxa"/>
          </w:tcPr>
          <w:p w14:paraId="6222C086" w14:textId="417FAD75" w:rsidR="009168F3" w:rsidRPr="009168F3" w:rsidRDefault="009168F3" w:rsidP="00D8730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68F3">
              <w:rPr>
                <w:rFonts w:ascii="Arial Narrow" w:hAnsi="Arial Narrow"/>
                <w:sz w:val="24"/>
                <w:szCs w:val="24"/>
              </w:rPr>
              <w:t>Seguimiento al cumplimiento de la Agenda de Trabajo de la Comisión ………</w:t>
            </w:r>
            <w:r w:rsidR="00572625">
              <w:rPr>
                <w:rFonts w:ascii="Arial Narrow" w:hAnsi="Arial Narrow"/>
                <w:sz w:val="24"/>
                <w:szCs w:val="24"/>
              </w:rPr>
              <w:t>……</w:t>
            </w:r>
            <w:r w:rsidR="00C20FE2">
              <w:rPr>
                <w:rFonts w:ascii="Arial Narrow" w:hAnsi="Arial Narrow"/>
                <w:sz w:val="24"/>
                <w:szCs w:val="24"/>
              </w:rPr>
              <w:t>….…</w:t>
            </w:r>
            <w:r w:rsidR="00D8730A">
              <w:rPr>
                <w:rFonts w:ascii="Arial Narrow" w:hAnsi="Arial Narrow"/>
                <w:sz w:val="24"/>
                <w:szCs w:val="24"/>
              </w:rPr>
              <w:t>……</w:t>
            </w:r>
            <w:r w:rsidR="00C20FE2"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9168F3" w:rsidRPr="009168F3" w14:paraId="0AAB4EC2" w14:textId="77777777" w:rsidTr="00572625">
        <w:tc>
          <w:tcPr>
            <w:tcW w:w="9054" w:type="dxa"/>
          </w:tcPr>
          <w:p w14:paraId="4F3A4D10" w14:textId="77777777" w:rsidR="009168F3" w:rsidRPr="009168F3" w:rsidRDefault="009168F3" w:rsidP="009168F3">
            <w:pPr>
              <w:spacing w:line="360" w:lineRule="auto"/>
              <w:ind w:left="7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027D54C" w14:textId="77777777" w:rsidR="00FC5BDB" w:rsidRDefault="00FC5BDB" w:rsidP="000129E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  <w:sectPr w:rsidR="00FC5BDB" w:rsidSect="00BC121F">
          <w:headerReference w:type="default" r:id="rId9"/>
          <w:footerReference w:type="default" r:id="rId10"/>
          <w:pgSz w:w="12240" w:h="15840" w:code="1"/>
          <w:pgMar w:top="2268" w:right="1701" w:bottom="1701" w:left="1701" w:header="709" w:footer="709" w:gutter="0"/>
          <w:pgNumType w:start="0"/>
          <w:cols w:space="708"/>
          <w:titlePg/>
          <w:docGrid w:linePitch="360"/>
        </w:sectPr>
      </w:pPr>
    </w:p>
    <w:p w14:paraId="2C3FAE32" w14:textId="77777777" w:rsidR="00194097" w:rsidRPr="00194097" w:rsidRDefault="00194097" w:rsidP="00DA1F16">
      <w:pPr>
        <w:pStyle w:val="Sinespaciado"/>
        <w:shd w:val="clear" w:color="auto" w:fill="AC007F"/>
        <w:spacing w:line="360" w:lineRule="auto"/>
        <w:jc w:val="both"/>
        <w:rPr>
          <w:rFonts w:ascii="Arial Narrow" w:eastAsia="Times New Roman" w:hAnsi="Arial Narrow"/>
          <w:b/>
          <w:color w:val="FFFFFF" w:themeColor="background1"/>
          <w:sz w:val="28"/>
          <w:szCs w:val="28"/>
        </w:rPr>
      </w:pPr>
      <w:r w:rsidRPr="00194097">
        <w:rPr>
          <w:rFonts w:ascii="Arial Narrow" w:eastAsia="Times New Roman" w:hAnsi="Arial Narrow"/>
          <w:b/>
          <w:color w:val="FFFFFF" w:themeColor="background1"/>
          <w:sz w:val="28"/>
          <w:szCs w:val="28"/>
        </w:rPr>
        <w:lastRenderedPageBreak/>
        <w:t>1. Presentación</w:t>
      </w:r>
    </w:p>
    <w:p w14:paraId="220A804B" w14:textId="77777777" w:rsidR="00194097" w:rsidRDefault="00194097" w:rsidP="000129E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56C80D46" w14:textId="286DDFD6" w:rsidR="000D6E7D" w:rsidRPr="000129EB" w:rsidRDefault="000D6E7D" w:rsidP="000D6E7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E</w:t>
      </w:r>
      <w:r w:rsidRPr="000129EB">
        <w:rPr>
          <w:rFonts w:ascii="Arial Narrow" w:eastAsia="Times New Roman" w:hAnsi="Arial Narrow"/>
          <w:sz w:val="24"/>
          <w:szCs w:val="24"/>
        </w:rPr>
        <w:t xml:space="preserve">l presente </w:t>
      </w:r>
      <w:r w:rsidR="006841B9">
        <w:rPr>
          <w:rFonts w:ascii="Arial Narrow" w:eastAsia="Times New Roman" w:hAnsi="Arial Narrow"/>
          <w:sz w:val="24"/>
          <w:szCs w:val="24"/>
        </w:rPr>
        <w:t>documento</w:t>
      </w:r>
      <w:r w:rsidRPr="000129EB">
        <w:rPr>
          <w:rFonts w:ascii="Arial Narrow" w:eastAsia="Times New Roman" w:hAnsi="Arial Narrow"/>
          <w:sz w:val="24"/>
          <w:szCs w:val="24"/>
        </w:rPr>
        <w:t xml:space="preserve"> tiene </w:t>
      </w:r>
      <w:r w:rsidR="008C2DAC">
        <w:rPr>
          <w:rFonts w:ascii="Arial Narrow" w:eastAsia="Times New Roman" w:hAnsi="Arial Narrow"/>
          <w:sz w:val="24"/>
          <w:szCs w:val="24"/>
        </w:rPr>
        <w:t xml:space="preserve">como </w:t>
      </w:r>
      <w:r w:rsidR="006841B9">
        <w:rPr>
          <w:rFonts w:ascii="Arial Narrow" w:eastAsia="Times New Roman" w:hAnsi="Arial Narrow"/>
          <w:sz w:val="24"/>
          <w:szCs w:val="24"/>
        </w:rPr>
        <w:t>finalidad</w:t>
      </w:r>
      <w:r w:rsidR="008C2DAC">
        <w:rPr>
          <w:rFonts w:ascii="Arial Narrow" w:eastAsia="Times New Roman" w:hAnsi="Arial Narrow"/>
          <w:sz w:val="24"/>
          <w:szCs w:val="24"/>
        </w:rPr>
        <w:t>,</w:t>
      </w:r>
      <w:r w:rsidR="006841B9">
        <w:rPr>
          <w:rFonts w:ascii="Arial Narrow" w:eastAsia="Times New Roman" w:hAnsi="Arial Narrow"/>
          <w:sz w:val="24"/>
          <w:szCs w:val="24"/>
        </w:rPr>
        <w:t xml:space="preserve"> presentar en </w:t>
      </w:r>
      <w:r>
        <w:rPr>
          <w:rFonts w:ascii="Arial Narrow" w:eastAsia="Times New Roman" w:hAnsi="Arial Narrow"/>
          <w:sz w:val="24"/>
          <w:szCs w:val="24"/>
        </w:rPr>
        <w:t>forma</w:t>
      </w:r>
      <w:r w:rsidR="006841B9">
        <w:rPr>
          <w:rFonts w:ascii="Arial Narrow" w:eastAsia="Times New Roman" w:hAnsi="Arial Narrow"/>
          <w:sz w:val="24"/>
          <w:szCs w:val="24"/>
        </w:rPr>
        <w:t xml:space="preserve"> accesible </w:t>
      </w:r>
      <w:r w:rsidRPr="000129EB">
        <w:rPr>
          <w:rFonts w:ascii="Arial Narrow" w:eastAsia="Times New Roman" w:hAnsi="Arial Narrow"/>
          <w:sz w:val="24"/>
          <w:szCs w:val="24"/>
        </w:rPr>
        <w:t>la</w:t>
      </w:r>
      <w:r w:rsidR="006841B9">
        <w:rPr>
          <w:rFonts w:ascii="Arial Narrow" w:eastAsia="Times New Roman" w:hAnsi="Arial Narrow"/>
          <w:sz w:val="24"/>
          <w:szCs w:val="24"/>
        </w:rPr>
        <w:t xml:space="preserve"> información relacionada con la</w:t>
      </w:r>
      <w:r w:rsidRPr="000129EB">
        <w:rPr>
          <w:rFonts w:ascii="Arial Narrow" w:eastAsia="Times New Roman" w:hAnsi="Arial Narrow"/>
          <w:sz w:val="24"/>
          <w:szCs w:val="24"/>
        </w:rPr>
        <w:t xml:space="preserve">s actividades que la Comisión de </w:t>
      </w:r>
      <w:r w:rsidR="008F77FF">
        <w:rPr>
          <w:rFonts w:ascii="Arial Narrow" w:eastAsia="Times New Roman" w:hAnsi="Arial Narrow"/>
          <w:sz w:val="24"/>
          <w:szCs w:val="24"/>
        </w:rPr>
        <w:t>Quejas y Denuncias</w:t>
      </w:r>
      <w:r w:rsidRPr="00DA1F16">
        <w:rPr>
          <w:rFonts w:ascii="Arial Narrow" w:eastAsia="Times New Roman" w:hAnsi="Arial Narrow"/>
          <w:sz w:val="24"/>
          <w:szCs w:val="24"/>
          <w:lang w:val="es-ES"/>
        </w:rPr>
        <w:t xml:space="preserve"> </w:t>
      </w:r>
      <w:r w:rsidRPr="00DA1F16">
        <w:rPr>
          <w:rFonts w:ascii="Arial Narrow" w:eastAsia="Times New Roman" w:hAnsi="Arial Narrow"/>
          <w:sz w:val="24"/>
          <w:szCs w:val="24"/>
        </w:rPr>
        <w:t>realizó durante el periodo comprendido del 1</w:t>
      </w:r>
      <w:r w:rsidR="00751217">
        <w:rPr>
          <w:rFonts w:ascii="Arial Narrow" w:eastAsia="Times New Roman" w:hAnsi="Arial Narrow"/>
          <w:sz w:val="24"/>
          <w:szCs w:val="24"/>
        </w:rPr>
        <w:t>8 de octubre de</w:t>
      </w:r>
      <w:r w:rsidRPr="00DA1F16">
        <w:rPr>
          <w:rFonts w:ascii="Arial Narrow" w:eastAsia="Times New Roman" w:hAnsi="Arial Narrow"/>
          <w:sz w:val="24"/>
          <w:szCs w:val="24"/>
        </w:rPr>
        <w:t xml:space="preserve"> 201</w:t>
      </w:r>
      <w:r w:rsidR="00751217">
        <w:rPr>
          <w:rFonts w:ascii="Arial Narrow" w:eastAsia="Times New Roman" w:hAnsi="Arial Narrow"/>
          <w:sz w:val="24"/>
          <w:szCs w:val="24"/>
        </w:rPr>
        <w:t>9</w:t>
      </w:r>
      <w:r w:rsidRPr="00DA1F16">
        <w:rPr>
          <w:rFonts w:ascii="Arial Narrow" w:eastAsia="Times New Roman" w:hAnsi="Arial Narrow"/>
          <w:sz w:val="24"/>
          <w:szCs w:val="24"/>
        </w:rPr>
        <w:t xml:space="preserve"> al </w:t>
      </w:r>
      <w:r w:rsidR="00751217">
        <w:rPr>
          <w:rFonts w:ascii="Arial Narrow" w:eastAsia="Times New Roman" w:hAnsi="Arial Narrow"/>
          <w:sz w:val="24"/>
          <w:szCs w:val="24"/>
        </w:rPr>
        <w:t>25</w:t>
      </w:r>
      <w:r w:rsidRPr="00DA1F16">
        <w:rPr>
          <w:rFonts w:ascii="Arial Narrow" w:eastAsia="Times New Roman" w:hAnsi="Arial Narrow"/>
          <w:sz w:val="24"/>
          <w:szCs w:val="24"/>
        </w:rPr>
        <w:t xml:space="preserve"> de </w:t>
      </w:r>
      <w:r w:rsidR="00751217">
        <w:rPr>
          <w:rFonts w:ascii="Arial Narrow" w:eastAsia="Times New Roman" w:hAnsi="Arial Narrow"/>
          <w:sz w:val="24"/>
          <w:szCs w:val="24"/>
        </w:rPr>
        <w:t>septiembre de 2020</w:t>
      </w:r>
      <w:r w:rsidRPr="00DA1F16">
        <w:rPr>
          <w:rFonts w:ascii="Arial Narrow" w:eastAsia="Times New Roman" w:hAnsi="Arial Narrow"/>
          <w:sz w:val="24"/>
          <w:szCs w:val="24"/>
        </w:rPr>
        <w:t>.</w:t>
      </w:r>
    </w:p>
    <w:p w14:paraId="53B20E65" w14:textId="77777777" w:rsidR="000D6E7D" w:rsidRPr="000129EB" w:rsidRDefault="000D6E7D" w:rsidP="000D6E7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70DF276F" w14:textId="42D091E0" w:rsidR="000D6E7D" w:rsidRDefault="000D6E7D" w:rsidP="000D6E7D">
      <w:pPr>
        <w:pStyle w:val="Sinespaciado"/>
        <w:spacing w:line="360" w:lineRule="auto"/>
        <w:jc w:val="both"/>
        <w:rPr>
          <w:rFonts w:ascii="Arial Narrow" w:eastAsia="Times New Roman" w:hAnsi="Arial Narrow"/>
          <w:color w:val="000000" w:themeColor="text1"/>
          <w:sz w:val="24"/>
          <w:szCs w:val="24"/>
        </w:rPr>
      </w:pPr>
      <w:r w:rsidRPr="00CB5F21">
        <w:rPr>
          <w:rFonts w:ascii="Arial Narrow" w:eastAsia="Times New Roman" w:hAnsi="Arial Narrow"/>
          <w:color w:val="000000" w:themeColor="text1"/>
          <w:sz w:val="24"/>
          <w:szCs w:val="24"/>
        </w:rPr>
        <w:t>E</w:t>
      </w:r>
      <w:r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s </w:t>
      </w:r>
      <w:r w:rsidR="008C2DAC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importante </w:t>
      </w:r>
      <w:r>
        <w:rPr>
          <w:rFonts w:ascii="Arial Narrow" w:eastAsia="Times New Roman" w:hAnsi="Arial Narrow"/>
          <w:color w:val="000000" w:themeColor="text1"/>
          <w:sz w:val="24"/>
          <w:szCs w:val="24"/>
        </w:rPr>
        <w:t>señalar que</w:t>
      </w:r>
      <w:r w:rsidR="008C2DAC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  <w:r w:rsidR="006841B9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no </w:t>
      </w:r>
      <w:r w:rsidR="008C2DAC">
        <w:rPr>
          <w:rFonts w:ascii="Arial Narrow" w:eastAsia="Times New Roman" w:hAnsi="Arial Narrow"/>
          <w:color w:val="000000" w:themeColor="text1"/>
          <w:sz w:val="24"/>
          <w:szCs w:val="24"/>
        </w:rPr>
        <w:t>obstante,</w:t>
      </w:r>
      <w:r w:rsidR="006841B9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la finalidad que se busca con el presente informe</w:t>
      </w:r>
      <w:r>
        <w:rPr>
          <w:rFonts w:ascii="Arial Narrow" w:eastAsia="Times New Roman" w:hAnsi="Arial Narrow"/>
          <w:color w:val="000000" w:themeColor="text1"/>
          <w:sz w:val="24"/>
          <w:szCs w:val="24"/>
        </w:rPr>
        <w:t>, e</w:t>
      </w:r>
      <w:r w:rsidRPr="00CB5F21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n cumplimiento al principio de máxima publicidad, la sesiones que celebró la Comisión </w:t>
      </w:r>
      <w:r w:rsidRPr="00CB5F21">
        <w:rPr>
          <w:rFonts w:ascii="Arial Narrow" w:eastAsia="Times New Roman" w:hAnsi="Arial Narrow"/>
          <w:color w:val="000000" w:themeColor="text1"/>
          <w:sz w:val="24"/>
          <w:szCs w:val="24"/>
          <w:lang w:val="es-ES"/>
        </w:rPr>
        <w:t xml:space="preserve">de </w:t>
      </w:r>
      <w:r w:rsidR="008F77FF">
        <w:rPr>
          <w:rFonts w:ascii="Arial Narrow" w:eastAsia="Times New Roman" w:hAnsi="Arial Narrow"/>
          <w:color w:val="000000" w:themeColor="text1"/>
          <w:sz w:val="24"/>
          <w:szCs w:val="24"/>
          <w:lang w:val="es-ES"/>
        </w:rPr>
        <w:t>Quejas y Denuncias</w:t>
      </w:r>
      <w:r w:rsidRPr="00CB5F21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, fueron </w:t>
      </w:r>
      <w:r>
        <w:rPr>
          <w:rFonts w:ascii="Arial Narrow" w:eastAsia="Times New Roman" w:hAnsi="Arial Narrow"/>
          <w:color w:val="000000" w:themeColor="text1"/>
          <w:sz w:val="24"/>
          <w:szCs w:val="24"/>
        </w:rPr>
        <w:t>transmitidas a través del</w:t>
      </w:r>
      <w:r w:rsidRPr="00CB5F21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portal oficial de </w:t>
      </w:r>
      <w:r w:rsidRPr="000D6E7D">
        <w:rPr>
          <w:rFonts w:ascii="Arial Narrow" w:eastAsia="Times New Roman" w:hAnsi="Arial Narrow"/>
          <w:i/>
          <w:iCs/>
          <w:color w:val="000000" w:themeColor="text1"/>
          <w:sz w:val="24"/>
          <w:szCs w:val="24"/>
        </w:rPr>
        <w:t>Internet</w:t>
      </w:r>
      <w:r w:rsidRPr="00CB5F21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del In</w:t>
      </w:r>
      <w:r>
        <w:rPr>
          <w:rFonts w:ascii="Arial Narrow" w:eastAsia="Times New Roman" w:hAnsi="Arial Narrow"/>
          <w:color w:val="000000" w:themeColor="text1"/>
          <w:sz w:val="24"/>
          <w:szCs w:val="24"/>
        </w:rPr>
        <w:t>stituto Electoral y de Participación Ciudadana del Estado de Jalisco: www.iepcjalisco.org.mx.</w:t>
      </w:r>
      <w:r w:rsidRPr="00CB5F21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</w:t>
      </w:r>
    </w:p>
    <w:p w14:paraId="3BF8B8FF" w14:textId="77777777" w:rsidR="000D6E7D" w:rsidRDefault="000D6E7D" w:rsidP="000D6E7D">
      <w:pPr>
        <w:pStyle w:val="Sinespaciado"/>
        <w:spacing w:line="360" w:lineRule="auto"/>
        <w:jc w:val="both"/>
        <w:rPr>
          <w:rFonts w:ascii="Arial Narrow" w:eastAsia="Times New Roman" w:hAnsi="Arial Narrow"/>
          <w:color w:val="000000" w:themeColor="text1"/>
          <w:sz w:val="24"/>
          <w:szCs w:val="24"/>
        </w:rPr>
      </w:pPr>
    </w:p>
    <w:p w14:paraId="5644CF25" w14:textId="78EA77E4" w:rsidR="000D6E7D" w:rsidRPr="00D8730A" w:rsidRDefault="00751217" w:rsidP="000D6E7D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8730A">
        <w:rPr>
          <w:rFonts w:ascii="Arial Narrow" w:eastAsia="Times New Roman" w:hAnsi="Arial Narrow"/>
          <w:sz w:val="24"/>
          <w:szCs w:val="24"/>
        </w:rPr>
        <w:t>Además</w:t>
      </w:r>
      <w:r w:rsidR="000D6E7D" w:rsidRPr="00D8730A">
        <w:rPr>
          <w:rFonts w:ascii="Arial Narrow" w:eastAsia="Times New Roman" w:hAnsi="Arial Narrow"/>
          <w:sz w:val="24"/>
          <w:szCs w:val="24"/>
        </w:rPr>
        <w:t>, las actas elaboradas y los acuerdos que emitió la Comisión durante</w:t>
      </w:r>
      <w:r w:rsidR="008F77FF" w:rsidRPr="00D8730A">
        <w:rPr>
          <w:rFonts w:ascii="Arial Narrow" w:eastAsia="Times New Roman" w:hAnsi="Arial Narrow"/>
          <w:sz w:val="24"/>
          <w:szCs w:val="24"/>
        </w:rPr>
        <w:t xml:space="preserve"> el </w:t>
      </w:r>
      <w:r w:rsidR="006841B9" w:rsidRPr="00D8730A">
        <w:rPr>
          <w:rFonts w:ascii="Arial Narrow" w:eastAsia="Times New Roman" w:hAnsi="Arial Narrow"/>
          <w:sz w:val="24"/>
          <w:szCs w:val="24"/>
        </w:rPr>
        <w:t xml:space="preserve">periodo comprendido de </w:t>
      </w:r>
      <w:r w:rsidRPr="00D8730A">
        <w:rPr>
          <w:rFonts w:ascii="Arial Narrow" w:eastAsia="Times New Roman" w:hAnsi="Arial Narrow"/>
          <w:sz w:val="24"/>
          <w:szCs w:val="24"/>
        </w:rPr>
        <w:t>octubre a</w:t>
      </w:r>
      <w:r w:rsidR="006841B9" w:rsidRPr="00D8730A">
        <w:rPr>
          <w:rFonts w:ascii="Arial Narrow" w:eastAsia="Times New Roman" w:hAnsi="Arial Narrow"/>
          <w:sz w:val="24"/>
          <w:szCs w:val="24"/>
        </w:rPr>
        <w:t xml:space="preserve"> diciembre de</w:t>
      </w:r>
      <w:r w:rsidRPr="00D8730A">
        <w:rPr>
          <w:rFonts w:ascii="Arial Narrow" w:eastAsia="Times New Roman" w:hAnsi="Arial Narrow"/>
          <w:sz w:val="24"/>
          <w:szCs w:val="24"/>
        </w:rPr>
        <w:t xml:space="preserve"> 2019, </w:t>
      </w:r>
      <w:r w:rsidR="000D6E7D" w:rsidRPr="00D8730A">
        <w:rPr>
          <w:rFonts w:ascii="Arial Narrow" w:eastAsia="Times New Roman" w:hAnsi="Arial Narrow"/>
          <w:sz w:val="24"/>
          <w:szCs w:val="24"/>
        </w:rPr>
        <w:t>se encuentran publicados en el hipervínculo siguiente:</w:t>
      </w:r>
      <w:r w:rsidRPr="00D8730A">
        <w:rPr>
          <w:rFonts w:ascii="Arial Narrow" w:eastAsia="Times New Roman" w:hAnsi="Arial Narrow"/>
          <w:sz w:val="24"/>
          <w:szCs w:val="24"/>
        </w:rPr>
        <w:t xml:space="preserve"> </w:t>
      </w:r>
      <w:hyperlink r:id="rId11" w:history="1">
        <w:r w:rsidR="00743080" w:rsidRPr="00D8730A">
          <w:rPr>
            <w:rStyle w:val="Hipervnculo"/>
            <w:rFonts w:ascii="Arial Narrow" w:hAnsi="Arial Narrow"/>
            <w:color w:val="auto"/>
            <w:sz w:val="24"/>
            <w:szCs w:val="24"/>
          </w:rPr>
          <w:t>http://www.iepcjalisco.org.mx/transparencia/articulo-38/comisiones/2019?tid=136</w:t>
        </w:r>
      </w:hyperlink>
      <w:r w:rsidRPr="00D8730A">
        <w:rPr>
          <w:rFonts w:ascii="Arial Narrow" w:hAnsi="Arial Narrow"/>
          <w:sz w:val="24"/>
          <w:szCs w:val="24"/>
        </w:rPr>
        <w:t>.</w:t>
      </w:r>
      <w:r w:rsidR="00D8730A">
        <w:rPr>
          <w:rFonts w:ascii="Arial Narrow" w:hAnsi="Arial Narrow"/>
          <w:sz w:val="24"/>
          <w:szCs w:val="24"/>
        </w:rPr>
        <w:t xml:space="preserve"> </w:t>
      </w:r>
      <w:r w:rsidR="008F77FF" w:rsidRPr="00D8730A">
        <w:rPr>
          <w:rFonts w:ascii="Arial Narrow" w:hAnsi="Arial Narrow"/>
          <w:sz w:val="24"/>
          <w:szCs w:val="24"/>
        </w:rPr>
        <w:t>P</w:t>
      </w:r>
      <w:r w:rsidR="000D6E7D" w:rsidRPr="00D8730A">
        <w:rPr>
          <w:rFonts w:ascii="Arial Narrow" w:hAnsi="Arial Narrow"/>
          <w:sz w:val="24"/>
          <w:szCs w:val="24"/>
        </w:rPr>
        <w:t>or lo que se refiere al periodo de</w:t>
      </w:r>
      <w:r w:rsidR="006841B9" w:rsidRPr="00D8730A">
        <w:rPr>
          <w:rFonts w:ascii="Arial Narrow" w:hAnsi="Arial Narrow"/>
          <w:sz w:val="24"/>
          <w:szCs w:val="24"/>
        </w:rPr>
        <w:t xml:space="preserve"> enero a </w:t>
      </w:r>
      <w:r w:rsidR="00CE6718" w:rsidRPr="00D8730A">
        <w:rPr>
          <w:rFonts w:ascii="Arial Narrow" w:hAnsi="Arial Narrow"/>
          <w:sz w:val="24"/>
          <w:szCs w:val="24"/>
        </w:rPr>
        <w:t>septiembre</w:t>
      </w:r>
      <w:r w:rsidR="006841B9" w:rsidRPr="00D8730A">
        <w:rPr>
          <w:rFonts w:ascii="Arial Narrow" w:hAnsi="Arial Narrow"/>
          <w:sz w:val="24"/>
          <w:szCs w:val="24"/>
        </w:rPr>
        <w:t xml:space="preserve"> de</w:t>
      </w:r>
      <w:r w:rsidRPr="00D8730A">
        <w:rPr>
          <w:rFonts w:ascii="Arial Narrow" w:hAnsi="Arial Narrow"/>
          <w:sz w:val="24"/>
          <w:szCs w:val="24"/>
        </w:rPr>
        <w:t xml:space="preserve"> 2020</w:t>
      </w:r>
      <w:r w:rsidR="000D6E7D" w:rsidRPr="00D8730A">
        <w:rPr>
          <w:rFonts w:ascii="Arial Narrow" w:hAnsi="Arial Narrow"/>
          <w:sz w:val="24"/>
          <w:szCs w:val="24"/>
        </w:rPr>
        <w:t>, las actas y acuerdos de la Comisión pueden localizarse en</w:t>
      </w:r>
      <w:r w:rsidR="006841B9" w:rsidRPr="00D8730A">
        <w:rPr>
          <w:rFonts w:ascii="Arial Narrow" w:hAnsi="Arial Narrow"/>
          <w:sz w:val="24"/>
          <w:szCs w:val="24"/>
        </w:rPr>
        <w:t xml:space="preserve"> el enlace siguiente</w:t>
      </w:r>
      <w:r w:rsidR="000D6E7D" w:rsidRPr="00D8730A">
        <w:rPr>
          <w:rFonts w:ascii="Arial Narrow" w:hAnsi="Arial Narrow"/>
          <w:sz w:val="24"/>
          <w:szCs w:val="24"/>
        </w:rPr>
        <w:t xml:space="preserve">: </w:t>
      </w:r>
      <w:hyperlink r:id="rId12" w:history="1">
        <w:r w:rsidR="00743080" w:rsidRPr="00D8730A">
          <w:rPr>
            <w:rStyle w:val="Hipervnculo"/>
            <w:rFonts w:ascii="Arial Narrow" w:hAnsi="Arial Narrow"/>
            <w:color w:val="auto"/>
            <w:sz w:val="24"/>
            <w:szCs w:val="24"/>
          </w:rPr>
          <w:t>http://www.iepcjalisco.org.mx/transparencia/articulo-38/comisiones/2020?tid=136</w:t>
        </w:r>
      </w:hyperlink>
      <w:r w:rsidRPr="00D8730A">
        <w:rPr>
          <w:rFonts w:ascii="Arial Narrow" w:hAnsi="Arial Narrow"/>
          <w:sz w:val="24"/>
          <w:szCs w:val="24"/>
        </w:rPr>
        <w:t>.</w:t>
      </w:r>
    </w:p>
    <w:p w14:paraId="2860F404" w14:textId="531B04F5" w:rsidR="000D6E7D" w:rsidRDefault="000D6E7D" w:rsidP="000129E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028A081D" w14:textId="5D9CBDC3" w:rsidR="008C2DAC" w:rsidRDefault="00751217" w:rsidP="008C2DAC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 el presente</w:t>
      </w:r>
      <w:r w:rsidR="008C2DAC">
        <w:rPr>
          <w:rFonts w:ascii="Arial Narrow" w:hAnsi="Arial Narrow"/>
          <w:sz w:val="24"/>
          <w:szCs w:val="24"/>
        </w:rPr>
        <w:t xml:space="preserve">, se da cumplimiento a lo </w:t>
      </w:r>
      <w:r w:rsidR="008C2DAC" w:rsidRPr="006E09DE">
        <w:rPr>
          <w:rFonts w:ascii="Arial Narrow" w:hAnsi="Arial Narrow"/>
          <w:sz w:val="24"/>
          <w:szCs w:val="24"/>
        </w:rPr>
        <w:t>dispuesto en l</w:t>
      </w:r>
      <w:r w:rsidR="000C6F79">
        <w:rPr>
          <w:rFonts w:ascii="Arial Narrow" w:hAnsi="Arial Narrow"/>
          <w:sz w:val="24"/>
          <w:szCs w:val="24"/>
        </w:rPr>
        <w:t>os</w:t>
      </w:r>
      <w:r w:rsidR="008C2DAC" w:rsidRPr="006E09DE">
        <w:rPr>
          <w:rFonts w:ascii="Arial Narrow" w:hAnsi="Arial Narrow"/>
          <w:sz w:val="24"/>
          <w:szCs w:val="24"/>
        </w:rPr>
        <w:t xml:space="preserve"> numeral</w:t>
      </w:r>
      <w:r w:rsidR="000C6F79">
        <w:rPr>
          <w:rFonts w:ascii="Arial Narrow" w:hAnsi="Arial Narrow"/>
          <w:sz w:val="24"/>
          <w:szCs w:val="24"/>
        </w:rPr>
        <w:t>es 134, párrafo 1, fracción II, del Código Electoral del Estado de Jalisco</w:t>
      </w:r>
      <w:r w:rsidR="00BE33F0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="000C6F79">
        <w:rPr>
          <w:rFonts w:ascii="Arial Narrow" w:hAnsi="Arial Narrow"/>
          <w:sz w:val="24"/>
          <w:szCs w:val="24"/>
        </w:rPr>
        <w:t>; y</w:t>
      </w:r>
      <w:r w:rsidR="008C2DAC" w:rsidRPr="006E09DE">
        <w:rPr>
          <w:rFonts w:ascii="Arial Narrow" w:hAnsi="Arial Narrow"/>
          <w:sz w:val="24"/>
          <w:szCs w:val="24"/>
        </w:rPr>
        <w:t xml:space="preserve"> 34, párrafo 1, fracción II</w:t>
      </w:r>
      <w:r w:rsidR="008C2DAC">
        <w:rPr>
          <w:rFonts w:ascii="Arial Narrow" w:hAnsi="Arial Narrow"/>
          <w:sz w:val="24"/>
          <w:szCs w:val="24"/>
        </w:rPr>
        <w:t>,</w:t>
      </w:r>
      <w:r w:rsidR="008C2DAC" w:rsidRPr="006E09DE">
        <w:rPr>
          <w:rFonts w:ascii="Arial Narrow" w:hAnsi="Arial Narrow"/>
          <w:sz w:val="24"/>
          <w:szCs w:val="24"/>
        </w:rPr>
        <w:t xml:space="preserve"> de</w:t>
      </w:r>
      <w:r w:rsidR="008C2DAC">
        <w:rPr>
          <w:rFonts w:ascii="Arial Narrow" w:hAnsi="Arial Narrow"/>
          <w:sz w:val="24"/>
          <w:szCs w:val="24"/>
        </w:rPr>
        <w:t xml:space="preserve">l Reglamento Interior del Instituto Electoral y de Participación Ciudadana del Estado de Jalisco, que impone a las </w:t>
      </w:r>
      <w:r w:rsidR="008C2DAC" w:rsidRPr="006E09DE">
        <w:rPr>
          <w:rFonts w:ascii="Arial Narrow" w:hAnsi="Arial Narrow"/>
          <w:sz w:val="24"/>
          <w:szCs w:val="24"/>
        </w:rPr>
        <w:t>comisiones la obligación de presentar al Consejo General, para su aprobación, un informe anual de actividades en el que se precisen las tareas desarrolladas</w:t>
      </w:r>
      <w:r w:rsidR="008C2DAC">
        <w:rPr>
          <w:rFonts w:ascii="Arial Narrow" w:hAnsi="Arial Narrow"/>
          <w:sz w:val="24"/>
          <w:szCs w:val="24"/>
        </w:rPr>
        <w:t xml:space="preserve"> durante el periodo que se informa</w:t>
      </w:r>
      <w:r w:rsidR="008C2DAC" w:rsidRPr="006E09DE">
        <w:rPr>
          <w:rFonts w:ascii="Arial Narrow" w:hAnsi="Arial Narrow"/>
          <w:sz w:val="24"/>
          <w:szCs w:val="24"/>
        </w:rPr>
        <w:t>.</w:t>
      </w:r>
    </w:p>
    <w:p w14:paraId="62FEF892" w14:textId="77777777" w:rsidR="008C2DAC" w:rsidRDefault="008C2DAC" w:rsidP="000D6E7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2B662725" w14:textId="77777777" w:rsidR="00DA1F16" w:rsidRDefault="00DA1F16" w:rsidP="000D6E7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21997D94" w14:textId="77777777" w:rsidR="008F77FF" w:rsidRDefault="008F77FF" w:rsidP="000D6E7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187354CF" w14:textId="77777777" w:rsidR="008F77FF" w:rsidRDefault="008F77FF" w:rsidP="000D6E7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7F693CF8" w14:textId="70E343FF" w:rsidR="006E09DE" w:rsidRPr="009168F3" w:rsidRDefault="00FF138F" w:rsidP="00F97135">
      <w:pPr>
        <w:pStyle w:val="Sinespaciado"/>
        <w:shd w:val="clear" w:color="auto" w:fill="AC007F"/>
        <w:tabs>
          <w:tab w:val="left" w:pos="3705"/>
        </w:tabs>
        <w:spacing w:line="360" w:lineRule="auto"/>
        <w:jc w:val="both"/>
        <w:rPr>
          <w:rFonts w:ascii="Arial Narrow" w:eastAsia="Times New Roman" w:hAnsi="Arial Narrow"/>
          <w:b/>
          <w:color w:val="FFFFFF" w:themeColor="background1"/>
          <w:sz w:val="28"/>
          <w:szCs w:val="28"/>
        </w:rPr>
      </w:pPr>
      <w:r>
        <w:rPr>
          <w:rFonts w:ascii="Arial Narrow" w:eastAsia="Times New Roman" w:hAnsi="Arial Narrow"/>
          <w:b/>
          <w:color w:val="FFFFFF" w:themeColor="background1"/>
          <w:sz w:val="28"/>
          <w:szCs w:val="28"/>
        </w:rPr>
        <w:t>2. Marco n</w:t>
      </w:r>
      <w:r w:rsidR="006E09DE">
        <w:rPr>
          <w:rFonts w:ascii="Arial Narrow" w:eastAsia="Times New Roman" w:hAnsi="Arial Narrow"/>
          <w:b/>
          <w:color w:val="FFFFFF" w:themeColor="background1"/>
          <w:sz w:val="28"/>
          <w:szCs w:val="28"/>
        </w:rPr>
        <w:t>ormativo</w:t>
      </w:r>
      <w:r w:rsidR="00F97135">
        <w:rPr>
          <w:rFonts w:ascii="Arial Narrow" w:eastAsia="Times New Roman" w:hAnsi="Arial Narrow"/>
          <w:b/>
          <w:color w:val="FFFFFF" w:themeColor="background1"/>
          <w:sz w:val="28"/>
          <w:szCs w:val="28"/>
        </w:rPr>
        <w:tab/>
      </w:r>
    </w:p>
    <w:p w14:paraId="0354E5BE" w14:textId="77777777" w:rsidR="000129EB" w:rsidRDefault="000129EB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B911922" w14:textId="5C32F2A5" w:rsidR="006E09DE" w:rsidRDefault="003E6ACD" w:rsidP="003E6ACD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3E6ACD">
        <w:rPr>
          <w:rFonts w:ascii="Arial Narrow" w:hAnsi="Arial Narrow"/>
          <w:sz w:val="24"/>
          <w:szCs w:val="24"/>
        </w:rPr>
        <w:t>El artículo 118, párrafo 1, fracción III, inciso g) del Código Electoral del Estado de Jalisco, establece</w:t>
      </w:r>
      <w:r w:rsidR="00D8730A">
        <w:rPr>
          <w:rFonts w:ascii="Arial Narrow" w:hAnsi="Arial Narrow"/>
          <w:sz w:val="24"/>
          <w:szCs w:val="24"/>
        </w:rPr>
        <w:t xml:space="preserve"> </w:t>
      </w:r>
      <w:r w:rsidRPr="003E6ACD">
        <w:rPr>
          <w:rFonts w:ascii="Arial Narrow" w:hAnsi="Arial Narrow"/>
          <w:sz w:val="24"/>
          <w:szCs w:val="24"/>
        </w:rPr>
        <w:t>que el Instituto Electoral y de Participación Ciudadana del Estado de Jalisco, se integra por órganos</w:t>
      </w:r>
      <w:r w:rsidR="00D8730A">
        <w:rPr>
          <w:rFonts w:ascii="Arial Narrow" w:hAnsi="Arial Narrow"/>
          <w:sz w:val="24"/>
          <w:szCs w:val="24"/>
        </w:rPr>
        <w:t xml:space="preserve"> </w:t>
      </w:r>
      <w:r w:rsidRPr="003E6ACD">
        <w:rPr>
          <w:rFonts w:ascii="Arial Narrow" w:hAnsi="Arial Narrow"/>
          <w:sz w:val="24"/>
          <w:szCs w:val="24"/>
        </w:rPr>
        <w:t>técnicos, entre otros, por la Comisión de Quejas y Denuncias.</w:t>
      </w:r>
    </w:p>
    <w:p w14:paraId="05487488" w14:textId="77777777" w:rsidR="003E6ACD" w:rsidRPr="006E09DE" w:rsidRDefault="003E6ACD" w:rsidP="003E6ACD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27EA03D" w14:textId="06480790" w:rsidR="003E6ACD" w:rsidRPr="003E6ACD" w:rsidRDefault="003E6ACD" w:rsidP="003E6AC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  <w:r w:rsidRPr="003E6ACD">
        <w:rPr>
          <w:rFonts w:ascii="Arial Narrow" w:eastAsia="Times New Roman" w:hAnsi="Arial Narrow"/>
          <w:sz w:val="24"/>
          <w:szCs w:val="24"/>
          <w:lang w:eastAsia="en-US"/>
        </w:rPr>
        <w:t>Por su parte, en el artículo 134, párrafo 1, fracción XXXVIII, inciso e), del código citado, señala que el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3E6ACD">
        <w:rPr>
          <w:rFonts w:ascii="Arial Narrow" w:eastAsia="Times New Roman" w:hAnsi="Arial Narrow"/>
          <w:sz w:val="24"/>
          <w:szCs w:val="24"/>
          <w:lang w:eastAsia="en-US"/>
        </w:rPr>
        <w:t>Consejo General del Instituto, tiene entre otras atribuciones, la de aprobar, a propuesta del consejero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3E6ACD">
        <w:rPr>
          <w:rFonts w:ascii="Arial Narrow" w:eastAsia="Times New Roman" w:hAnsi="Arial Narrow"/>
          <w:sz w:val="24"/>
          <w:szCs w:val="24"/>
          <w:lang w:eastAsia="en-US"/>
        </w:rPr>
        <w:t>presidente, la integración de la Comisión de Quejas y Denuncias.</w:t>
      </w:r>
    </w:p>
    <w:p w14:paraId="519B0DBD" w14:textId="77777777" w:rsidR="003E6ACD" w:rsidRDefault="003E6ACD" w:rsidP="003E6AC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</w:p>
    <w:p w14:paraId="29DC7275" w14:textId="61714619" w:rsidR="00F5736A" w:rsidRDefault="003E6ACD" w:rsidP="003E6AC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  <w:r w:rsidRPr="003E6ACD">
        <w:rPr>
          <w:rFonts w:ascii="Arial Narrow" w:eastAsia="Times New Roman" w:hAnsi="Arial Narrow"/>
          <w:sz w:val="24"/>
          <w:szCs w:val="24"/>
          <w:lang w:eastAsia="en-US"/>
        </w:rPr>
        <w:t>En el numeral 136, párrafo 2, del código en comento, se prevé que la Comisión de Quejas y Denuncias,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3E6ACD">
        <w:rPr>
          <w:rFonts w:ascii="Arial Narrow" w:eastAsia="Times New Roman" w:hAnsi="Arial Narrow"/>
          <w:sz w:val="24"/>
          <w:szCs w:val="24"/>
          <w:lang w:eastAsia="en-US"/>
        </w:rPr>
        <w:t>funcionará permanentemente y se integrará exclusivamente por Consejeros Electorales.</w:t>
      </w:r>
    </w:p>
    <w:p w14:paraId="71FFD0A3" w14:textId="77777777" w:rsidR="006E431B" w:rsidRDefault="006E431B" w:rsidP="006E431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</w:p>
    <w:p w14:paraId="147A3F98" w14:textId="1D72E2C5" w:rsidR="006E431B" w:rsidRDefault="006E431B" w:rsidP="006E431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  <w:r w:rsidRPr="006E431B">
        <w:rPr>
          <w:rFonts w:ascii="Arial Narrow" w:eastAsia="Times New Roman" w:hAnsi="Arial Narrow"/>
          <w:sz w:val="24"/>
          <w:szCs w:val="24"/>
          <w:lang w:eastAsia="en-US"/>
        </w:rPr>
        <w:t>De conformidad con el artículo 460 del ordenamiento electoral local, la Comisión de Quejas y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6E431B">
        <w:rPr>
          <w:rFonts w:ascii="Arial Narrow" w:eastAsia="Times New Roman" w:hAnsi="Arial Narrow"/>
          <w:sz w:val="24"/>
          <w:szCs w:val="24"/>
          <w:lang w:eastAsia="en-US"/>
        </w:rPr>
        <w:t>Denuncias, entre otros, es órgano competente para la tramitación y resolución del procedimiento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6E431B">
        <w:rPr>
          <w:rFonts w:ascii="Arial Narrow" w:eastAsia="Times New Roman" w:hAnsi="Arial Narrow"/>
          <w:sz w:val="24"/>
          <w:szCs w:val="24"/>
          <w:lang w:eastAsia="en-US"/>
        </w:rPr>
        <w:t>sancionador.</w:t>
      </w:r>
    </w:p>
    <w:p w14:paraId="5B72513E" w14:textId="77777777" w:rsidR="006E431B" w:rsidRDefault="006E431B" w:rsidP="006E431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</w:p>
    <w:p w14:paraId="4BA3A1C5" w14:textId="03D8EDAF" w:rsidR="006E431B" w:rsidRDefault="006E431B" w:rsidP="006E431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  <w:r w:rsidRPr="006E431B">
        <w:rPr>
          <w:rFonts w:ascii="Arial Narrow" w:eastAsia="Times New Roman" w:hAnsi="Arial Narrow"/>
          <w:sz w:val="24"/>
          <w:szCs w:val="24"/>
          <w:lang w:eastAsia="en-US"/>
        </w:rPr>
        <w:t>En el artículo 470, párrafo 2, del mismo ordenamiento jurídico, señala que el proyecto de resolución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6E431B">
        <w:rPr>
          <w:rFonts w:ascii="Arial Narrow" w:eastAsia="Times New Roman" w:hAnsi="Arial Narrow"/>
          <w:sz w:val="24"/>
          <w:szCs w:val="24"/>
          <w:lang w:eastAsia="en-US"/>
        </w:rPr>
        <w:t>que formule la Secretaría Ejecutiva en el procedimiento sancionador ordinario será enviado a la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6E431B">
        <w:rPr>
          <w:rFonts w:ascii="Arial Narrow" w:eastAsia="Times New Roman" w:hAnsi="Arial Narrow"/>
          <w:sz w:val="24"/>
          <w:szCs w:val="24"/>
          <w:lang w:eastAsia="en-US"/>
        </w:rPr>
        <w:t>Comisión de Quejas y Denuncias para su conocimiento y estudio. La Comisión podrá turnar el proyecto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6E431B">
        <w:rPr>
          <w:rFonts w:ascii="Arial Narrow" w:eastAsia="Times New Roman" w:hAnsi="Arial Narrow"/>
          <w:sz w:val="24"/>
          <w:szCs w:val="24"/>
          <w:lang w:eastAsia="en-US"/>
        </w:rPr>
        <w:t>al presidente del Consejo General si estuviera de acuerdo con el sentido de este, en su defecto, lo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6E431B">
        <w:rPr>
          <w:rFonts w:ascii="Arial Narrow" w:eastAsia="Times New Roman" w:hAnsi="Arial Narrow"/>
          <w:sz w:val="24"/>
          <w:szCs w:val="24"/>
          <w:lang w:eastAsia="en-US"/>
        </w:rPr>
        <w:t>devolverá a la Secretaría Ejecutiva para que elabore un nuevo proyecto.</w:t>
      </w:r>
    </w:p>
    <w:p w14:paraId="4A3C0BF3" w14:textId="77777777" w:rsidR="006E431B" w:rsidRDefault="006E431B" w:rsidP="006E431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</w:p>
    <w:p w14:paraId="34230AD9" w14:textId="75DF521D" w:rsidR="006E431B" w:rsidRDefault="006E431B" w:rsidP="006E431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  <w:r w:rsidRPr="006E431B">
        <w:rPr>
          <w:rFonts w:ascii="Arial Narrow" w:eastAsia="Times New Roman" w:hAnsi="Arial Narrow"/>
          <w:sz w:val="24"/>
          <w:szCs w:val="24"/>
          <w:lang w:eastAsia="en-US"/>
        </w:rPr>
        <w:t>En el párrafo 4 del numeral 469 y, en el párrafo 3, fracción VI, del artículo 472 del código multicitado,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6E431B">
        <w:rPr>
          <w:rFonts w:ascii="Arial Narrow" w:eastAsia="Times New Roman" w:hAnsi="Arial Narrow"/>
          <w:sz w:val="24"/>
          <w:szCs w:val="24"/>
          <w:lang w:eastAsia="en-US"/>
        </w:rPr>
        <w:t>se prevé la facultad de la Comisión para resolver sobre el otorgamiento de determinada medida</w:t>
      </w:r>
      <w:r>
        <w:rPr>
          <w:rFonts w:ascii="Arial Narrow" w:eastAsia="Times New Roman" w:hAnsi="Arial Narrow"/>
          <w:sz w:val="24"/>
          <w:szCs w:val="24"/>
          <w:lang w:eastAsia="en-US"/>
        </w:rPr>
        <w:t xml:space="preserve"> </w:t>
      </w:r>
      <w:r w:rsidRPr="006E431B">
        <w:rPr>
          <w:rFonts w:ascii="Arial Narrow" w:eastAsia="Times New Roman" w:hAnsi="Arial Narrow"/>
          <w:sz w:val="24"/>
          <w:szCs w:val="24"/>
          <w:lang w:eastAsia="en-US"/>
        </w:rPr>
        <w:t>cautelar, ya sea propuesta por la Secretaría Ejecutiva o solicitada por el denunciante.</w:t>
      </w:r>
    </w:p>
    <w:p w14:paraId="3F63EA1E" w14:textId="77777777" w:rsidR="006E431B" w:rsidRDefault="006E431B" w:rsidP="006E431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</w:p>
    <w:p w14:paraId="5F81F222" w14:textId="77777777" w:rsidR="006E431B" w:rsidRDefault="006E431B" w:rsidP="006E431B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en-US"/>
        </w:rPr>
      </w:pPr>
    </w:p>
    <w:p w14:paraId="3A217BE3" w14:textId="288E5A6B" w:rsidR="005315FB" w:rsidRPr="009168F3" w:rsidRDefault="005315FB" w:rsidP="00F97135">
      <w:pPr>
        <w:pStyle w:val="Sinespaciado"/>
        <w:shd w:val="clear" w:color="auto" w:fill="AC007F"/>
        <w:spacing w:line="360" w:lineRule="auto"/>
        <w:jc w:val="both"/>
        <w:rPr>
          <w:rFonts w:ascii="Arial Narrow" w:eastAsia="Times New Roman" w:hAnsi="Arial Narrow"/>
          <w:b/>
          <w:color w:val="FFFFFF" w:themeColor="background1"/>
          <w:sz w:val="28"/>
          <w:szCs w:val="28"/>
        </w:rPr>
      </w:pPr>
      <w:r>
        <w:rPr>
          <w:rFonts w:ascii="Arial Narrow" w:eastAsia="Times New Roman" w:hAnsi="Arial Narrow"/>
          <w:b/>
          <w:color w:val="FFFFFF" w:themeColor="background1"/>
          <w:sz w:val="28"/>
          <w:szCs w:val="28"/>
        </w:rPr>
        <w:t xml:space="preserve">3. Comisión de </w:t>
      </w:r>
      <w:r w:rsidR="006E431B">
        <w:rPr>
          <w:rFonts w:ascii="Arial Narrow" w:eastAsia="Times New Roman" w:hAnsi="Arial Narrow"/>
          <w:b/>
          <w:color w:val="FFFFFF" w:themeColor="background1"/>
          <w:sz w:val="28"/>
          <w:szCs w:val="28"/>
        </w:rPr>
        <w:t>Quejas y Denuncias</w:t>
      </w:r>
      <w:r>
        <w:rPr>
          <w:rFonts w:ascii="Arial Narrow" w:eastAsia="Times New Roman" w:hAnsi="Arial Narrow"/>
          <w:b/>
          <w:color w:val="FFFFFF" w:themeColor="background1"/>
          <w:sz w:val="28"/>
          <w:szCs w:val="28"/>
        </w:rPr>
        <w:t xml:space="preserve"> </w:t>
      </w:r>
    </w:p>
    <w:p w14:paraId="319A7F25" w14:textId="5F1F82D0" w:rsidR="006E09DE" w:rsidRDefault="006E09DE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D36C64C" w14:textId="627523CC" w:rsidR="00F5736A" w:rsidRDefault="00F5736A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Pr="00E17EFA">
        <w:rPr>
          <w:rFonts w:ascii="Arial Narrow" w:hAnsi="Arial Narrow"/>
          <w:sz w:val="24"/>
          <w:szCs w:val="24"/>
        </w:rPr>
        <w:t>as comisiones</w:t>
      </w:r>
      <w:r>
        <w:rPr>
          <w:rFonts w:ascii="Arial Narrow" w:hAnsi="Arial Narrow"/>
          <w:sz w:val="24"/>
          <w:szCs w:val="24"/>
        </w:rPr>
        <w:t>,</w:t>
      </w:r>
      <w:r w:rsidRPr="00E17EFA">
        <w:rPr>
          <w:rFonts w:ascii="Arial Narrow" w:hAnsi="Arial Narrow"/>
          <w:sz w:val="24"/>
          <w:szCs w:val="24"/>
        </w:rPr>
        <w:t xml:space="preserve"> contribuyen al desempeño de las atribuciones del Consejo General y ejercen las facultades que les </w:t>
      </w:r>
      <w:r w:rsidR="002D354B" w:rsidRPr="00E17EFA">
        <w:rPr>
          <w:rFonts w:ascii="Arial Narrow" w:hAnsi="Arial Narrow"/>
          <w:sz w:val="24"/>
          <w:szCs w:val="24"/>
        </w:rPr>
        <w:t>confieren</w:t>
      </w:r>
      <w:r w:rsidRPr="00E17EFA">
        <w:rPr>
          <w:rFonts w:ascii="Arial Narrow" w:hAnsi="Arial Narrow"/>
          <w:sz w:val="24"/>
          <w:szCs w:val="24"/>
        </w:rPr>
        <w:t xml:space="preserve"> el código, los acuerdos y resoluciones que emita el propio Consejo General</w:t>
      </w:r>
      <w:r>
        <w:rPr>
          <w:rFonts w:ascii="Arial Narrow" w:hAnsi="Arial Narrow"/>
          <w:sz w:val="24"/>
          <w:szCs w:val="24"/>
        </w:rPr>
        <w:t xml:space="preserve">, </w:t>
      </w:r>
      <w:r w:rsidR="002D354B">
        <w:rPr>
          <w:rFonts w:ascii="Arial Narrow" w:hAnsi="Arial Narrow"/>
          <w:sz w:val="24"/>
          <w:szCs w:val="24"/>
        </w:rPr>
        <w:t>el</w:t>
      </w:r>
      <w:r>
        <w:rPr>
          <w:rFonts w:ascii="Arial Narrow" w:hAnsi="Arial Narrow"/>
          <w:sz w:val="24"/>
          <w:szCs w:val="24"/>
        </w:rPr>
        <w:t>lo de conformidad co</w:t>
      </w:r>
      <w:r w:rsidR="00CE6718">
        <w:rPr>
          <w:rFonts w:ascii="Arial Narrow" w:hAnsi="Arial Narrow"/>
          <w:sz w:val="24"/>
          <w:szCs w:val="24"/>
        </w:rPr>
        <w:t>n lo que establece el arábigo 31</w:t>
      </w:r>
      <w:r>
        <w:rPr>
          <w:rFonts w:ascii="Arial Narrow" w:hAnsi="Arial Narrow"/>
          <w:sz w:val="24"/>
          <w:szCs w:val="24"/>
        </w:rPr>
        <w:t xml:space="preserve"> del Reglamento Interior del </w:t>
      </w:r>
      <w:r w:rsidR="002D354B">
        <w:rPr>
          <w:rFonts w:ascii="Arial Narrow" w:hAnsi="Arial Narrow"/>
          <w:sz w:val="24"/>
          <w:szCs w:val="24"/>
        </w:rPr>
        <w:t>IEPC Jalisco</w:t>
      </w:r>
      <w:r>
        <w:rPr>
          <w:rFonts w:ascii="Arial Narrow" w:hAnsi="Arial Narrow"/>
          <w:sz w:val="24"/>
          <w:szCs w:val="24"/>
        </w:rPr>
        <w:t>.</w:t>
      </w:r>
    </w:p>
    <w:p w14:paraId="07C020F5" w14:textId="77777777" w:rsidR="00F5736A" w:rsidRDefault="00F5736A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F0C7374" w14:textId="3FF34568" w:rsidR="00AD500F" w:rsidRPr="00AD500F" w:rsidRDefault="00AD500F" w:rsidP="00AD500F">
      <w:pPr>
        <w:pStyle w:val="Sinespaciado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97135">
        <w:rPr>
          <w:rFonts w:ascii="Arial Narrow" w:hAnsi="Arial Narrow"/>
          <w:b/>
          <w:color w:val="AC007F"/>
          <w:sz w:val="24"/>
          <w:szCs w:val="24"/>
        </w:rPr>
        <w:t xml:space="preserve">3.1. </w:t>
      </w:r>
      <w:r w:rsidR="006E431B" w:rsidRPr="00F97135">
        <w:rPr>
          <w:rFonts w:ascii="Arial Narrow" w:hAnsi="Arial Narrow"/>
          <w:b/>
          <w:color w:val="AC007F"/>
          <w:sz w:val="24"/>
          <w:szCs w:val="24"/>
        </w:rPr>
        <w:t>A</w:t>
      </w:r>
      <w:r w:rsidR="006E431B">
        <w:rPr>
          <w:rFonts w:ascii="Arial Narrow" w:hAnsi="Arial Narrow"/>
          <w:b/>
          <w:color w:val="AC007F"/>
          <w:sz w:val="24"/>
          <w:szCs w:val="24"/>
        </w:rPr>
        <w:t>tribuciones</w:t>
      </w:r>
    </w:p>
    <w:p w14:paraId="6BB5E7C7" w14:textId="1E5A8E28" w:rsidR="00AD500F" w:rsidRDefault="00AD500F" w:rsidP="00AD500F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1293DBA" w14:textId="670B2E99" w:rsidR="006E431B" w:rsidRPr="006E431B" w:rsidRDefault="006E431B" w:rsidP="006E431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E431B">
        <w:rPr>
          <w:rFonts w:ascii="Arial Narrow" w:hAnsi="Arial Narrow"/>
          <w:sz w:val="24"/>
          <w:szCs w:val="24"/>
        </w:rPr>
        <w:t>La Comisión funciona en forma permanente y, de conformidad con el artículo 4</w:t>
      </w:r>
      <w:r w:rsidR="00280F39">
        <w:rPr>
          <w:rFonts w:ascii="Arial Narrow" w:hAnsi="Arial Narrow"/>
          <w:sz w:val="24"/>
          <w:szCs w:val="24"/>
        </w:rPr>
        <w:t>5</w:t>
      </w:r>
      <w:r w:rsidRPr="006E431B">
        <w:rPr>
          <w:rFonts w:ascii="Arial Narrow" w:hAnsi="Arial Narrow"/>
          <w:sz w:val="24"/>
          <w:szCs w:val="24"/>
        </w:rPr>
        <w:t xml:space="preserve"> del Reglamento</w:t>
      </w:r>
      <w:r>
        <w:rPr>
          <w:rFonts w:ascii="Arial Narrow" w:hAnsi="Arial Narrow"/>
          <w:sz w:val="24"/>
          <w:szCs w:val="24"/>
        </w:rPr>
        <w:t xml:space="preserve"> </w:t>
      </w:r>
      <w:r w:rsidRPr="006E431B">
        <w:rPr>
          <w:rFonts w:ascii="Arial Narrow" w:hAnsi="Arial Narrow"/>
          <w:sz w:val="24"/>
          <w:szCs w:val="24"/>
        </w:rPr>
        <w:t>Interior del Instituto Electoral y de Participación Ciudadana del Estado de Jalisco, tiene las atribuciones</w:t>
      </w:r>
      <w:r>
        <w:rPr>
          <w:rFonts w:ascii="Arial Narrow" w:hAnsi="Arial Narrow"/>
          <w:sz w:val="24"/>
          <w:szCs w:val="24"/>
        </w:rPr>
        <w:t xml:space="preserve"> </w:t>
      </w:r>
      <w:r w:rsidRPr="006E431B">
        <w:rPr>
          <w:rFonts w:ascii="Arial Narrow" w:hAnsi="Arial Narrow"/>
          <w:sz w:val="24"/>
          <w:szCs w:val="24"/>
        </w:rPr>
        <w:t>siguientes:</w:t>
      </w:r>
    </w:p>
    <w:p w14:paraId="281F9570" w14:textId="77777777" w:rsidR="00280F39" w:rsidRDefault="006E431B" w:rsidP="006E431B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80F39">
        <w:rPr>
          <w:rFonts w:ascii="Arial Narrow" w:hAnsi="Arial Narrow"/>
          <w:sz w:val="24"/>
          <w:szCs w:val="24"/>
        </w:rPr>
        <w:t>Acordar los proyectos de resolución relativos a procedimientos sancionadores ordinarios que presente la Secretaría Ejecutiva, en términos previstos por el artículo 470 del Código.</w:t>
      </w:r>
    </w:p>
    <w:p w14:paraId="1479FB06" w14:textId="77777777" w:rsidR="00280F39" w:rsidRDefault="006E431B" w:rsidP="006E431B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80F39">
        <w:rPr>
          <w:rFonts w:ascii="Arial Narrow" w:hAnsi="Arial Narrow"/>
          <w:sz w:val="24"/>
          <w:szCs w:val="24"/>
        </w:rPr>
        <w:t xml:space="preserve">Remitir al Consejero Presidente el proyecto de resolución para que lo someta a la consideración </w:t>
      </w:r>
      <w:r w:rsidR="00280F39" w:rsidRPr="00280F39">
        <w:rPr>
          <w:rFonts w:ascii="Arial Narrow" w:hAnsi="Arial Narrow"/>
          <w:sz w:val="24"/>
          <w:szCs w:val="24"/>
        </w:rPr>
        <w:t>y votación del Consejo General.</w:t>
      </w:r>
    </w:p>
    <w:p w14:paraId="4C688D60" w14:textId="77777777" w:rsidR="00280F39" w:rsidRDefault="006E431B" w:rsidP="006E431B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80F39">
        <w:rPr>
          <w:rFonts w:ascii="Arial Narrow" w:hAnsi="Arial Narrow"/>
          <w:sz w:val="24"/>
          <w:szCs w:val="24"/>
        </w:rPr>
        <w:t>Determinar la procedencia de la implementación de medidas cautelares.</w:t>
      </w:r>
    </w:p>
    <w:p w14:paraId="3C89B7CD" w14:textId="534290A9" w:rsidR="00AD500F" w:rsidRPr="00280F39" w:rsidRDefault="006E431B" w:rsidP="006E431B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80F39">
        <w:rPr>
          <w:rFonts w:ascii="Arial Narrow" w:hAnsi="Arial Narrow"/>
          <w:sz w:val="24"/>
          <w:szCs w:val="24"/>
        </w:rPr>
        <w:t>Las demás que le confiera el propio Reglamento, el Consejo General, el Código y demás</w:t>
      </w:r>
      <w:r w:rsidR="00280F39">
        <w:rPr>
          <w:rFonts w:ascii="Arial Narrow" w:hAnsi="Arial Narrow"/>
          <w:sz w:val="24"/>
          <w:szCs w:val="24"/>
        </w:rPr>
        <w:t xml:space="preserve"> </w:t>
      </w:r>
      <w:r w:rsidRPr="00280F39">
        <w:rPr>
          <w:rFonts w:ascii="Arial Narrow" w:hAnsi="Arial Narrow"/>
          <w:sz w:val="24"/>
          <w:szCs w:val="24"/>
        </w:rPr>
        <w:t>normatividad aplicable.</w:t>
      </w:r>
    </w:p>
    <w:p w14:paraId="0A5D0CB7" w14:textId="1CA9B28E" w:rsidR="00AD500F" w:rsidRDefault="00AD500F" w:rsidP="00AD500F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475F0D0" w14:textId="1C4E329C" w:rsidR="00AD500F" w:rsidRPr="00AD500F" w:rsidRDefault="009D146D" w:rsidP="00AD500F">
      <w:pPr>
        <w:pStyle w:val="Sinespaciado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AC007F"/>
          <w:sz w:val="24"/>
          <w:szCs w:val="24"/>
        </w:rPr>
        <w:t>3.2</w:t>
      </w:r>
      <w:r w:rsidR="00AD500F" w:rsidRPr="00F97135">
        <w:rPr>
          <w:rFonts w:ascii="Arial Narrow" w:hAnsi="Arial Narrow"/>
          <w:b/>
          <w:color w:val="AC007F"/>
          <w:sz w:val="24"/>
          <w:szCs w:val="24"/>
        </w:rPr>
        <w:t>. Integración</w:t>
      </w:r>
      <w:r w:rsidR="00AD500F" w:rsidRPr="00AD500F">
        <w:rPr>
          <w:rFonts w:ascii="Arial Narrow" w:hAnsi="Arial Narrow"/>
          <w:b/>
          <w:color w:val="806000" w:themeColor="accent4" w:themeShade="80"/>
          <w:sz w:val="24"/>
          <w:szCs w:val="24"/>
        </w:rPr>
        <w:t xml:space="preserve"> </w:t>
      </w:r>
    </w:p>
    <w:p w14:paraId="357D753E" w14:textId="10A1C6E7" w:rsidR="009D146D" w:rsidRDefault="009D146D" w:rsidP="000C6F79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D146D">
        <w:rPr>
          <w:rFonts w:ascii="Arial Narrow" w:hAnsi="Arial Narrow"/>
          <w:sz w:val="24"/>
          <w:szCs w:val="24"/>
        </w:rPr>
        <w:t>De acuerdo con lo previsto en el artículo 134, párrafo 1, fracción II del Código Electoral del Estado de</w:t>
      </w:r>
      <w:r>
        <w:rPr>
          <w:rFonts w:ascii="Arial Narrow" w:hAnsi="Arial Narrow"/>
          <w:sz w:val="24"/>
          <w:szCs w:val="24"/>
        </w:rPr>
        <w:t xml:space="preserve"> </w:t>
      </w:r>
      <w:r w:rsidRPr="009D146D">
        <w:rPr>
          <w:rFonts w:ascii="Arial Narrow" w:hAnsi="Arial Narrow"/>
          <w:sz w:val="24"/>
          <w:szCs w:val="24"/>
        </w:rPr>
        <w:t>Jalisco, el Consejo General tiene, entre otras atribuciones, la de vigilar la oportuna integración y</w:t>
      </w:r>
      <w:r w:rsidR="00B42427">
        <w:rPr>
          <w:rFonts w:ascii="Arial Narrow" w:hAnsi="Arial Narrow"/>
          <w:sz w:val="24"/>
          <w:szCs w:val="24"/>
        </w:rPr>
        <w:t xml:space="preserve"> </w:t>
      </w:r>
      <w:r w:rsidRPr="009D146D">
        <w:rPr>
          <w:rFonts w:ascii="Arial Narrow" w:hAnsi="Arial Narrow"/>
          <w:sz w:val="24"/>
          <w:szCs w:val="24"/>
        </w:rPr>
        <w:t>adecuado funcionamiento de los órganos del Instituto</w:t>
      </w:r>
      <w:r>
        <w:rPr>
          <w:rFonts w:ascii="Arial Narrow" w:hAnsi="Arial Narrow"/>
          <w:sz w:val="24"/>
          <w:szCs w:val="24"/>
        </w:rPr>
        <w:t>.</w:t>
      </w:r>
    </w:p>
    <w:p w14:paraId="245CFE19" w14:textId="77777777" w:rsidR="009D146D" w:rsidRDefault="009D146D" w:rsidP="000C6F79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0DD2B98" w14:textId="29079E9F" w:rsidR="000C6F79" w:rsidRDefault="000C6F79" w:rsidP="000C6F79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17EFA">
        <w:rPr>
          <w:rFonts w:ascii="Arial Narrow" w:hAnsi="Arial Narrow"/>
          <w:sz w:val="24"/>
          <w:szCs w:val="24"/>
        </w:rPr>
        <w:t xml:space="preserve">Las comisiones se integran con un máximo de tres consejeros electorales designados por el Consejo General, </w:t>
      </w:r>
      <w:r>
        <w:rPr>
          <w:rFonts w:ascii="Arial Narrow" w:hAnsi="Arial Narrow"/>
          <w:sz w:val="24"/>
          <w:szCs w:val="24"/>
        </w:rPr>
        <w:t xml:space="preserve">a propuesta del consejero presidente, </w:t>
      </w:r>
      <w:r w:rsidRPr="00E17EFA">
        <w:rPr>
          <w:rFonts w:ascii="Arial Narrow" w:hAnsi="Arial Narrow"/>
          <w:sz w:val="24"/>
          <w:szCs w:val="24"/>
        </w:rPr>
        <w:t xml:space="preserve">quienes pueden participar hasta en tres comisiones, </w:t>
      </w:r>
      <w:r w:rsidRPr="00E17EFA">
        <w:rPr>
          <w:rFonts w:ascii="Arial Narrow" w:hAnsi="Arial Narrow"/>
          <w:sz w:val="24"/>
          <w:szCs w:val="24"/>
        </w:rPr>
        <w:lastRenderedPageBreak/>
        <w:t xml:space="preserve">mismas que tendrán una presidencia que será rotativa en forma anual entre sus integrantes, según lo prescribe el artículo 136, numerales 2 y 4 del </w:t>
      </w:r>
      <w:r>
        <w:rPr>
          <w:rFonts w:ascii="Arial Narrow" w:hAnsi="Arial Narrow"/>
          <w:sz w:val="24"/>
          <w:szCs w:val="24"/>
        </w:rPr>
        <w:t>c</w:t>
      </w:r>
      <w:r w:rsidRPr="00E17EFA">
        <w:rPr>
          <w:rFonts w:ascii="Arial Narrow" w:hAnsi="Arial Narrow"/>
          <w:sz w:val="24"/>
          <w:szCs w:val="24"/>
        </w:rPr>
        <w:t xml:space="preserve">ódigo </w:t>
      </w:r>
      <w:r>
        <w:rPr>
          <w:rFonts w:ascii="Arial Narrow" w:hAnsi="Arial Narrow"/>
          <w:sz w:val="24"/>
          <w:szCs w:val="24"/>
        </w:rPr>
        <w:t>en cita.</w:t>
      </w:r>
    </w:p>
    <w:p w14:paraId="48BC8E05" w14:textId="77777777" w:rsidR="000C6F79" w:rsidRDefault="000C6F79" w:rsidP="00AD500F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B3AD073" w14:textId="0B95BE21" w:rsidR="00D7258D" w:rsidRPr="00D7258D" w:rsidRDefault="00D7258D" w:rsidP="005C6407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7258D">
        <w:rPr>
          <w:rFonts w:ascii="Arial Narrow" w:hAnsi="Arial Narrow"/>
          <w:sz w:val="24"/>
          <w:szCs w:val="24"/>
        </w:rPr>
        <w:t>La Comisión de Quejas y Denuncias quedó integrada con las consejeras electorales Brenda Judith</w:t>
      </w:r>
      <w:r w:rsidR="005C6407">
        <w:rPr>
          <w:rFonts w:ascii="Arial Narrow" w:hAnsi="Arial Narrow"/>
          <w:sz w:val="24"/>
          <w:szCs w:val="24"/>
        </w:rPr>
        <w:t xml:space="preserve"> </w:t>
      </w:r>
      <w:r w:rsidRPr="00D7258D">
        <w:rPr>
          <w:rFonts w:ascii="Arial Narrow" w:hAnsi="Arial Narrow"/>
          <w:sz w:val="24"/>
          <w:szCs w:val="24"/>
        </w:rPr>
        <w:t xml:space="preserve">Serafín </w:t>
      </w:r>
      <w:proofErr w:type="spellStart"/>
      <w:r w:rsidRPr="00D7258D">
        <w:rPr>
          <w:rFonts w:ascii="Arial Narrow" w:hAnsi="Arial Narrow"/>
          <w:sz w:val="24"/>
          <w:szCs w:val="24"/>
        </w:rPr>
        <w:t>Morfín</w:t>
      </w:r>
      <w:proofErr w:type="spellEnd"/>
      <w:r w:rsidRPr="00D7258D">
        <w:rPr>
          <w:rFonts w:ascii="Arial Narrow" w:hAnsi="Arial Narrow"/>
          <w:sz w:val="24"/>
          <w:szCs w:val="24"/>
        </w:rPr>
        <w:t xml:space="preserve"> y Ma. Virginia Gutiérrez </w:t>
      </w:r>
      <w:proofErr w:type="spellStart"/>
      <w:r w:rsidRPr="00D7258D">
        <w:rPr>
          <w:rFonts w:ascii="Arial Narrow" w:hAnsi="Arial Narrow"/>
          <w:sz w:val="24"/>
          <w:szCs w:val="24"/>
        </w:rPr>
        <w:t>Villalvazo</w:t>
      </w:r>
      <w:proofErr w:type="spellEnd"/>
      <w:r w:rsidRPr="00D7258D">
        <w:rPr>
          <w:rFonts w:ascii="Arial Narrow" w:hAnsi="Arial Narrow"/>
          <w:sz w:val="24"/>
          <w:szCs w:val="24"/>
        </w:rPr>
        <w:t xml:space="preserve"> y el consejero electoral Miguel Godínez </w:t>
      </w:r>
      <w:proofErr w:type="spellStart"/>
      <w:r w:rsidRPr="00D7258D">
        <w:rPr>
          <w:rFonts w:ascii="Arial Narrow" w:hAnsi="Arial Narrow"/>
          <w:sz w:val="24"/>
          <w:szCs w:val="24"/>
        </w:rPr>
        <w:t>Terríquez</w:t>
      </w:r>
      <w:proofErr w:type="spellEnd"/>
      <w:r w:rsidRPr="00D7258D">
        <w:rPr>
          <w:rFonts w:ascii="Arial Narrow" w:hAnsi="Arial Narrow"/>
          <w:sz w:val="24"/>
          <w:szCs w:val="24"/>
        </w:rPr>
        <w:t>,</w:t>
      </w:r>
      <w:r w:rsidR="005C6407">
        <w:rPr>
          <w:rFonts w:ascii="Arial Narrow" w:hAnsi="Arial Narrow"/>
          <w:sz w:val="24"/>
          <w:szCs w:val="24"/>
        </w:rPr>
        <w:t xml:space="preserve"> </w:t>
      </w:r>
      <w:r w:rsidRPr="00D7258D">
        <w:rPr>
          <w:rFonts w:ascii="Arial Narrow" w:hAnsi="Arial Narrow"/>
          <w:sz w:val="24"/>
          <w:szCs w:val="24"/>
        </w:rPr>
        <w:t>tal como se advierte del acuerdo identificado con la clave IEPC-ACG-102-2017</w:t>
      </w:r>
      <w:r w:rsidR="006C455D">
        <w:rPr>
          <w:rStyle w:val="Refdenotaalpie"/>
          <w:rFonts w:ascii="Arial Narrow" w:hAnsi="Arial Narrow"/>
          <w:sz w:val="24"/>
          <w:szCs w:val="24"/>
        </w:rPr>
        <w:footnoteReference w:id="2"/>
      </w:r>
      <w:r w:rsidRPr="00D7258D">
        <w:rPr>
          <w:rFonts w:ascii="Arial Narrow" w:hAnsi="Arial Narrow"/>
          <w:sz w:val="24"/>
          <w:szCs w:val="24"/>
        </w:rPr>
        <w:t>, emitido por el</w:t>
      </w:r>
      <w:r>
        <w:rPr>
          <w:rFonts w:ascii="Arial Narrow" w:hAnsi="Arial Narrow"/>
          <w:sz w:val="24"/>
          <w:szCs w:val="24"/>
        </w:rPr>
        <w:t xml:space="preserve"> </w:t>
      </w:r>
      <w:r w:rsidRPr="00D7258D">
        <w:rPr>
          <w:rFonts w:ascii="Arial Narrow" w:hAnsi="Arial Narrow"/>
          <w:sz w:val="24"/>
          <w:szCs w:val="24"/>
        </w:rPr>
        <w:t>Consejo General del IEPC Jalisco en la sesión extraordinaria celebrada el 10 de octubre de 2017.</w:t>
      </w:r>
    </w:p>
    <w:p w14:paraId="5D4BE4CB" w14:textId="77777777" w:rsidR="00D7258D" w:rsidRDefault="00D7258D" w:rsidP="005C6407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D805808" w14:textId="49A81DD3" w:rsidR="00D7258D" w:rsidRDefault="00D7258D" w:rsidP="005C6407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7258D">
        <w:rPr>
          <w:rFonts w:ascii="Arial Narrow" w:hAnsi="Arial Narrow"/>
          <w:sz w:val="24"/>
          <w:szCs w:val="24"/>
        </w:rPr>
        <w:t>En el acuerdo IEPC-ACG-347/2018</w:t>
      </w:r>
      <w:r w:rsidR="006C455D">
        <w:rPr>
          <w:rStyle w:val="Refdenotaalpie"/>
          <w:rFonts w:ascii="Arial Narrow" w:hAnsi="Arial Narrow"/>
          <w:sz w:val="24"/>
          <w:szCs w:val="24"/>
        </w:rPr>
        <w:footnoteReference w:id="3"/>
      </w:r>
      <w:r w:rsidRPr="00D7258D">
        <w:rPr>
          <w:rFonts w:ascii="Arial Narrow" w:hAnsi="Arial Narrow"/>
          <w:sz w:val="24"/>
          <w:szCs w:val="24"/>
        </w:rPr>
        <w:t>, emitido en la sesión extraordinaria de fecha 10 de octubre de</w:t>
      </w:r>
      <w:r w:rsidR="005C6407">
        <w:rPr>
          <w:rFonts w:ascii="Arial Narrow" w:hAnsi="Arial Narrow"/>
          <w:sz w:val="24"/>
          <w:szCs w:val="24"/>
        </w:rPr>
        <w:t xml:space="preserve"> </w:t>
      </w:r>
      <w:r w:rsidRPr="00D7258D">
        <w:rPr>
          <w:rFonts w:ascii="Arial Narrow" w:hAnsi="Arial Narrow"/>
          <w:sz w:val="24"/>
          <w:szCs w:val="24"/>
        </w:rPr>
        <w:t>2018, el Consejo General del IEPC Jalisco aprobó la rotación, entre otras, de la Presidencia de la</w:t>
      </w:r>
      <w:r w:rsidR="005C6407">
        <w:rPr>
          <w:rFonts w:ascii="Arial Narrow" w:hAnsi="Arial Narrow"/>
          <w:sz w:val="24"/>
          <w:szCs w:val="24"/>
        </w:rPr>
        <w:t xml:space="preserve"> </w:t>
      </w:r>
      <w:r w:rsidRPr="00D7258D">
        <w:rPr>
          <w:rFonts w:ascii="Arial Narrow" w:hAnsi="Arial Narrow"/>
          <w:sz w:val="24"/>
          <w:szCs w:val="24"/>
        </w:rPr>
        <w:t xml:space="preserve">Comisión de Quejas y Denuncias, </w:t>
      </w:r>
      <w:r>
        <w:rPr>
          <w:rFonts w:ascii="Arial Narrow" w:hAnsi="Arial Narrow"/>
          <w:sz w:val="24"/>
          <w:szCs w:val="24"/>
        </w:rPr>
        <w:t>presidida en ese momento por la consejera</w:t>
      </w:r>
      <w:r w:rsidRPr="00D7258D">
        <w:t xml:space="preserve"> </w:t>
      </w:r>
      <w:r w:rsidRPr="00D7258D">
        <w:rPr>
          <w:rFonts w:ascii="Arial Narrow" w:hAnsi="Arial Narrow"/>
          <w:sz w:val="24"/>
          <w:szCs w:val="24"/>
        </w:rPr>
        <w:t>Brenda Judith</w:t>
      </w:r>
      <w:r w:rsidR="005C6407">
        <w:rPr>
          <w:rFonts w:ascii="Arial Narrow" w:hAnsi="Arial Narrow"/>
          <w:sz w:val="24"/>
          <w:szCs w:val="24"/>
        </w:rPr>
        <w:t xml:space="preserve"> </w:t>
      </w:r>
      <w:r w:rsidRPr="00D7258D">
        <w:rPr>
          <w:rFonts w:ascii="Arial Narrow" w:hAnsi="Arial Narrow"/>
          <w:sz w:val="24"/>
          <w:szCs w:val="24"/>
        </w:rPr>
        <w:t xml:space="preserve">Serafín </w:t>
      </w:r>
      <w:proofErr w:type="spellStart"/>
      <w:r w:rsidRPr="00D7258D">
        <w:rPr>
          <w:rFonts w:ascii="Arial Narrow" w:hAnsi="Arial Narrow"/>
          <w:sz w:val="24"/>
          <w:szCs w:val="24"/>
        </w:rPr>
        <w:t>Morfín</w:t>
      </w:r>
      <w:proofErr w:type="spellEnd"/>
      <w:r w:rsidRPr="00D7258D">
        <w:rPr>
          <w:rFonts w:ascii="Arial Narrow" w:hAnsi="Arial Narrow"/>
          <w:sz w:val="24"/>
          <w:szCs w:val="24"/>
        </w:rPr>
        <w:t xml:space="preserve"> y </w:t>
      </w:r>
      <w:r>
        <w:rPr>
          <w:rFonts w:ascii="Arial Narrow" w:hAnsi="Arial Narrow"/>
          <w:sz w:val="24"/>
          <w:szCs w:val="24"/>
        </w:rPr>
        <w:t xml:space="preserve">como integrante la consejera </w:t>
      </w:r>
      <w:r w:rsidRPr="00D7258D">
        <w:rPr>
          <w:rFonts w:ascii="Arial Narrow" w:hAnsi="Arial Narrow"/>
          <w:sz w:val="24"/>
          <w:szCs w:val="24"/>
        </w:rPr>
        <w:t xml:space="preserve">Ma. Virginia Gutiérrez </w:t>
      </w:r>
      <w:proofErr w:type="spellStart"/>
      <w:r w:rsidRPr="00D7258D">
        <w:rPr>
          <w:rFonts w:ascii="Arial Narrow" w:hAnsi="Arial Narrow"/>
          <w:sz w:val="24"/>
          <w:szCs w:val="24"/>
        </w:rPr>
        <w:t>Villalvazo</w:t>
      </w:r>
      <w:proofErr w:type="spellEnd"/>
      <w:r w:rsidRPr="00D7258D">
        <w:rPr>
          <w:rFonts w:ascii="Arial Narrow" w:hAnsi="Arial Narrow"/>
          <w:sz w:val="24"/>
          <w:szCs w:val="24"/>
        </w:rPr>
        <w:t xml:space="preserve"> y el consejero electoral Miguel Godínez </w:t>
      </w:r>
      <w:proofErr w:type="spellStart"/>
      <w:r w:rsidRPr="00D7258D">
        <w:rPr>
          <w:rFonts w:ascii="Arial Narrow" w:hAnsi="Arial Narrow"/>
          <w:sz w:val="24"/>
          <w:szCs w:val="24"/>
        </w:rPr>
        <w:t>Terríquez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2680302" w14:textId="77777777" w:rsidR="00D7258D" w:rsidRDefault="00D7258D" w:rsidP="005C6407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20E6B10" w14:textId="735816A3" w:rsidR="00D7258D" w:rsidRDefault="005C6407" w:rsidP="005C6407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Ahora bien, en el acuerdo IEPC-ACG-030/2019</w:t>
      </w:r>
      <w:r w:rsidR="000D6596">
        <w:rPr>
          <w:rStyle w:val="Refdenotaalpie"/>
          <w:rFonts w:ascii="Arial Narrow" w:hAnsi="Arial Narrow"/>
          <w:sz w:val="24"/>
          <w:szCs w:val="24"/>
        </w:rPr>
        <w:footnoteReference w:id="4"/>
      </w:r>
      <w:r w:rsidRPr="005C6407">
        <w:rPr>
          <w:rFonts w:ascii="Arial Narrow" w:hAnsi="Arial Narrow"/>
          <w:sz w:val="24"/>
          <w:szCs w:val="24"/>
        </w:rPr>
        <w:t>, emitido en la s</w:t>
      </w:r>
      <w:r>
        <w:rPr>
          <w:rFonts w:ascii="Arial Narrow" w:hAnsi="Arial Narrow"/>
          <w:sz w:val="24"/>
          <w:szCs w:val="24"/>
        </w:rPr>
        <w:t>esión ordinaria de fecha 18</w:t>
      </w:r>
      <w:r w:rsidRPr="005C6407">
        <w:rPr>
          <w:rFonts w:ascii="Arial Narrow" w:hAnsi="Arial Narrow"/>
          <w:sz w:val="24"/>
          <w:szCs w:val="24"/>
        </w:rPr>
        <w:t xml:space="preserve"> de octubre de</w:t>
      </w:r>
      <w:r>
        <w:rPr>
          <w:rFonts w:ascii="Arial Narrow" w:hAnsi="Arial Narrow"/>
          <w:sz w:val="24"/>
          <w:szCs w:val="24"/>
        </w:rPr>
        <w:t xml:space="preserve"> </w:t>
      </w:r>
      <w:r w:rsidRPr="005C6407">
        <w:rPr>
          <w:rFonts w:ascii="Arial Narrow" w:hAnsi="Arial Narrow"/>
          <w:sz w:val="24"/>
          <w:szCs w:val="24"/>
        </w:rPr>
        <w:t>201</w:t>
      </w:r>
      <w:r>
        <w:rPr>
          <w:rFonts w:ascii="Arial Narrow" w:hAnsi="Arial Narrow"/>
          <w:sz w:val="24"/>
          <w:szCs w:val="24"/>
        </w:rPr>
        <w:t>9</w:t>
      </w:r>
      <w:r w:rsidRPr="005C6407">
        <w:rPr>
          <w:rFonts w:ascii="Arial Narrow" w:hAnsi="Arial Narrow"/>
          <w:sz w:val="24"/>
          <w:szCs w:val="24"/>
        </w:rPr>
        <w:t>, el Consejo General del IEPC Jalisco aprobó la rotación, entre otras, de la Presidencia de la</w:t>
      </w:r>
      <w:r>
        <w:rPr>
          <w:rFonts w:ascii="Arial Narrow" w:hAnsi="Arial Narrow"/>
          <w:sz w:val="24"/>
          <w:szCs w:val="24"/>
        </w:rPr>
        <w:t xml:space="preserve"> </w:t>
      </w:r>
      <w:r w:rsidRPr="005C6407">
        <w:rPr>
          <w:rFonts w:ascii="Arial Narrow" w:hAnsi="Arial Narrow"/>
          <w:sz w:val="24"/>
          <w:szCs w:val="24"/>
        </w:rPr>
        <w:t>Comisión de Quejas y Denuncias, por lo que actualmente dicha Comisión se encuentra integrada</w:t>
      </w:r>
      <w:r>
        <w:rPr>
          <w:rFonts w:ascii="Arial Narrow" w:hAnsi="Arial Narrow"/>
          <w:sz w:val="24"/>
          <w:szCs w:val="24"/>
        </w:rPr>
        <w:t xml:space="preserve"> </w:t>
      </w:r>
      <w:r w:rsidRPr="005C6407">
        <w:rPr>
          <w:rFonts w:ascii="Arial Narrow" w:hAnsi="Arial Narrow"/>
          <w:sz w:val="24"/>
          <w:szCs w:val="24"/>
        </w:rPr>
        <w:t>como se muestra a continuación:</w:t>
      </w:r>
    </w:p>
    <w:p w14:paraId="3AD9A1BE" w14:textId="77777777" w:rsidR="00CE6718" w:rsidRDefault="00CE6718" w:rsidP="00AD500F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6" w:space="0" w:color="FF99CC"/>
          <w:insideV w:val="single" w:sz="6" w:space="0" w:color="FF99CC"/>
        </w:tblBorders>
        <w:tblLook w:val="04A0" w:firstRow="1" w:lastRow="0" w:firstColumn="1" w:lastColumn="0" w:noHBand="0" w:noVBand="1"/>
      </w:tblPr>
      <w:tblGrid>
        <w:gridCol w:w="4827"/>
        <w:gridCol w:w="2607"/>
      </w:tblGrid>
      <w:tr w:rsidR="006758F2" w:rsidRPr="006758F2" w14:paraId="083F96A4" w14:textId="77777777" w:rsidTr="00DC3785">
        <w:trPr>
          <w:jc w:val="center"/>
        </w:trPr>
        <w:tc>
          <w:tcPr>
            <w:tcW w:w="4827" w:type="dxa"/>
            <w:shd w:val="clear" w:color="auto" w:fill="AC007F"/>
          </w:tcPr>
          <w:p w14:paraId="50C92560" w14:textId="77777777" w:rsidR="006758F2" w:rsidRPr="002A3365" w:rsidRDefault="006758F2" w:rsidP="00F44F19">
            <w:pPr>
              <w:pStyle w:val="Sinespaciado"/>
              <w:spacing w:line="360" w:lineRule="auto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</w:pPr>
            <w:r w:rsidRPr="002A3365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607" w:type="dxa"/>
            <w:shd w:val="clear" w:color="auto" w:fill="AC007F"/>
          </w:tcPr>
          <w:p w14:paraId="4FABAE03" w14:textId="77777777" w:rsidR="006758F2" w:rsidRPr="002A3365" w:rsidRDefault="006758F2" w:rsidP="00F44F19">
            <w:pPr>
              <w:pStyle w:val="Sinespaciado"/>
              <w:spacing w:line="360" w:lineRule="auto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</w:pPr>
            <w:r w:rsidRPr="002A3365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Cargo</w:t>
            </w:r>
          </w:p>
        </w:tc>
      </w:tr>
      <w:tr w:rsidR="006758F2" w:rsidRPr="006758F2" w14:paraId="13451F94" w14:textId="77777777" w:rsidTr="00DC3785">
        <w:trPr>
          <w:jc w:val="center"/>
        </w:trPr>
        <w:tc>
          <w:tcPr>
            <w:tcW w:w="4827" w:type="dxa"/>
          </w:tcPr>
          <w:p w14:paraId="0A82B420" w14:textId="0DAAF146" w:rsidR="006758F2" w:rsidRPr="002A3365" w:rsidRDefault="00CE6718" w:rsidP="00F44F19">
            <w:pPr>
              <w:pStyle w:val="Sinespaciado"/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2A3365">
              <w:rPr>
                <w:rFonts w:ascii="Arial Narrow" w:eastAsia="Calibri" w:hAnsi="Arial Narrow"/>
                <w:sz w:val="20"/>
                <w:szCs w:val="20"/>
              </w:rPr>
              <w:t xml:space="preserve">Mtra. Ma. Virginia Gutiérrez </w:t>
            </w:r>
            <w:proofErr w:type="spellStart"/>
            <w:r w:rsidRPr="002A3365">
              <w:rPr>
                <w:rFonts w:ascii="Arial Narrow" w:eastAsia="Calibri" w:hAnsi="Arial Narrow"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2607" w:type="dxa"/>
          </w:tcPr>
          <w:p w14:paraId="5344D8FC" w14:textId="77777777" w:rsidR="006758F2" w:rsidRPr="002A3365" w:rsidRDefault="006758F2" w:rsidP="00AD37A6">
            <w:pPr>
              <w:pStyle w:val="Sinespaciado"/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2A3365">
              <w:rPr>
                <w:rFonts w:ascii="Arial Narrow" w:eastAsia="Calibri" w:hAnsi="Arial Narrow"/>
                <w:sz w:val="20"/>
                <w:szCs w:val="20"/>
              </w:rPr>
              <w:t>Presidenta</w:t>
            </w:r>
          </w:p>
        </w:tc>
      </w:tr>
      <w:tr w:rsidR="006758F2" w:rsidRPr="006758F2" w14:paraId="345F9A1C" w14:textId="77777777" w:rsidTr="00DC3785">
        <w:trPr>
          <w:jc w:val="center"/>
        </w:trPr>
        <w:tc>
          <w:tcPr>
            <w:tcW w:w="4827" w:type="dxa"/>
          </w:tcPr>
          <w:p w14:paraId="5DD9370C" w14:textId="44817F65" w:rsidR="006758F2" w:rsidRPr="002A3365" w:rsidRDefault="006C455D" w:rsidP="00F44F19">
            <w:pPr>
              <w:pStyle w:val="Sinespaciado"/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6C455D">
              <w:rPr>
                <w:rFonts w:ascii="Arial Narrow" w:eastAsia="Calibri" w:hAnsi="Arial Narrow"/>
                <w:sz w:val="20"/>
                <w:szCs w:val="20"/>
              </w:rPr>
              <w:t xml:space="preserve">Lic. Brenda Judith Serafín </w:t>
            </w:r>
            <w:proofErr w:type="spellStart"/>
            <w:r w:rsidRPr="006C455D">
              <w:rPr>
                <w:rFonts w:ascii="Arial Narrow" w:eastAsia="Calibri" w:hAnsi="Arial Narrow"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2607" w:type="dxa"/>
          </w:tcPr>
          <w:p w14:paraId="7121AFBB" w14:textId="77777777" w:rsidR="006758F2" w:rsidRPr="002A3365" w:rsidRDefault="006758F2" w:rsidP="00AD37A6">
            <w:pPr>
              <w:pStyle w:val="Sinespaciado"/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2A3365">
              <w:rPr>
                <w:rFonts w:ascii="Arial Narrow" w:eastAsia="Calibri" w:hAnsi="Arial Narrow"/>
                <w:sz w:val="20"/>
                <w:szCs w:val="20"/>
              </w:rPr>
              <w:t>Integrante</w:t>
            </w:r>
          </w:p>
        </w:tc>
      </w:tr>
      <w:tr w:rsidR="006758F2" w:rsidRPr="006758F2" w14:paraId="1267A3EC" w14:textId="77777777" w:rsidTr="00DC3785">
        <w:trPr>
          <w:jc w:val="center"/>
        </w:trPr>
        <w:tc>
          <w:tcPr>
            <w:tcW w:w="4827" w:type="dxa"/>
          </w:tcPr>
          <w:p w14:paraId="52A803B4" w14:textId="4F549E54" w:rsidR="006758F2" w:rsidRPr="002A3365" w:rsidRDefault="006C455D" w:rsidP="00F44F19">
            <w:pPr>
              <w:pStyle w:val="Sinespaciado"/>
              <w:spacing w:line="36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6C455D">
              <w:rPr>
                <w:rFonts w:ascii="Arial Narrow" w:eastAsia="Calibri" w:hAnsi="Arial Narrow"/>
                <w:sz w:val="20"/>
                <w:szCs w:val="20"/>
              </w:rPr>
              <w:t xml:space="preserve">Mtro. Miguel Godínez </w:t>
            </w:r>
            <w:proofErr w:type="spellStart"/>
            <w:r w:rsidRPr="006C455D">
              <w:rPr>
                <w:rFonts w:ascii="Arial Narrow" w:eastAsia="Calibri" w:hAnsi="Arial Narrow"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2607" w:type="dxa"/>
          </w:tcPr>
          <w:p w14:paraId="12A300F0" w14:textId="77777777" w:rsidR="006758F2" w:rsidRPr="002A3365" w:rsidRDefault="006758F2" w:rsidP="00AD37A6">
            <w:pPr>
              <w:pStyle w:val="Sinespaciado"/>
              <w:spacing w:line="36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2A3365">
              <w:rPr>
                <w:rFonts w:ascii="Arial Narrow" w:eastAsia="Calibri" w:hAnsi="Arial Narrow"/>
                <w:sz w:val="20"/>
                <w:szCs w:val="20"/>
              </w:rPr>
              <w:t>Integrante</w:t>
            </w:r>
          </w:p>
        </w:tc>
      </w:tr>
    </w:tbl>
    <w:p w14:paraId="2D085912" w14:textId="4A1B695E" w:rsidR="00F44F19" w:rsidRDefault="00F44F19" w:rsidP="000129EB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44DD431" w14:textId="0FFC40E8" w:rsidR="00F44F19" w:rsidRDefault="006C455D" w:rsidP="006C455D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C455D">
        <w:rPr>
          <w:rFonts w:ascii="Arial Narrow" w:hAnsi="Arial Narrow"/>
          <w:sz w:val="24"/>
          <w:szCs w:val="24"/>
        </w:rPr>
        <w:t>En las sesiones de dicha Comisión, participa el titular de la Secretaría Técnica de Comisiones, con</w:t>
      </w:r>
      <w:r w:rsidR="00D8730A">
        <w:rPr>
          <w:rFonts w:ascii="Arial Narrow" w:hAnsi="Arial Narrow"/>
          <w:sz w:val="24"/>
          <w:szCs w:val="24"/>
        </w:rPr>
        <w:t xml:space="preserve"> </w:t>
      </w:r>
      <w:r w:rsidRPr="006C455D">
        <w:rPr>
          <w:rFonts w:ascii="Arial Narrow" w:hAnsi="Arial Narrow"/>
          <w:sz w:val="24"/>
          <w:szCs w:val="24"/>
        </w:rPr>
        <w:t xml:space="preserve">derecho a voz solamente. </w:t>
      </w:r>
    </w:p>
    <w:p w14:paraId="16C82FE8" w14:textId="77777777" w:rsidR="006C455D" w:rsidRDefault="006C455D" w:rsidP="006C455D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8D22EAC" w14:textId="296E9BAA" w:rsidR="00F44F19" w:rsidRPr="00F44F19" w:rsidRDefault="00F44F19" w:rsidP="00F97135">
      <w:pPr>
        <w:shd w:val="clear" w:color="auto" w:fill="AC007F"/>
        <w:spacing w:after="0" w:line="276" w:lineRule="auto"/>
        <w:jc w:val="both"/>
        <w:rPr>
          <w:rFonts w:ascii="Arial Narrow" w:eastAsia="Calibri" w:hAnsi="Arial Narrow" w:cs="Arial"/>
          <w:b/>
          <w:color w:val="FFFFFF"/>
          <w:sz w:val="28"/>
          <w:szCs w:val="28"/>
        </w:rPr>
      </w:pPr>
      <w:r>
        <w:rPr>
          <w:rFonts w:ascii="Arial Narrow" w:eastAsia="Calibri" w:hAnsi="Arial Narrow" w:cs="Arial"/>
          <w:b/>
          <w:color w:val="FFFFFF"/>
          <w:sz w:val="28"/>
          <w:szCs w:val="28"/>
        </w:rPr>
        <w:t xml:space="preserve">4. </w:t>
      </w:r>
      <w:r w:rsidR="00FF138F">
        <w:rPr>
          <w:rFonts w:ascii="Arial Narrow" w:eastAsia="Calibri" w:hAnsi="Arial Narrow" w:cs="Arial"/>
          <w:b/>
          <w:color w:val="FFFFFF"/>
          <w:sz w:val="28"/>
          <w:szCs w:val="28"/>
        </w:rPr>
        <w:t>Sesiones c</w:t>
      </w:r>
      <w:r w:rsidRPr="00F44F19">
        <w:rPr>
          <w:rFonts w:ascii="Arial Narrow" w:eastAsia="Calibri" w:hAnsi="Arial Narrow" w:cs="Arial"/>
          <w:b/>
          <w:color w:val="FFFFFF"/>
          <w:sz w:val="28"/>
          <w:szCs w:val="28"/>
        </w:rPr>
        <w:t xml:space="preserve">elebradas </w:t>
      </w:r>
      <w:r w:rsidR="00E17EFA">
        <w:rPr>
          <w:rFonts w:ascii="Arial Narrow" w:eastAsia="Calibri" w:hAnsi="Arial Narrow" w:cs="Arial"/>
          <w:b/>
          <w:color w:val="FFFFFF"/>
          <w:sz w:val="28"/>
          <w:szCs w:val="28"/>
        </w:rPr>
        <w:t>por la Comisión</w:t>
      </w:r>
    </w:p>
    <w:p w14:paraId="22555248" w14:textId="77777777" w:rsidR="00F44F19" w:rsidRPr="0098708D" w:rsidRDefault="00F44F19" w:rsidP="0098708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3E4246CF" w14:textId="7963F985" w:rsidR="00F44F19" w:rsidRPr="0098708D" w:rsidRDefault="00F44F19" w:rsidP="0098708D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8708D">
        <w:rPr>
          <w:rFonts w:ascii="Arial Narrow" w:eastAsia="Times New Roman" w:hAnsi="Arial Narrow"/>
          <w:sz w:val="24"/>
          <w:szCs w:val="24"/>
        </w:rPr>
        <w:t>En términos de lo dispuesto en el artículo 3</w:t>
      </w:r>
      <w:r w:rsidR="00816152">
        <w:rPr>
          <w:rFonts w:ascii="Arial Narrow" w:eastAsia="Times New Roman" w:hAnsi="Arial Narrow"/>
          <w:sz w:val="24"/>
          <w:szCs w:val="24"/>
        </w:rPr>
        <w:t>7</w:t>
      </w:r>
      <w:r w:rsidRPr="0098708D">
        <w:rPr>
          <w:rFonts w:ascii="Arial Narrow" w:eastAsia="Times New Roman" w:hAnsi="Arial Narrow"/>
          <w:sz w:val="24"/>
          <w:szCs w:val="24"/>
        </w:rPr>
        <w:t xml:space="preserve"> del Reglamento Interior del </w:t>
      </w:r>
      <w:r w:rsidR="00605BAB">
        <w:rPr>
          <w:rFonts w:ascii="Arial Narrow" w:eastAsia="Times New Roman" w:hAnsi="Arial Narrow"/>
          <w:sz w:val="24"/>
          <w:szCs w:val="24"/>
        </w:rPr>
        <w:t>IEPC</w:t>
      </w:r>
      <w:r w:rsidR="00E17EFA">
        <w:rPr>
          <w:rFonts w:ascii="Arial Narrow" w:eastAsia="Times New Roman" w:hAnsi="Arial Narrow"/>
          <w:sz w:val="24"/>
          <w:szCs w:val="24"/>
        </w:rPr>
        <w:t xml:space="preserve"> Jalisco</w:t>
      </w:r>
      <w:r w:rsidR="00605BAB">
        <w:rPr>
          <w:rFonts w:ascii="Arial Narrow" w:eastAsia="Times New Roman" w:hAnsi="Arial Narrow"/>
          <w:sz w:val="24"/>
          <w:szCs w:val="24"/>
        </w:rPr>
        <w:t>, las sesiones de las c</w:t>
      </w:r>
      <w:r w:rsidRPr="0098708D">
        <w:rPr>
          <w:rFonts w:ascii="Arial Narrow" w:eastAsia="Times New Roman" w:hAnsi="Arial Narrow"/>
          <w:sz w:val="24"/>
          <w:szCs w:val="24"/>
        </w:rPr>
        <w:t xml:space="preserve">omisiones se llevarán a cabo de conformidad a lo </w:t>
      </w:r>
      <w:r w:rsidR="00605BAB">
        <w:rPr>
          <w:rFonts w:ascii="Arial Narrow" w:eastAsia="Times New Roman" w:hAnsi="Arial Narrow"/>
          <w:sz w:val="24"/>
          <w:szCs w:val="24"/>
        </w:rPr>
        <w:t xml:space="preserve">previsto </w:t>
      </w:r>
      <w:r w:rsidRPr="0098708D">
        <w:rPr>
          <w:rFonts w:ascii="Arial Narrow" w:eastAsia="Times New Roman" w:hAnsi="Arial Narrow"/>
          <w:sz w:val="24"/>
          <w:szCs w:val="24"/>
        </w:rPr>
        <w:t xml:space="preserve">en el Reglamento de Sesiones del Consejo General. En </w:t>
      </w:r>
      <w:r w:rsidR="00A566B9" w:rsidRPr="0098708D">
        <w:rPr>
          <w:rFonts w:ascii="Arial Narrow" w:eastAsia="Times New Roman" w:hAnsi="Arial Narrow"/>
          <w:sz w:val="24"/>
          <w:szCs w:val="24"/>
        </w:rPr>
        <w:t xml:space="preserve">el </w:t>
      </w:r>
      <w:r w:rsidRPr="0098708D">
        <w:rPr>
          <w:rFonts w:ascii="Arial Narrow" w:eastAsia="Times New Roman" w:hAnsi="Arial Narrow"/>
          <w:sz w:val="24"/>
          <w:szCs w:val="24"/>
        </w:rPr>
        <w:t xml:space="preserve">numeral 11 </w:t>
      </w:r>
      <w:r w:rsidR="00A566B9" w:rsidRPr="0098708D">
        <w:rPr>
          <w:rFonts w:ascii="Arial Narrow" w:eastAsia="Times New Roman" w:hAnsi="Arial Narrow"/>
          <w:sz w:val="24"/>
          <w:szCs w:val="24"/>
        </w:rPr>
        <w:t xml:space="preserve">del </w:t>
      </w:r>
      <w:r w:rsidR="00AD37A6">
        <w:rPr>
          <w:rFonts w:ascii="Arial Narrow" w:eastAsia="Times New Roman" w:hAnsi="Arial Narrow"/>
          <w:sz w:val="24"/>
          <w:szCs w:val="24"/>
        </w:rPr>
        <w:t xml:space="preserve">segundo de los </w:t>
      </w:r>
      <w:r w:rsidR="00A566B9" w:rsidRPr="0098708D">
        <w:rPr>
          <w:rFonts w:ascii="Arial Narrow" w:eastAsia="Times New Roman" w:hAnsi="Arial Narrow"/>
          <w:sz w:val="24"/>
          <w:szCs w:val="24"/>
        </w:rPr>
        <w:t>ordenamiento</w:t>
      </w:r>
      <w:r w:rsidR="00AD37A6">
        <w:rPr>
          <w:rFonts w:ascii="Arial Narrow" w:eastAsia="Times New Roman" w:hAnsi="Arial Narrow"/>
          <w:sz w:val="24"/>
          <w:szCs w:val="24"/>
        </w:rPr>
        <w:t>s referidos,</w:t>
      </w:r>
      <w:r w:rsidR="00A566B9" w:rsidRPr="0098708D">
        <w:rPr>
          <w:rFonts w:ascii="Arial Narrow" w:eastAsia="Times New Roman" w:hAnsi="Arial Narrow"/>
          <w:sz w:val="24"/>
          <w:szCs w:val="24"/>
        </w:rPr>
        <w:t xml:space="preserve"> se </w:t>
      </w:r>
      <w:r w:rsidRPr="0098708D">
        <w:rPr>
          <w:rFonts w:ascii="Arial Narrow" w:eastAsia="Times New Roman" w:hAnsi="Arial Narrow"/>
          <w:sz w:val="24"/>
          <w:szCs w:val="24"/>
        </w:rPr>
        <w:t xml:space="preserve">prevé que las sesiones podrán ser: ordinarias o extraordinarias.  </w:t>
      </w:r>
    </w:p>
    <w:p w14:paraId="0FA344F3" w14:textId="77777777" w:rsidR="00A566B9" w:rsidRPr="0098708D" w:rsidRDefault="00A566B9" w:rsidP="0098708D">
      <w:pPr>
        <w:pStyle w:val="Sinespaciado"/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598D847" w14:textId="77777777" w:rsidR="00F44F19" w:rsidRPr="0098708D" w:rsidRDefault="00F44F19" w:rsidP="0098708D">
      <w:pPr>
        <w:pStyle w:val="Sinespaciado"/>
        <w:spacing w:line="360" w:lineRule="auto"/>
        <w:jc w:val="both"/>
        <w:rPr>
          <w:rFonts w:ascii="Arial Narrow" w:eastAsia="Calibri" w:hAnsi="Arial Narrow" w:cs="Arial"/>
          <w:b/>
          <w:color w:val="806000" w:themeColor="accent4" w:themeShade="80"/>
          <w:sz w:val="24"/>
          <w:szCs w:val="24"/>
        </w:rPr>
      </w:pPr>
      <w:r w:rsidRPr="00F97135">
        <w:rPr>
          <w:rFonts w:ascii="Arial Narrow" w:eastAsia="Calibri" w:hAnsi="Arial Narrow" w:cs="Arial"/>
          <w:b/>
          <w:color w:val="AC007F"/>
          <w:sz w:val="24"/>
          <w:szCs w:val="24"/>
        </w:rPr>
        <w:t xml:space="preserve"> </w:t>
      </w:r>
      <w:r w:rsidR="0098708D" w:rsidRPr="00F97135">
        <w:rPr>
          <w:rFonts w:ascii="Arial Narrow" w:eastAsia="Calibri" w:hAnsi="Arial Narrow" w:cs="Arial"/>
          <w:b/>
          <w:color w:val="AC007F"/>
          <w:sz w:val="24"/>
          <w:szCs w:val="24"/>
        </w:rPr>
        <w:t xml:space="preserve">4. 1. </w:t>
      </w:r>
      <w:r w:rsidRPr="00F97135">
        <w:rPr>
          <w:rFonts w:ascii="Arial Narrow" w:eastAsia="Calibri" w:hAnsi="Arial Narrow" w:cs="Arial"/>
          <w:b/>
          <w:color w:val="AC007F"/>
          <w:sz w:val="24"/>
          <w:szCs w:val="24"/>
        </w:rPr>
        <w:t>Sesiones</w:t>
      </w:r>
      <w:r w:rsidRPr="0098708D">
        <w:rPr>
          <w:rFonts w:ascii="Arial Narrow" w:eastAsia="Calibri" w:hAnsi="Arial Narrow" w:cs="Arial"/>
          <w:b/>
          <w:color w:val="806000" w:themeColor="accent4" w:themeShade="80"/>
          <w:sz w:val="24"/>
          <w:szCs w:val="24"/>
        </w:rPr>
        <w:t xml:space="preserve"> </w:t>
      </w:r>
    </w:p>
    <w:p w14:paraId="53ADBF88" w14:textId="77777777" w:rsidR="00F91D9A" w:rsidRPr="0098708D" w:rsidRDefault="00F91D9A" w:rsidP="0098708D">
      <w:pPr>
        <w:pStyle w:val="Sinespaciado"/>
        <w:spacing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B99B6E5" w14:textId="2C730E6F" w:rsidR="00F91D9A" w:rsidRDefault="00F91D9A" w:rsidP="0098708D">
      <w:pPr>
        <w:pStyle w:val="Sinespaciado"/>
        <w:spacing w:line="36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98708D">
        <w:rPr>
          <w:rFonts w:ascii="Arial Narrow" w:eastAsia="Calibri" w:hAnsi="Arial Narrow" w:cs="Arial"/>
          <w:sz w:val="24"/>
          <w:szCs w:val="24"/>
        </w:rPr>
        <w:t xml:space="preserve">La Comisión de </w:t>
      </w:r>
      <w:r w:rsidR="00073895">
        <w:rPr>
          <w:rFonts w:ascii="Arial Narrow" w:eastAsia="Calibri" w:hAnsi="Arial Narrow" w:cs="Arial"/>
          <w:sz w:val="24"/>
          <w:szCs w:val="24"/>
        </w:rPr>
        <w:t>Quejas y Denuncias</w:t>
      </w:r>
      <w:r w:rsidRPr="0098708D">
        <w:rPr>
          <w:rFonts w:ascii="Arial Narrow" w:eastAsia="Calibri" w:hAnsi="Arial Narrow" w:cs="Arial"/>
          <w:sz w:val="24"/>
          <w:szCs w:val="24"/>
        </w:rPr>
        <w:t xml:space="preserve"> </w:t>
      </w:r>
      <w:r w:rsidR="00605BAB">
        <w:rPr>
          <w:rFonts w:ascii="Arial Narrow" w:eastAsia="Calibri" w:hAnsi="Arial Narrow" w:cs="Arial"/>
          <w:sz w:val="24"/>
          <w:szCs w:val="24"/>
        </w:rPr>
        <w:t xml:space="preserve">celebró </w:t>
      </w:r>
      <w:r w:rsidR="00B42427">
        <w:rPr>
          <w:rFonts w:ascii="Arial Narrow" w:eastAsia="Calibri" w:hAnsi="Arial Narrow" w:cs="Arial"/>
          <w:sz w:val="24"/>
          <w:szCs w:val="24"/>
        </w:rPr>
        <w:t>3</w:t>
      </w:r>
      <w:r w:rsidR="00B368BC">
        <w:rPr>
          <w:rFonts w:ascii="Arial Narrow" w:eastAsia="Calibri" w:hAnsi="Arial Narrow" w:cs="Arial"/>
          <w:sz w:val="24"/>
          <w:szCs w:val="24"/>
        </w:rPr>
        <w:t xml:space="preserve"> sesiones</w:t>
      </w:r>
      <w:r w:rsidR="00605BAB">
        <w:rPr>
          <w:rFonts w:ascii="Arial Narrow" w:eastAsia="Calibri" w:hAnsi="Arial Narrow" w:cs="Arial"/>
          <w:sz w:val="24"/>
          <w:szCs w:val="24"/>
        </w:rPr>
        <w:t xml:space="preserve"> de carácter ordinario</w:t>
      </w:r>
      <w:r w:rsidR="00997B12">
        <w:rPr>
          <w:rFonts w:ascii="Arial Narrow" w:eastAsia="Calibri" w:hAnsi="Arial Narrow" w:cs="Arial"/>
          <w:sz w:val="24"/>
          <w:szCs w:val="24"/>
        </w:rPr>
        <w:t>, una de</w:t>
      </w:r>
      <w:r w:rsidR="00B42427">
        <w:rPr>
          <w:rFonts w:ascii="Arial Narrow" w:eastAsia="Calibri" w:hAnsi="Arial Narrow" w:cs="Arial"/>
          <w:sz w:val="24"/>
          <w:szCs w:val="24"/>
        </w:rPr>
        <w:t xml:space="preserve"> ellas de</w:t>
      </w:r>
      <w:r w:rsidR="00502334">
        <w:rPr>
          <w:rFonts w:ascii="Arial Narrow" w:eastAsia="Calibri" w:hAnsi="Arial Narrow" w:cs="Arial"/>
          <w:sz w:val="24"/>
          <w:szCs w:val="24"/>
        </w:rPr>
        <w:t xml:space="preserve"> manera presencial y </w:t>
      </w:r>
      <w:r w:rsidR="00997B12">
        <w:rPr>
          <w:rFonts w:ascii="Arial Narrow" w:eastAsia="Calibri" w:hAnsi="Arial Narrow" w:cs="Arial"/>
          <w:sz w:val="24"/>
          <w:szCs w:val="24"/>
        </w:rPr>
        <w:t>2 (dos) por videoconferencia.</w:t>
      </w:r>
    </w:p>
    <w:p w14:paraId="4B79E17B" w14:textId="3E0283C4" w:rsidR="005F5E04" w:rsidRPr="0098708D" w:rsidRDefault="005F5E04" w:rsidP="0098708D">
      <w:pPr>
        <w:pStyle w:val="Sinespaciado"/>
        <w:spacing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FC5655E" w14:textId="0BDBE1C8" w:rsidR="00F44F19" w:rsidRPr="0098708D" w:rsidRDefault="00F91D9A" w:rsidP="0098708D">
      <w:pPr>
        <w:pStyle w:val="Sinespaciado"/>
        <w:spacing w:line="36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98708D">
        <w:rPr>
          <w:rFonts w:ascii="Arial Narrow" w:eastAsia="Calibri" w:hAnsi="Arial Narrow" w:cs="Arial"/>
          <w:sz w:val="24"/>
          <w:szCs w:val="24"/>
        </w:rPr>
        <w:t xml:space="preserve">A continuación se muestra </w:t>
      </w:r>
      <w:r w:rsidR="00BE3003">
        <w:rPr>
          <w:rFonts w:ascii="Arial Narrow" w:eastAsia="Calibri" w:hAnsi="Arial Narrow" w:cs="Arial"/>
          <w:sz w:val="24"/>
          <w:szCs w:val="24"/>
        </w:rPr>
        <w:t xml:space="preserve">la </w:t>
      </w:r>
      <w:r w:rsidRPr="0098708D">
        <w:rPr>
          <w:rFonts w:ascii="Arial Narrow" w:eastAsia="Calibri" w:hAnsi="Arial Narrow" w:cs="Arial"/>
          <w:sz w:val="24"/>
          <w:szCs w:val="24"/>
        </w:rPr>
        <w:t>información referente a la asistencia de las y los integrantes de la Comisión</w:t>
      </w:r>
      <w:r w:rsidR="00073895">
        <w:rPr>
          <w:rFonts w:ascii="Arial Narrow" w:eastAsia="Calibri" w:hAnsi="Arial Narrow" w:cs="Arial"/>
          <w:sz w:val="24"/>
          <w:szCs w:val="24"/>
        </w:rPr>
        <w:t xml:space="preserve"> a las sesiones</w:t>
      </w:r>
      <w:r w:rsidR="00502334">
        <w:rPr>
          <w:rFonts w:ascii="Arial Narrow" w:eastAsia="Calibri" w:hAnsi="Arial Narrow" w:cs="Arial"/>
          <w:sz w:val="24"/>
          <w:szCs w:val="24"/>
        </w:rPr>
        <w:t>,</w:t>
      </w:r>
      <w:r w:rsidR="00073895">
        <w:rPr>
          <w:rFonts w:ascii="Arial Narrow" w:eastAsia="Calibri" w:hAnsi="Arial Narrow" w:cs="Arial"/>
          <w:sz w:val="24"/>
          <w:szCs w:val="24"/>
        </w:rPr>
        <w:t xml:space="preserve"> tanto </w:t>
      </w:r>
      <w:r w:rsidR="00502334">
        <w:rPr>
          <w:rFonts w:ascii="Arial Narrow" w:eastAsia="Calibri" w:hAnsi="Arial Narrow" w:cs="Arial"/>
          <w:sz w:val="24"/>
          <w:szCs w:val="24"/>
        </w:rPr>
        <w:t xml:space="preserve">a la celebrada en forma </w:t>
      </w:r>
      <w:r w:rsidR="00073895">
        <w:rPr>
          <w:rFonts w:ascii="Arial Narrow" w:eastAsia="Calibri" w:hAnsi="Arial Narrow" w:cs="Arial"/>
          <w:sz w:val="24"/>
          <w:szCs w:val="24"/>
        </w:rPr>
        <w:t>presencial</w:t>
      </w:r>
      <w:r w:rsidR="00502334">
        <w:rPr>
          <w:rFonts w:ascii="Arial Narrow" w:eastAsia="Calibri" w:hAnsi="Arial Narrow" w:cs="Arial"/>
          <w:sz w:val="24"/>
          <w:szCs w:val="24"/>
        </w:rPr>
        <w:t>,</w:t>
      </w:r>
      <w:r w:rsidR="00073895">
        <w:rPr>
          <w:rFonts w:ascii="Arial Narrow" w:eastAsia="Calibri" w:hAnsi="Arial Narrow" w:cs="Arial"/>
          <w:sz w:val="24"/>
          <w:szCs w:val="24"/>
        </w:rPr>
        <w:t xml:space="preserve"> como a</w:t>
      </w:r>
      <w:r w:rsidRPr="0098708D">
        <w:rPr>
          <w:rFonts w:ascii="Arial Narrow" w:eastAsia="Calibri" w:hAnsi="Arial Narrow" w:cs="Arial"/>
          <w:sz w:val="24"/>
          <w:szCs w:val="24"/>
        </w:rPr>
        <w:t xml:space="preserve"> </w:t>
      </w:r>
      <w:r w:rsidR="00502334">
        <w:rPr>
          <w:rFonts w:ascii="Arial Narrow" w:eastAsia="Calibri" w:hAnsi="Arial Narrow" w:cs="Arial"/>
          <w:sz w:val="24"/>
          <w:szCs w:val="24"/>
        </w:rPr>
        <w:t>aquellas desarrolladas en formato de videoconferencia</w:t>
      </w:r>
      <w:r w:rsidR="00997B12" w:rsidRPr="00502334">
        <w:rPr>
          <w:rFonts w:ascii="Arial Narrow" w:eastAsia="Calibri" w:hAnsi="Arial Narrow" w:cs="Arial"/>
          <w:sz w:val="24"/>
          <w:szCs w:val="24"/>
        </w:rPr>
        <w:t>.</w:t>
      </w:r>
    </w:p>
    <w:p w14:paraId="72CE9D8A" w14:textId="77777777" w:rsidR="00F91D9A" w:rsidRPr="0098708D" w:rsidRDefault="00F91D9A" w:rsidP="0098708D">
      <w:pPr>
        <w:pStyle w:val="Sinespaciado"/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262" w:type="dxa"/>
        <w:jc w:val="center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1559"/>
        <w:gridCol w:w="1701"/>
        <w:gridCol w:w="1537"/>
      </w:tblGrid>
      <w:tr w:rsidR="00997B12" w:rsidRPr="00F91D9A" w14:paraId="79BD2F91" w14:textId="5BE3819A" w:rsidTr="00502334">
        <w:trPr>
          <w:trHeight w:val="176"/>
          <w:jc w:val="center"/>
        </w:trPr>
        <w:tc>
          <w:tcPr>
            <w:tcW w:w="4465" w:type="dxa"/>
            <w:vMerge w:val="restart"/>
            <w:shd w:val="clear" w:color="auto" w:fill="AC007F"/>
            <w:vAlign w:val="center"/>
          </w:tcPr>
          <w:p w14:paraId="7B7EA187" w14:textId="77777777" w:rsidR="00997B12" w:rsidRPr="00F91D9A" w:rsidRDefault="00997B12" w:rsidP="00F91D9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FFFFFF"/>
                <w:sz w:val="20"/>
                <w:szCs w:val="20"/>
              </w:rPr>
            </w:pPr>
            <w:r w:rsidRPr="00F91D9A">
              <w:rPr>
                <w:rFonts w:ascii="Arial Narrow" w:eastAsia="Calibri" w:hAnsi="Arial Narrow" w:cs="Arial"/>
                <w:b/>
                <w:bCs/>
                <w:color w:val="FFFFFF"/>
                <w:sz w:val="20"/>
                <w:szCs w:val="20"/>
              </w:rPr>
              <w:t>Integrantes</w:t>
            </w:r>
          </w:p>
          <w:p w14:paraId="4407B58C" w14:textId="77777777" w:rsidR="00997B12" w:rsidRPr="00F91D9A" w:rsidRDefault="00997B12" w:rsidP="00F91D9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C007F"/>
            <w:vAlign w:val="center"/>
          </w:tcPr>
          <w:p w14:paraId="76CC9F49" w14:textId="77C91CAC" w:rsidR="00997B12" w:rsidRPr="00F91D9A" w:rsidRDefault="00997B12" w:rsidP="0007389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F91D9A">
              <w:rPr>
                <w:rFonts w:ascii="Arial Narrow" w:eastAsia="Calibri" w:hAnsi="Arial Narrow" w:cs="Arial"/>
                <w:b/>
                <w:bCs/>
                <w:color w:val="FFFFFF"/>
                <w:sz w:val="20"/>
                <w:szCs w:val="20"/>
              </w:rPr>
              <w:t>Sesiones Ordinaria</w:t>
            </w:r>
            <w:r>
              <w:rPr>
                <w:rFonts w:ascii="Arial Narrow" w:eastAsia="Calibri" w:hAnsi="Arial Narrow" w:cs="Arial"/>
                <w:b/>
                <w:bCs/>
                <w:color w:val="FFFFFF"/>
                <w:sz w:val="20"/>
                <w:szCs w:val="20"/>
              </w:rPr>
              <w:t xml:space="preserve"> presencial</w:t>
            </w:r>
          </w:p>
        </w:tc>
        <w:tc>
          <w:tcPr>
            <w:tcW w:w="1701" w:type="dxa"/>
            <w:shd w:val="clear" w:color="auto" w:fill="AC007F"/>
          </w:tcPr>
          <w:p w14:paraId="209D9160" w14:textId="0D75B5B8" w:rsidR="00997B12" w:rsidRPr="00F91D9A" w:rsidRDefault="00997B12" w:rsidP="00F91D9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color w:val="FFFFFF"/>
                <w:sz w:val="20"/>
                <w:szCs w:val="20"/>
              </w:rPr>
              <w:t xml:space="preserve">Sesión Ordinaria Virtual </w:t>
            </w:r>
          </w:p>
        </w:tc>
        <w:tc>
          <w:tcPr>
            <w:tcW w:w="1537" w:type="dxa"/>
            <w:shd w:val="clear" w:color="auto" w:fill="AC007F"/>
          </w:tcPr>
          <w:p w14:paraId="41EFCAA2" w14:textId="1ADA8BA6" w:rsidR="00997B12" w:rsidRPr="00502334" w:rsidRDefault="00997B12" w:rsidP="00997B1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FFFFFF"/>
                <w:sz w:val="20"/>
                <w:szCs w:val="20"/>
              </w:rPr>
            </w:pPr>
            <w:r w:rsidRPr="00502334">
              <w:rPr>
                <w:rFonts w:ascii="Arial Narrow" w:eastAsia="Calibri" w:hAnsi="Arial Narrow" w:cs="Arial"/>
                <w:b/>
                <w:bCs/>
                <w:color w:val="FFFFFF"/>
                <w:sz w:val="20"/>
                <w:szCs w:val="20"/>
              </w:rPr>
              <w:t>Sesión Ordinaria Virtual</w:t>
            </w:r>
          </w:p>
        </w:tc>
      </w:tr>
      <w:tr w:rsidR="00997B12" w:rsidRPr="00F91D9A" w14:paraId="491FC62C" w14:textId="273D92F4" w:rsidTr="00502334">
        <w:trPr>
          <w:cantSplit/>
          <w:trHeight w:val="1247"/>
          <w:jc w:val="center"/>
        </w:trPr>
        <w:tc>
          <w:tcPr>
            <w:tcW w:w="4465" w:type="dxa"/>
            <w:vMerge/>
            <w:shd w:val="clear" w:color="auto" w:fill="806000" w:themeFill="accent4" w:themeFillShade="80"/>
            <w:vAlign w:val="center"/>
          </w:tcPr>
          <w:p w14:paraId="69D6D9CA" w14:textId="77777777" w:rsidR="00997B12" w:rsidRPr="00F91D9A" w:rsidRDefault="00997B12" w:rsidP="00F91D9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extDirection w:val="btLr"/>
            <w:vAlign w:val="center"/>
          </w:tcPr>
          <w:p w14:paraId="5D9CAD2A" w14:textId="6E056425" w:rsidR="00997B12" w:rsidRPr="00F91D9A" w:rsidRDefault="00997B12" w:rsidP="00547F94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</w:rPr>
              <w:t>17 dic  2019</w:t>
            </w:r>
          </w:p>
        </w:tc>
        <w:tc>
          <w:tcPr>
            <w:tcW w:w="1701" w:type="dxa"/>
            <w:shd w:val="clear" w:color="auto" w:fill="FFFFFF" w:themeFill="background1"/>
            <w:textDirection w:val="btLr"/>
          </w:tcPr>
          <w:p w14:paraId="3EF47C03" w14:textId="77777777" w:rsidR="00997B12" w:rsidRDefault="00997B12" w:rsidP="00547F94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  <w:p w14:paraId="4446624C" w14:textId="77777777" w:rsidR="00997B12" w:rsidRDefault="00997B12" w:rsidP="00547F94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  <w:p w14:paraId="5B35C3F7" w14:textId="77777777" w:rsidR="00997B12" w:rsidRDefault="00997B12" w:rsidP="00547F94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  <w:p w14:paraId="1929D7A9" w14:textId="5362A00D" w:rsidR="00997B12" w:rsidRDefault="00997B12" w:rsidP="0038582D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</w:rPr>
              <w:t>17 julio 2020</w:t>
            </w:r>
          </w:p>
        </w:tc>
        <w:tc>
          <w:tcPr>
            <w:tcW w:w="1537" w:type="dxa"/>
            <w:shd w:val="clear" w:color="auto" w:fill="FFFFFF" w:themeFill="background1"/>
            <w:textDirection w:val="btLr"/>
          </w:tcPr>
          <w:p w14:paraId="31B93339" w14:textId="77777777" w:rsidR="00997B12" w:rsidRPr="00502334" w:rsidRDefault="00997B12" w:rsidP="00547F94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  <w:p w14:paraId="1E5A4598" w14:textId="77777777" w:rsidR="00997B12" w:rsidRPr="00502334" w:rsidRDefault="00997B12" w:rsidP="00997B12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  <w:p w14:paraId="003B55EA" w14:textId="3FCA6182" w:rsidR="00997B12" w:rsidRPr="00502334" w:rsidRDefault="00997B12" w:rsidP="00997B12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02334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29 </w:t>
            </w:r>
            <w:proofErr w:type="spellStart"/>
            <w:r w:rsidRPr="00502334">
              <w:rPr>
                <w:rFonts w:ascii="Arial Narrow" w:eastAsia="Calibri" w:hAnsi="Arial Narrow" w:cs="Arial"/>
                <w:bCs/>
                <w:sz w:val="20"/>
                <w:szCs w:val="20"/>
              </w:rPr>
              <w:t>sep</w:t>
            </w:r>
            <w:proofErr w:type="spellEnd"/>
            <w:r w:rsidRPr="00502334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2020</w:t>
            </w:r>
          </w:p>
        </w:tc>
      </w:tr>
      <w:tr w:rsidR="00997B12" w:rsidRPr="00F91D9A" w14:paraId="514A9F43" w14:textId="7F5B991E" w:rsidTr="00502334">
        <w:trPr>
          <w:trHeight w:val="493"/>
          <w:jc w:val="center"/>
        </w:trPr>
        <w:tc>
          <w:tcPr>
            <w:tcW w:w="4465" w:type="dxa"/>
            <w:shd w:val="clear" w:color="auto" w:fill="FFFFFF" w:themeFill="background1"/>
            <w:vAlign w:val="center"/>
          </w:tcPr>
          <w:p w14:paraId="6E1D0812" w14:textId="7B7F9141" w:rsidR="00997B12" w:rsidRPr="00F91D9A" w:rsidRDefault="00997B12" w:rsidP="00502334">
            <w:p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F91D9A">
              <w:rPr>
                <w:rFonts w:ascii="Arial Narrow" w:eastAsia="Calibri" w:hAnsi="Arial Narrow" w:cs="Arial"/>
                <w:bCs/>
                <w:sz w:val="20"/>
                <w:szCs w:val="20"/>
              </w:rPr>
              <w:t>Mtra. Ma. Virginia</w:t>
            </w:r>
            <w:r w:rsidR="00502334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</w:t>
            </w:r>
            <w:r w:rsidRPr="00F91D9A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Gutiérrez </w:t>
            </w:r>
            <w:proofErr w:type="spellStart"/>
            <w:r w:rsidRPr="00F91D9A">
              <w:rPr>
                <w:rFonts w:ascii="Arial Narrow" w:eastAsia="Calibri" w:hAnsi="Arial Narrow" w:cs="Arial"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5BA023" w14:textId="433AC63F" w:rsidR="00997B12" w:rsidRPr="005A72C2" w:rsidRDefault="00997B12" w:rsidP="008D199A">
            <w:pPr>
              <w:pStyle w:val="Sinespaciad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EC91DA" w14:textId="1BD3212A" w:rsidR="00997B12" w:rsidRPr="000C1B24" w:rsidRDefault="00997B12" w:rsidP="00502334">
            <w:pPr>
              <w:pStyle w:val="Sinespaciado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780E0D0E" w14:textId="6630FEC2" w:rsidR="00997B12" w:rsidRPr="00997B12" w:rsidRDefault="00502334" w:rsidP="00502334">
            <w:pPr>
              <w:pStyle w:val="Sinespaciado"/>
              <w:jc w:val="center"/>
              <w:rPr>
                <w:rFonts w:ascii="Wingdings" w:hAnsi="Wingdings" w:cs="Wingdings"/>
                <w:sz w:val="20"/>
                <w:szCs w:val="20"/>
                <w:highlight w:val="yellow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</w:tr>
      <w:tr w:rsidR="00997B12" w:rsidRPr="00F91D9A" w14:paraId="351CE4D6" w14:textId="4E17D5BC" w:rsidTr="00502334">
        <w:trPr>
          <w:trHeight w:val="510"/>
          <w:jc w:val="center"/>
        </w:trPr>
        <w:tc>
          <w:tcPr>
            <w:tcW w:w="4465" w:type="dxa"/>
            <w:shd w:val="clear" w:color="auto" w:fill="FFFFFF" w:themeFill="background1"/>
            <w:vAlign w:val="center"/>
          </w:tcPr>
          <w:p w14:paraId="65EE2D98" w14:textId="2174F8BC" w:rsidR="00997B12" w:rsidRPr="00F91D9A" w:rsidRDefault="00997B12" w:rsidP="008D199A">
            <w:p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F5E04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Lic. Brenda Judith Serafín </w:t>
            </w:r>
            <w:proofErr w:type="spellStart"/>
            <w:r w:rsidRPr="005F5E04">
              <w:rPr>
                <w:rFonts w:ascii="Arial Narrow" w:eastAsia="Calibri" w:hAnsi="Arial Narrow" w:cs="Arial"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8D04C8" w14:textId="7AE2A60B" w:rsidR="00997B12" w:rsidRPr="005A72C2" w:rsidRDefault="00997B12" w:rsidP="008D199A">
            <w:pPr>
              <w:pStyle w:val="Sinespaciad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965B26" w14:textId="0DAC08B3" w:rsidR="00997B12" w:rsidRPr="000C1B24" w:rsidRDefault="00997B12" w:rsidP="00502334">
            <w:pPr>
              <w:pStyle w:val="Sinespaciado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036F6CAF" w14:textId="66308419" w:rsidR="00997B12" w:rsidRPr="00D44E9C" w:rsidRDefault="00502334" w:rsidP="00502334">
            <w:pPr>
              <w:pStyle w:val="Sinespaciado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</w:tr>
      <w:tr w:rsidR="00997B12" w:rsidRPr="00F91D9A" w14:paraId="0A9B775E" w14:textId="64A931D1" w:rsidTr="00502334">
        <w:trPr>
          <w:trHeight w:val="510"/>
          <w:jc w:val="center"/>
        </w:trPr>
        <w:tc>
          <w:tcPr>
            <w:tcW w:w="4465" w:type="dxa"/>
            <w:shd w:val="clear" w:color="auto" w:fill="FFFFFF" w:themeFill="background1"/>
            <w:vAlign w:val="center"/>
          </w:tcPr>
          <w:p w14:paraId="456E55EF" w14:textId="7FD776FA" w:rsidR="00997B12" w:rsidRPr="00F91D9A" w:rsidRDefault="00997B12" w:rsidP="008D199A">
            <w:p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F5E04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Mtro. Miguel Godínez </w:t>
            </w:r>
            <w:proofErr w:type="spellStart"/>
            <w:r w:rsidRPr="005F5E04">
              <w:rPr>
                <w:rFonts w:ascii="Arial Narrow" w:eastAsia="Calibri" w:hAnsi="Arial Narrow" w:cs="Arial"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D30E90" w14:textId="3C8A5BC8" w:rsidR="00997B12" w:rsidRPr="005A72C2" w:rsidRDefault="00997B12" w:rsidP="008D199A">
            <w:pPr>
              <w:pStyle w:val="Sinespaciad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D18F2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95340A" w14:textId="1BD67699" w:rsidR="00997B12" w:rsidRPr="000C1B24" w:rsidRDefault="00997B12" w:rsidP="00502334">
            <w:pPr>
              <w:pStyle w:val="Sinespaciado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49E8FA43" w14:textId="54FD9F08" w:rsidR="00997B12" w:rsidRPr="00D44E9C" w:rsidRDefault="00502334" w:rsidP="00502334">
            <w:pPr>
              <w:pStyle w:val="Sinespaciado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</w:tr>
      <w:tr w:rsidR="00997B12" w:rsidRPr="00F91D9A" w14:paraId="00F5FB67" w14:textId="09D5C64B" w:rsidTr="00502334">
        <w:trPr>
          <w:trHeight w:val="510"/>
          <w:jc w:val="center"/>
        </w:trPr>
        <w:tc>
          <w:tcPr>
            <w:tcW w:w="4465" w:type="dxa"/>
            <w:shd w:val="clear" w:color="auto" w:fill="FFFFFF" w:themeFill="background1"/>
            <w:vAlign w:val="center"/>
          </w:tcPr>
          <w:p w14:paraId="319076A3" w14:textId="4144B5D2" w:rsidR="00997B12" w:rsidRPr="00F91D9A" w:rsidRDefault="00997B12" w:rsidP="008D199A">
            <w:p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</w:rPr>
              <w:t>Titular de la Secretarí</w:t>
            </w:r>
            <w:r w:rsidR="00D8730A">
              <w:rPr>
                <w:rFonts w:ascii="Arial Narrow" w:eastAsia="Calibri" w:hAnsi="Arial Narrow" w:cs="Arial"/>
                <w:bCs/>
                <w:sz w:val="20"/>
                <w:szCs w:val="20"/>
              </w:rPr>
              <w:t>a Técnica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1C16CE" w14:textId="22855BDF" w:rsidR="00997B12" w:rsidRPr="005A72C2" w:rsidRDefault="00997B12" w:rsidP="008D199A">
            <w:pPr>
              <w:pStyle w:val="Sinespaciad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BF6C67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AF0CB9" w14:textId="7DBA3959" w:rsidR="00997B12" w:rsidRPr="000C1B24" w:rsidRDefault="00997B12" w:rsidP="00502334">
            <w:pPr>
              <w:pStyle w:val="Sinespaciado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924D893" w14:textId="1A680791" w:rsidR="00997B12" w:rsidRPr="00D44E9C" w:rsidRDefault="00502334" w:rsidP="00502334">
            <w:pPr>
              <w:pStyle w:val="Sinespaciado"/>
              <w:jc w:val="center"/>
              <w:rPr>
                <w:rFonts w:ascii="Wingdings" w:hAnsi="Wingdings" w:cs="Wingdings"/>
                <w:sz w:val="20"/>
                <w:szCs w:val="20"/>
              </w:rPr>
            </w:pPr>
            <w:r w:rsidRPr="00D44E9C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</w:tr>
    </w:tbl>
    <w:p w14:paraId="77BA4381" w14:textId="77777777" w:rsidR="00F91D9A" w:rsidRDefault="00F91D9A" w:rsidP="00F91D9A">
      <w:pPr>
        <w:spacing w:after="0" w:line="276" w:lineRule="auto"/>
        <w:jc w:val="both"/>
        <w:rPr>
          <w:rFonts w:ascii="Arial Narrow" w:eastAsia="Calibri" w:hAnsi="Arial Narrow" w:cs="Garamond"/>
          <w:sz w:val="24"/>
          <w:szCs w:val="24"/>
        </w:rPr>
      </w:pPr>
    </w:p>
    <w:p w14:paraId="12BB2C3F" w14:textId="77777777" w:rsidR="00136384" w:rsidRDefault="00136384" w:rsidP="00F91D9A">
      <w:pPr>
        <w:spacing w:after="0" w:line="276" w:lineRule="auto"/>
        <w:jc w:val="both"/>
        <w:rPr>
          <w:rFonts w:ascii="Arial Narrow" w:eastAsia="Calibri" w:hAnsi="Arial Narrow" w:cs="Garamond"/>
          <w:sz w:val="24"/>
          <w:szCs w:val="24"/>
        </w:rPr>
      </w:pPr>
    </w:p>
    <w:p w14:paraId="67AF3692" w14:textId="77777777" w:rsidR="005F5E04" w:rsidRDefault="005F5E04" w:rsidP="005F5E04">
      <w:pPr>
        <w:rPr>
          <w:rFonts w:ascii="Arial Narrow" w:hAnsi="Arial Narrow"/>
          <w:sz w:val="24"/>
          <w:szCs w:val="24"/>
        </w:rPr>
      </w:pPr>
    </w:p>
    <w:p w14:paraId="0109423B" w14:textId="77777777" w:rsidR="0098708D" w:rsidRPr="00F97135" w:rsidRDefault="0098708D" w:rsidP="0098708D">
      <w:pPr>
        <w:pStyle w:val="Prrafodelista"/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color w:val="AC007F"/>
          <w:sz w:val="24"/>
          <w:szCs w:val="24"/>
        </w:rPr>
      </w:pPr>
      <w:r w:rsidRPr="00F97135">
        <w:rPr>
          <w:rFonts w:ascii="Arial Narrow" w:eastAsia="Times New Roman" w:hAnsi="Arial Narrow" w:cs="Times New Roman"/>
          <w:b/>
          <w:color w:val="AC007F"/>
          <w:sz w:val="24"/>
          <w:szCs w:val="24"/>
        </w:rPr>
        <w:t>Temas abordados en las sesiones</w:t>
      </w:r>
    </w:p>
    <w:p w14:paraId="5B3E79F8" w14:textId="77777777" w:rsidR="0098708D" w:rsidRPr="0098708D" w:rsidRDefault="0098708D" w:rsidP="00383EA7">
      <w:pPr>
        <w:spacing w:after="0" w:line="276" w:lineRule="auto"/>
        <w:jc w:val="both"/>
        <w:rPr>
          <w:rFonts w:ascii="Arial Narrow" w:eastAsia="Calibri" w:hAnsi="Arial Narrow" w:cs="Arial"/>
          <w:b/>
          <w:color w:val="5F497A"/>
          <w:sz w:val="26"/>
          <w:szCs w:val="26"/>
        </w:rPr>
      </w:pPr>
    </w:p>
    <w:tbl>
      <w:tblPr>
        <w:tblW w:w="0" w:type="auto"/>
        <w:jc w:val="center"/>
        <w:tblBorders>
          <w:top w:val="single" w:sz="8" w:space="0" w:color="FF99CC"/>
          <w:left w:val="single" w:sz="8" w:space="0" w:color="FF99CC"/>
          <w:bottom w:val="single" w:sz="8" w:space="0" w:color="FF99CC"/>
          <w:right w:val="single" w:sz="8" w:space="0" w:color="FF99CC"/>
          <w:insideH w:val="single" w:sz="8" w:space="0" w:color="FF99CC"/>
          <w:insideV w:val="single" w:sz="8" w:space="0" w:color="FF99CC"/>
        </w:tblBorders>
        <w:tblLook w:val="04A0" w:firstRow="1" w:lastRow="0" w:firstColumn="1" w:lastColumn="0" w:noHBand="0" w:noVBand="1"/>
      </w:tblPr>
      <w:tblGrid>
        <w:gridCol w:w="2117"/>
        <w:gridCol w:w="1417"/>
        <w:gridCol w:w="5486"/>
      </w:tblGrid>
      <w:tr w:rsidR="003D1DF2" w:rsidRPr="00383EA7" w14:paraId="4FD30565" w14:textId="77777777" w:rsidTr="00DC3785">
        <w:trPr>
          <w:jc w:val="center"/>
        </w:trPr>
        <w:tc>
          <w:tcPr>
            <w:tcW w:w="2117" w:type="dxa"/>
            <w:shd w:val="clear" w:color="auto" w:fill="AC007F"/>
            <w:vAlign w:val="center"/>
          </w:tcPr>
          <w:p w14:paraId="06DA0334" w14:textId="77777777" w:rsidR="0098708D" w:rsidRPr="00383EA7" w:rsidRDefault="0098708D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</w:pPr>
            <w:r w:rsidRPr="00383EA7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17" w:type="dxa"/>
            <w:shd w:val="clear" w:color="auto" w:fill="AC007F"/>
            <w:vAlign w:val="center"/>
          </w:tcPr>
          <w:p w14:paraId="74B9943D" w14:textId="77777777" w:rsidR="0098708D" w:rsidRPr="00383EA7" w:rsidRDefault="00383EA7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</w:pPr>
            <w:r w:rsidRPr="00383EA7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Número y tipo de s</w:t>
            </w:r>
            <w:r w:rsidR="0098708D" w:rsidRPr="00383EA7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esión</w:t>
            </w:r>
          </w:p>
        </w:tc>
        <w:tc>
          <w:tcPr>
            <w:tcW w:w="5284" w:type="dxa"/>
            <w:shd w:val="clear" w:color="auto" w:fill="AC007F"/>
            <w:vAlign w:val="center"/>
          </w:tcPr>
          <w:p w14:paraId="0E78EAC3" w14:textId="77777777" w:rsidR="0098708D" w:rsidRPr="00383EA7" w:rsidRDefault="0098708D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</w:pPr>
            <w:r w:rsidRPr="00383EA7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Temas</w:t>
            </w:r>
          </w:p>
        </w:tc>
      </w:tr>
      <w:tr w:rsidR="0005793F" w:rsidRPr="00383EA7" w14:paraId="4002FB11" w14:textId="77777777" w:rsidTr="00DC3785">
        <w:trPr>
          <w:jc w:val="center"/>
        </w:trPr>
        <w:tc>
          <w:tcPr>
            <w:tcW w:w="2117" w:type="dxa"/>
            <w:vAlign w:val="center"/>
          </w:tcPr>
          <w:p w14:paraId="6D82C343" w14:textId="7FC73BC8" w:rsidR="0098708D" w:rsidRPr="00383EA7" w:rsidRDefault="00FC46E3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17 de diciembre de 2020</w:t>
            </w:r>
          </w:p>
        </w:tc>
        <w:tc>
          <w:tcPr>
            <w:tcW w:w="1417" w:type="dxa"/>
            <w:vAlign w:val="center"/>
          </w:tcPr>
          <w:p w14:paraId="4C89DDCC" w14:textId="4A98E907" w:rsidR="0098708D" w:rsidRPr="00383EA7" w:rsidRDefault="003E5516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Primera </w:t>
            </w:r>
            <w:r w:rsidR="0098708D" w:rsidRPr="00383EA7">
              <w:rPr>
                <w:rFonts w:ascii="Arial Narrow" w:eastAsia="Calibri" w:hAnsi="Arial Narrow"/>
                <w:sz w:val="20"/>
                <w:szCs w:val="20"/>
              </w:rPr>
              <w:t>Ordinaria</w:t>
            </w:r>
            <w:r w:rsidR="00FC46E3">
              <w:rPr>
                <w:rFonts w:ascii="Arial Narrow" w:eastAsia="Calibri" w:hAnsi="Arial Narrow"/>
                <w:sz w:val="20"/>
                <w:szCs w:val="20"/>
              </w:rPr>
              <w:t xml:space="preserve"> Presencial</w:t>
            </w:r>
          </w:p>
        </w:tc>
        <w:tc>
          <w:tcPr>
            <w:tcW w:w="5284" w:type="dxa"/>
            <w:vAlign w:val="center"/>
          </w:tcPr>
          <w:p w14:paraId="70DAEB72" w14:textId="04814867" w:rsidR="0038582D" w:rsidRDefault="00410D21" w:rsidP="00410D21">
            <w:pPr>
              <w:pStyle w:val="Sinespaciado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A</w:t>
            </w:r>
            <w:r w:rsidRPr="00410D21">
              <w:rPr>
                <w:rFonts w:ascii="Arial Narrow" w:eastAsia="Calibri" w:hAnsi="Arial Narrow"/>
                <w:sz w:val="20"/>
                <w:szCs w:val="20"/>
              </w:rPr>
              <w:t>probación del acuerdo de la Comisión de Quejas y Denuncias, mediante el cual propone al Consejo General, la agenda de trabajo para la gestión de los asuntos de su competencia, durante el periodo del 1° de noviembre de 2019 al 30 de septiembre de 2020</w:t>
            </w:r>
            <w:r>
              <w:rPr>
                <w:rFonts w:ascii="Arial Narrow" w:eastAsia="Calibri" w:hAnsi="Arial Narrow"/>
                <w:sz w:val="20"/>
                <w:szCs w:val="20"/>
              </w:rPr>
              <w:t>. La agenda se encuentra disponible para su consulta en el enlace siguiente:</w:t>
            </w:r>
          </w:p>
          <w:p w14:paraId="54C10900" w14:textId="739520B8" w:rsidR="00411E16" w:rsidRDefault="00CE6B59" w:rsidP="00410D21">
            <w:pPr>
              <w:pStyle w:val="Sinespaciado"/>
              <w:spacing w:line="276" w:lineRule="auto"/>
              <w:ind w:left="36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hyperlink r:id="rId13" w:history="1">
              <w:r w:rsidR="00410D21" w:rsidRPr="00F65284">
                <w:rPr>
                  <w:rStyle w:val="Hipervnculo"/>
                  <w:rFonts w:ascii="Arial Narrow" w:eastAsia="Calibri" w:hAnsi="Arial Narrow"/>
                  <w:sz w:val="20"/>
                  <w:szCs w:val="20"/>
                </w:rPr>
                <w:t>http://www.iepcjalisco.org.mx/transparencia/articulo-38/comisiones/2019-12-17/primera-sesion-ordinaria-de-la-comision-de-quejas-y</w:t>
              </w:r>
            </w:hyperlink>
          </w:p>
          <w:p w14:paraId="2D917359" w14:textId="6EC3487E" w:rsidR="00410D21" w:rsidRPr="00383EA7" w:rsidRDefault="00410D21" w:rsidP="00410D21">
            <w:pPr>
              <w:pStyle w:val="Sinespaciado"/>
              <w:spacing w:line="276" w:lineRule="auto"/>
              <w:ind w:left="36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05793F" w:rsidRPr="00383EA7" w14:paraId="65A42804" w14:textId="77777777" w:rsidTr="00DC3785">
        <w:trPr>
          <w:jc w:val="center"/>
        </w:trPr>
        <w:tc>
          <w:tcPr>
            <w:tcW w:w="2117" w:type="dxa"/>
            <w:vAlign w:val="center"/>
          </w:tcPr>
          <w:p w14:paraId="4D669DEE" w14:textId="0E6DFDDA" w:rsidR="0098708D" w:rsidRPr="00383EA7" w:rsidRDefault="0038582D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17 de julio de 2020</w:t>
            </w:r>
          </w:p>
        </w:tc>
        <w:tc>
          <w:tcPr>
            <w:tcW w:w="1417" w:type="dxa"/>
            <w:vAlign w:val="center"/>
          </w:tcPr>
          <w:p w14:paraId="74C59CBB" w14:textId="77777777" w:rsidR="003E5516" w:rsidRDefault="003E5516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Segunda</w:t>
            </w:r>
          </w:p>
          <w:p w14:paraId="5C1ABA01" w14:textId="194D6E9B" w:rsidR="0098708D" w:rsidRPr="00383EA7" w:rsidRDefault="0098708D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83EA7">
              <w:rPr>
                <w:rFonts w:ascii="Arial Narrow" w:eastAsia="Calibri" w:hAnsi="Arial Narrow"/>
                <w:sz w:val="20"/>
                <w:szCs w:val="20"/>
              </w:rPr>
              <w:t>Ordinaria</w:t>
            </w:r>
            <w:r w:rsidR="00FC46E3">
              <w:rPr>
                <w:rFonts w:ascii="Arial Narrow" w:eastAsia="Calibri" w:hAnsi="Arial Narrow"/>
                <w:sz w:val="20"/>
                <w:szCs w:val="20"/>
              </w:rPr>
              <w:t xml:space="preserve"> Virtual</w:t>
            </w:r>
          </w:p>
        </w:tc>
        <w:tc>
          <w:tcPr>
            <w:tcW w:w="5284" w:type="dxa"/>
            <w:vAlign w:val="center"/>
          </w:tcPr>
          <w:p w14:paraId="6D480D14" w14:textId="77777777" w:rsidR="006E7C6F" w:rsidRDefault="0038582D" w:rsidP="00487E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eastAsia="Calibri" w:hAnsi="Arial Narrow"/>
                <w:sz w:val="20"/>
                <w:szCs w:val="20"/>
                <w:lang w:eastAsia="es-MX"/>
              </w:rPr>
            </w:pPr>
            <w:r w:rsidRPr="0038582D">
              <w:rPr>
                <w:rFonts w:ascii="Arial Narrow" w:eastAsia="Calibri" w:hAnsi="Arial Narrow"/>
                <w:sz w:val="20"/>
                <w:szCs w:val="20"/>
                <w:lang w:eastAsia="es-MX"/>
              </w:rPr>
              <w:t>Análisis, discusión y, en su caso, aprobación del proyecto de resolución de la Comisión de Quejas y Denuncias del Instituto Electoral y de Participación Ciudadana del Estado de Jalisco, respecto de la solicitud de adoptar las medidas cautelares a que hubiere lugar, formulada por la ciudadana María del Refugio Camarena Jáuregui, dentro del Procedimiento Sancionador Especial, identificado con el número de expediente PSE-QUEJA-001/2020</w:t>
            </w:r>
            <w:r w:rsidR="006E7C6F">
              <w:rPr>
                <w:rFonts w:ascii="Arial Narrow" w:eastAsia="Calibri" w:hAnsi="Arial Narrow"/>
                <w:sz w:val="20"/>
                <w:szCs w:val="20"/>
                <w:lang w:eastAsia="es-MX"/>
              </w:rPr>
              <w:t xml:space="preserve">. </w:t>
            </w:r>
          </w:p>
          <w:p w14:paraId="523DAEF3" w14:textId="3552D81E" w:rsidR="0038582D" w:rsidRPr="001C798F" w:rsidRDefault="006E7C6F" w:rsidP="001C798F">
            <w:pPr>
              <w:rPr>
                <w:rFonts w:ascii="Arial Narrow" w:eastAsia="Calibri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s-MX"/>
              </w:rPr>
              <w:t xml:space="preserve">El orden del día se encuentra </w:t>
            </w:r>
            <w:r w:rsidRPr="006E7C6F">
              <w:rPr>
                <w:rFonts w:ascii="Arial Narrow" w:eastAsia="Calibri" w:hAnsi="Arial Narrow"/>
                <w:sz w:val="20"/>
                <w:szCs w:val="20"/>
                <w:lang w:eastAsia="es-MX"/>
              </w:rPr>
              <w:t xml:space="preserve">disponible en: </w:t>
            </w:r>
            <w:hyperlink r:id="rId14" w:history="1">
              <w:r w:rsidR="001C798F" w:rsidRPr="001C798F">
                <w:rPr>
                  <w:rStyle w:val="Hipervnculo"/>
                  <w:rFonts w:ascii="Arial Narrow" w:eastAsia="Calibri" w:hAnsi="Arial Narrow"/>
                  <w:sz w:val="20"/>
                  <w:szCs w:val="20"/>
                </w:rPr>
                <w:t>http://www.iepcjalisco.org.mx/transparencia/articulo-38/comisiones/2020-07-17/segunda-sesion-ordinaria-de-la-comision-de-quejas-y</w:t>
              </w:r>
            </w:hyperlink>
          </w:p>
          <w:p w14:paraId="2CB04234" w14:textId="6C8C97B5" w:rsidR="0038582D" w:rsidRDefault="0038582D" w:rsidP="001C798F">
            <w:pPr>
              <w:pStyle w:val="Sinespaciado"/>
              <w:spacing w:line="276" w:lineRule="auto"/>
              <w:ind w:left="317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En ese asunto se declaró procedente la adopción de </w:t>
            </w:r>
            <w:r w:rsidRPr="0038582D">
              <w:rPr>
                <w:rFonts w:ascii="Arial Narrow" w:eastAsia="Calibri" w:hAnsi="Arial Narrow"/>
                <w:sz w:val="20"/>
                <w:szCs w:val="20"/>
              </w:rPr>
              <w:t>medidas cautelares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solicitada </w:t>
            </w:r>
            <w:r w:rsidRPr="0038582D">
              <w:rPr>
                <w:rFonts w:ascii="Arial Narrow" w:eastAsia="Calibri" w:hAnsi="Arial Narrow"/>
                <w:sz w:val="20"/>
                <w:szCs w:val="20"/>
              </w:rPr>
              <w:t>por la ciudadana María del Refugio Camarena Jáuregui</w:t>
            </w:r>
            <w:r>
              <w:rPr>
                <w:rFonts w:ascii="Arial Narrow" w:eastAsia="Calibri" w:hAnsi="Arial Narrow"/>
                <w:sz w:val="20"/>
                <w:szCs w:val="20"/>
              </w:rPr>
              <w:t>, consistente en que el ciudadano Héctor Álvarez Contreras, Presidente Municipal de Zapotlanejo a efecto de que se abstenga de realizar nuevas, similares o idénticas conductas, señalamientos o expresiones que fueron objeto de estudio. La medida cautelar puede ser</w:t>
            </w:r>
            <w:r w:rsidR="001C798F">
              <w:rPr>
                <w:rFonts w:ascii="Arial Narrow" w:eastAsia="Calibri" w:hAnsi="Arial Narrow"/>
                <w:sz w:val="20"/>
                <w:szCs w:val="20"/>
              </w:rPr>
              <w:t xml:space="preserve"> consultada en el enlace siguiente:</w:t>
            </w:r>
          </w:p>
          <w:p w14:paraId="61544D7F" w14:textId="2DFC372A" w:rsidR="0038582D" w:rsidRDefault="00CE6B59" w:rsidP="0038582D">
            <w:pPr>
              <w:pStyle w:val="Sinespaciado"/>
              <w:spacing w:line="276" w:lineRule="auto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hyperlink r:id="rId15" w:history="1">
              <w:r w:rsidR="0038582D" w:rsidRPr="00F65284">
                <w:rPr>
                  <w:rStyle w:val="Hipervnculo"/>
                  <w:rFonts w:ascii="Arial Narrow" w:eastAsia="Calibri" w:hAnsi="Arial Narrow"/>
                  <w:sz w:val="20"/>
                  <w:szCs w:val="20"/>
                </w:rPr>
                <w:t>http://www.iepcjalisco.org.mx/sites/default/files/5._medida_cautelar_pse-queja-01-2020.pdf</w:t>
              </w:r>
            </w:hyperlink>
          </w:p>
          <w:p w14:paraId="4F03F393" w14:textId="7E7D8343" w:rsidR="0038582D" w:rsidRPr="00383EA7" w:rsidRDefault="0038582D" w:rsidP="0038582D">
            <w:pPr>
              <w:pStyle w:val="Sinespaciado"/>
              <w:spacing w:line="276" w:lineRule="auto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997B12" w:rsidRPr="00383EA7" w14:paraId="47D14D96" w14:textId="77777777" w:rsidTr="00C20FE2">
        <w:trPr>
          <w:trHeight w:val="1619"/>
          <w:jc w:val="center"/>
        </w:trPr>
        <w:tc>
          <w:tcPr>
            <w:tcW w:w="2117" w:type="dxa"/>
            <w:vAlign w:val="center"/>
          </w:tcPr>
          <w:p w14:paraId="3421E8E2" w14:textId="439A48FC" w:rsidR="00997B12" w:rsidRPr="00502334" w:rsidRDefault="00997B12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02334">
              <w:rPr>
                <w:rFonts w:ascii="Arial Narrow" w:eastAsia="Calibri" w:hAnsi="Arial Narrow"/>
                <w:sz w:val="20"/>
                <w:szCs w:val="20"/>
              </w:rPr>
              <w:lastRenderedPageBreak/>
              <w:t>29 de septiembre de 2020</w:t>
            </w:r>
          </w:p>
        </w:tc>
        <w:tc>
          <w:tcPr>
            <w:tcW w:w="1417" w:type="dxa"/>
            <w:vAlign w:val="center"/>
          </w:tcPr>
          <w:p w14:paraId="13EFEA5D" w14:textId="10EECF0E" w:rsidR="00997B12" w:rsidRPr="00502334" w:rsidRDefault="00997B12" w:rsidP="00383EA7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02334">
              <w:rPr>
                <w:rFonts w:ascii="Arial Narrow" w:eastAsia="Calibri" w:hAnsi="Arial Narrow"/>
                <w:sz w:val="20"/>
                <w:szCs w:val="20"/>
              </w:rPr>
              <w:t xml:space="preserve">Tercera Ordinaria Virtual </w:t>
            </w:r>
          </w:p>
        </w:tc>
        <w:tc>
          <w:tcPr>
            <w:tcW w:w="5284" w:type="dxa"/>
            <w:vAlign w:val="center"/>
          </w:tcPr>
          <w:p w14:paraId="44E61265" w14:textId="34AB8C06" w:rsidR="00997B12" w:rsidRPr="00502334" w:rsidRDefault="00FF5DA3" w:rsidP="00FF5DA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eastAsia="Calibri" w:hAnsi="Arial Narrow"/>
                <w:sz w:val="20"/>
                <w:szCs w:val="20"/>
                <w:lang w:eastAsia="es-MX"/>
              </w:rPr>
            </w:pPr>
            <w:r w:rsidRPr="00502334">
              <w:rPr>
                <w:rFonts w:ascii="Arial Narrow" w:eastAsia="Calibri" w:hAnsi="Arial Narrow"/>
                <w:sz w:val="20"/>
                <w:szCs w:val="20"/>
                <w:lang w:eastAsia="es-MX"/>
              </w:rPr>
              <w:t>Presentación del Informe Anual de Actividades de la Comisión de Quejas y Denuncias durante el periodo</w:t>
            </w:r>
            <w:r w:rsidR="00A447EE" w:rsidRPr="00502334">
              <w:rPr>
                <w:rFonts w:ascii="Arial Narrow" w:eastAsia="Calibri" w:hAnsi="Arial Narrow"/>
                <w:sz w:val="20"/>
                <w:szCs w:val="20"/>
                <w:lang w:eastAsia="es-MX"/>
              </w:rPr>
              <w:t xml:space="preserve"> comprendido </w:t>
            </w:r>
            <w:r w:rsidRPr="00502334">
              <w:rPr>
                <w:rFonts w:ascii="Arial Narrow" w:eastAsia="Calibri" w:hAnsi="Arial Narrow"/>
                <w:sz w:val="20"/>
                <w:szCs w:val="20"/>
                <w:lang w:eastAsia="es-MX"/>
              </w:rPr>
              <w:t>del 1° de noviembre de 2019 al 30 de septiembre de 2020.</w:t>
            </w:r>
          </w:p>
          <w:p w14:paraId="75FEB777" w14:textId="465C10BF" w:rsidR="00FF5DA3" w:rsidRPr="00502334" w:rsidRDefault="00FF5DA3" w:rsidP="00C20FE2">
            <w:pPr>
              <w:jc w:val="both"/>
              <w:rPr>
                <w:rFonts w:ascii="Arial Narrow" w:eastAsia="Calibri" w:hAnsi="Arial Narrow"/>
                <w:sz w:val="20"/>
                <w:szCs w:val="20"/>
                <w:lang w:eastAsia="es-MX"/>
              </w:rPr>
            </w:pPr>
            <w:r w:rsidRPr="00502334">
              <w:rPr>
                <w:rFonts w:ascii="Arial Narrow" w:eastAsia="Calibri" w:hAnsi="Arial Narrow"/>
                <w:sz w:val="20"/>
                <w:szCs w:val="20"/>
                <w:lang w:eastAsia="es-MX"/>
              </w:rPr>
              <w:t>La presente sesión se encuentra dispo</w:t>
            </w:r>
            <w:r w:rsidR="00502334">
              <w:rPr>
                <w:rFonts w:ascii="Arial Narrow" w:eastAsia="Calibri" w:hAnsi="Arial Narrow"/>
                <w:sz w:val="20"/>
                <w:szCs w:val="20"/>
                <w:lang w:eastAsia="es-MX"/>
              </w:rPr>
              <w:t xml:space="preserve">nible en el enlace siguiente: </w:t>
            </w:r>
            <w:hyperlink r:id="rId16" w:history="1">
              <w:r w:rsidR="00502334" w:rsidRPr="00BA56F4">
                <w:rPr>
                  <w:rStyle w:val="Hipervnculo"/>
                  <w:rFonts w:ascii="Arial Narrow" w:eastAsia="Calibri" w:hAnsi="Arial Narrow"/>
                  <w:sz w:val="20"/>
                  <w:szCs w:val="20"/>
                  <w:lang w:eastAsia="es-MX"/>
                </w:rPr>
                <w:t>https://www.youtube.com/watch?v=2Bo39qfux0U</w:t>
              </w:r>
            </w:hyperlink>
            <w:r w:rsidR="00502334">
              <w:rPr>
                <w:rFonts w:ascii="Arial Narrow" w:eastAsia="Calibri" w:hAnsi="Arial Narrow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A23495F" w14:textId="5DAC7024" w:rsidR="00C5362B" w:rsidRDefault="00C5362B" w:rsidP="00AA3F35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37E90E8" w14:textId="77777777" w:rsidR="00605BAB" w:rsidRDefault="00605BAB" w:rsidP="0098708D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87D9106" w14:textId="5EC2EC2B" w:rsidR="0098708D" w:rsidRPr="00383EA7" w:rsidRDefault="00B843FC" w:rsidP="00F97135">
      <w:pPr>
        <w:pStyle w:val="Prrafodelista"/>
        <w:numPr>
          <w:ilvl w:val="0"/>
          <w:numId w:val="8"/>
        </w:numPr>
        <w:shd w:val="clear" w:color="auto" w:fill="AC007F"/>
        <w:spacing w:after="0" w:line="276" w:lineRule="auto"/>
        <w:jc w:val="both"/>
        <w:rPr>
          <w:rFonts w:ascii="Arial Narrow" w:eastAsia="Calibri" w:hAnsi="Arial Narrow" w:cs="Arial"/>
          <w:b/>
          <w:color w:val="FFFFFF"/>
          <w:sz w:val="28"/>
          <w:szCs w:val="28"/>
        </w:rPr>
      </w:pPr>
      <w:r>
        <w:rPr>
          <w:rFonts w:ascii="Arial Narrow" w:eastAsia="Calibri" w:hAnsi="Arial Narrow" w:cs="Arial"/>
          <w:b/>
          <w:color w:val="FFFFFF"/>
          <w:sz w:val="28"/>
          <w:szCs w:val="28"/>
        </w:rPr>
        <w:t xml:space="preserve">Acuerdos y/o </w:t>
      </w:r>
      <w:r w:rsidR="00A447EE">
        <w:rPr>
          <w:rFonts w:ascii="Arial Narrow" w:eastAsia="Calibri" w:hAnsi="Arial Narrow" w:cs="Arial"/>
          <w:b/>
          <w:color w:val="FFFFFF"/>
          <w:sz w:val="28"/>
          <w:szCs w:val="28"/>
        </w:rPr>
        <w:t>Resoluciones emitida</w:t>
      </w:r>
      <w:r w:rsidR="0098708D" w:rsidRPr="00383EA7">
        <w:rPr>
          <w:rFonts w:ascii="Arial Narrow" w:eastAsia="Calibri" w:hAnsi="Arial Narrow" w:cs="Arial"/>
          <w:b/>
          <w:color w:val="FFFFFF"/>
          <w:sz w:val="28"/>
          <w:szCs w:val="28"/>
        </w:rPr>
        <w:t>s</w:t>
      </w:r>
      <w:r w:rsidR="000D6E7D">
        <w:rPr>
          <w:rFonts w:ascii="Arial Narrow" w:eastAsia="Calibri" w:hAnsi="Arial Narrow" w:cs="Arial"/>
          <w:b/>
          <w:color w:val="FFFFFF"/>
          <w:sz w:val="28"/>
          <w:szCs w:val="28"/>
        </w:rPr>
        <w:t xml:space="preserve"> por la Comisión</w:t>
      </w:r>
    </w:p>
    <w:p w14:paraId="74315676" w14:textId="77777777" w:rsidR="0098708D" w:rsidRDefault="0098708D" w:rsidP="00AA3F35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23CEF16B" w14:textId="5D5C96AB" w:rsidR="00843D04" w:rsidRPr="00AA3F35" w:rsidRDefault="00A447EE" w:rsidP="00AA3F35">
      <w:pPr>
        <w:pStyle w:val="Sinespaciado"/>
        <w:spacing w:line="360" w:lineRule="aut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L</w:t>
      </w:r>
      <w:r w:rsidR="00843D04" w:rsidRPr="00AA3F35">
        <w:rPr>
          <w:rFonts w:ascii="Arial Narrow" w:eastAsia="Calibri" w:hAnsi="Arial Narrow" w:cs="Arial"/>
          <w:sz w:val="24"/>
          <w:szCs w:val="24"/>
        </w:rPr>
        <w:t xml:space="preserve">a Comisión de </w:t>
      </w:r>
      <w:r>
        <w:rPr>
          <w:rFonts w:ascii="Arial Narrow" w:eastAsia="Calibri" w:hAnsi="Arial Narrow" w:cs="Arial"/>
          <w:sz w:val="24"/>
          <w:szCs w:val="24"/>
        </w:rPr>
        <w:t>Quejas y Denuncias emiti</w:t>
      </w:r>
      <w:r w:rsidR="00B843FC">
        <w:rPr>
          <w:rFonts w:ascii="Arial Narrow" w:eastAsia="Calibri" w:hAnsi="Arial Narrow" w:cs="Arial"/>
          <w:sz w:val="24"/>
          <w:szCs w:val="24"/>
        </w:rPr>
        <w:t>ó dos acuerdos y un</w:t>
      </w:r>
      <w:r>
        <w:rPr>
          <w:rFonts w:ascii="Arial Narrow" w:eastAsia="Calibri" w:hAnsi="Arial Narrow" w:cs="Arial"/>
          <w:sz w:val="24"/>
          <w:szCs w:val="24"/>
        </w:rPr>
        <w:t>a</w:t>
      </w:r>
      <w:r w:rsidR="00B843FC">
        <w:rPr>
          <w:rFonts w:ascii="Arial Narrow" w:eastAsia="Calibri" w:hAnsi="Arial Narrow" w:cs="Arial"/>
          <w:sz w:val="24"/>
          <w:szCs w:val="24"/>
        </w:rPr>
        <w:t xml:space="preserve"> resolución de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="00B843FC">
        <w:rPr>
          <w:rFonts w:ascii="Arial Narrow" w:eastAsia="Calibri" w:hAnsi="Arial Narrow" w:cs="Arial"/>
          <w:sz w:val="24"/>
          <w:szCs w:val="24"/>
        </w:rPr>
        <w:t>m</w:t>
      </w:r>
      <w:r>
        <w:rPr>
          <w:rFonts w:ascii="Arial Narrow" w:eastAsia="Calibri" w:hAnsi="Arial Narrow" w:cs="Arial"/>
          <w:sz w:val="24"/>
          <w:szCs w:val="24"/>
        </w:rPr>
        <w:t xml:space="preserve">edida </w:t>
      </w:r>
      <w:r w:rsidR="00B843FC">
        <w:rPr>
          <w:rFonts w:ascii="Arial Narrow" w:eastAsia="Calibri" w:hAnsi="Arial Narrow" w:cs="Arial"/>
          <w:sz w:val="24"/>
          <w:szCs w:val="24"/>
        </w:rPr>
        <w:t>c</w:t>
      </w:r>
      <w:r>
        <w:rPr>
          <w:rFonts w:ascii="Arial Narrow" w:eastAsia="Calibri" w:hAnsi="Arial Narrow" w:cs="Arial"/>
          <w:sz w:val="24"/>
          <w:szCs w:val="24"/>
        </w:rPr>
        <w:t>autelar</w:t>
      </w:r>
      <w:r w:rsidR="005711A6" w:rsidRPr="00AA3F35">
        <w:rPr>
          <w:rFonts w:ascii="Arial Narrow" w:eastAsia="Calibri" w:hAnsi="Arial Narrow" w:cs="Arial"/>
          <w:sz w:val="24"/>
          <w:szCs w:val="24"/>
        </w:rPr>
        <w:t xml:space="preserve">, </w:t>
      </w:r>
      <w:r w:rsidR="00B843FC">
        <w:rPr>
          <w:rFonts w:ascii="Arial Narrow" w:eastAsia="Calibri" w:hAnsi="Arial Narrow" w:cs="Arial"/>
          <w:sz w:val="24"/>
          <w:szCs w:val="24"/>
        </w:rPr>
        <w:t>como se</w:t>
      </w:r>
      <w:r w:rsidR="00002693">
        <w:rPr>
          <w:rFonts w:ascii="Arial Narrow" w:eastAsia="Calibri" w:hAnsi="Arial Narrow" w:cs="Arial"/>
          <w:sz w:val="24"/>
          <w:szCs w:val="24"/>
        </w:rPr>
        <w:t xml:space="preserve"> describe en la tabla siguiente:</w:t>
      </w:r>
    </w:p>
    <w:p w14:paraId="551055C9" w14:textId="77777777" w:rsidR="00843D04" w:rsidRPr="00AA3F35" w:rsidRDefault="00843D04" w:rsidP="00AA3F35">
      <w:pPr>
        <w:pStyle w:val="Sinespaciado"/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6EB7D789" w14:textId="77777777" w:rsidR="0098708D" w:rsidRPr="00F97135" w:rsidRDefault="00383EA7" w:rsidP="00AA3F35">
      <w:pPr>
        <w:pStyle w:val="Sinespaciado"/>
        <w:spacing w:line="360" w:lineRule="auto"/>
        <w:jc w:val="both"/>
        <w:rPr>
          <w:rFonts w:ascii="Arial Narrow" w:eastAsia="Calibri" w:hAnsi="Arial Narrow" w:cs="Arial"/>
          <w:b/>
          <w:color w:val="AC007F"/>
          <w:sz w:val="24"/>
          <w:szCs w:val="24"/>
        </w:rPr>
      </w:pPr>
      <w:r w:rsidRPr="00F97135">
        <w:rPr>
          <w:rFonts w:ascii="Arial Narrow" w:eastAsia="Calibri" w:hAnsi="Arial Narrow" w:cs="Arial"/>
          <w:b/>
          <w:color w:val="AC007F"/>
          <w:sz w:val="24"/>
          <w:szCs w:val="24"/>
        </w:rPr>
        <w:t>5.1.</w:t>
      </w:r>
      <w:r w:rsidR="0098708D" w:rsidRPr="00F97135">
        <w:rPr>
          <w:rFonts w:ascii="Arial Narrow" w:eastAsia="Calibri" w:hAnsi="Arial Narrow" w:cs="Arial"/>
          <w:b/>
          <w:color w:val="AC007F"/>
          <w:sz w:val="24"/>
          <w:szCs w:val="24"/>
        </w:rPr>
        <w:t xml:space="preserve"> Acuerdos</w:t>
      </w:r>
    </w:p>
    <w:p w14:paraId="1DD4829B" w14:textId="77777777" w:rsidR="0098708D" w:rsidRPr="00AA3F35" w:rsidRDefault="0098708D" w:rsidP="00AA3F35">
      <w:pPr>
        <w:pStyle w:val="Sinespaciado"/>
        <w:spacing w:line="360" w:lineRule="auto"/>
        <w:jc w:val="both"/>
        <w:rPr>
          <w:rFonts w:ascii="Arial Narrow" w:eastAsia="Calibri" w:hAnsi="Arial Narrow" w:cs="Arial"/>
          <w:b/>
          <w:color w:val="5F497A"/>
          <w:sz w:val="24"/>
          <w:szCs w:val="24"/>
        </w:rPr>
      </w:pPr>
    </w:p>
    <w:tbl>
      <w:tblPr>
        <w:tblStyle w:val="Tablaconcuadrcula2"/>
        <w:tblW w:w="0" w:type="auto"/>
        <w:jc w:val="center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4820"/>
      </w:tblGrid>
      <w:tr w:rsidR="00843D04" w:rsidRPr="00843D04" w14:paraId="57C07517" w14:textId="77777777" w:rsidTr="00F97135">
        <w:trPr>
          <w:jc w:val="center"/>
        </w:trPr>
        <w:tc>
          <w:tcPr>
            <w:tcW w:w="709" w:type="dxa"/>
            <w:shd w:val="clear" w:color="auto" w:fill="AC007F"/>
            <w:hideMark/>
          </w:tcPr>
          <w:p w14:paraId="7CA33412" w14:textId="77777777" w:rsidR="00843D04" w:rsidRPr="005711A6" w:rsidRDefault="00843D04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</w:pPr>
            <w:r w:rsidRPr="005711A6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1559" w:type="dxa"/>
            <w:shd w:val="clear" w:color="auto" w:fill="AC007F"/>
            <w:hideMark/>
          </w:tcPr>
          <w:p w14:paraId="1C11867C" w14:textId="31D0C07E" w:rsidR="00843D04" w:rsidRPr="005711A6" w:rsidRDefault="00843D04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</w:pPr>
            <w:r w:rsidRPr="005711A6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Tipo de sesión</w:t>
            </w:r>
            <w:r w:rsidR="00864B05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 xml:space="preserve"> o Reunión </w:t>
            </w:r>
          </w:p>
        </w:tc>
        <w:tc>
          <w:tcPr>
            <w:tcW w:w="1701" w:type="dxa"/>
            <w:shd w:val="clear" w:color="auto" w:fill="AC007F"/>
            <w:hideMark/>
          </w:tcPr>
          <w:p w14:paraId="676104E8" w14:textId="77777777" w:rsidR="00843D04" w:rsidRPr="005711A6" w:rsidRDefault="00843D04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</w:pPr>
            <w:r w:rsidRPr="005711A6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4820" w:type="dxa"/>
            <w:shd w:val="clear" w:color="auto" w:fill="AC007F"/>
            <w:hideMark/>
          </w:tcPr>
          <w:p w14:paraId="10062B86" w14:textId="77777777" w:rsidR="00843D04" w:rsidRPr="005711A6" w:rsidRDefault="003E10A3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</w:pPr>
            <w:r w:rsidRPr="005711A6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Acuerdo</w:t>
            </w:r>
          </w:p>
        </w:tc>
      </w:tr>
      <w:tr w:rsidR="00843D04" w:rsidRPr="00843D04" w14:paraId="71F19F62" w14:textId="77777777" w:rsidTr="00F97135">
        <w:trPr>
          <w:trHeight w:val="158"/>
          <w:jc w:val="center"/>
        </w:trPr>
        <w:tc>
          <w:tcPr>
            <w:tcW w:w="709" w:type="dxa"/>
            <w:vAlign w:val="center"/>
          </w:tcPr>
          <w:p w14:paraId="0D58E327" w14:textId="77777777" w:rsidR="00843D04" w:rsidRPr="005711A6" w:rsidRDefault="00843D04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14:paraId="260F02F2" w14:textId="77777777" w:rsidR="00843D04" w:rsidRPr="005711A6" w:rsidRDefault="00843D04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14:paraId="28F0C519" w14:textId="77777777" w:rsidR="00843D04" w:rsidRPr="005711A6" w:rsidRDefault="00843D04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711A6">
              <w:rPr>
                <w:rFonts w:ascii="Arial Narrow" w:eastAsia="Calibri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7C618FD" w14:textId="43D4CE63" w:rsidR="00843D04" w:rsidRPr="005711A6" w:rsidRDefault="00B843FC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color w:val="403152"/>
                <w:sz w:val="20"/>
                <w:szCs w:val="20"/>
              </w:rPr>
            </w:pPr>
            <w:r w:rsidRPr="00B843FC">
              <w:rPr>
                <w:rFonts w:ascii="Arial Narrow" w:eastAsia="Calibri" w:hAnsi="Arial Narrow"/>
                <w:sz w:val="20"/>
                <w:szCs w:val="20"/>
              </w:rPr>
              <w:t>Primera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Sesión </w:t>
            </w:r>
            <w:r w:rsidRPr="00B843FC">
              <w:rPr>
                <w:rFonts w:ascii="Arial Narrow" w:eastAsia="Calibri" w:hAnsi="Arial Narrow"/>
                <w:sz w:val="20"/>
                <w:szCs w:val="20"/>
              </w:rPr>
              <w:t xml:space="preserve"> Ordinaria Presencial</w:t>
            </w:r>
          </w:p>
        </w:tc>
        <w:tc>
          <w:tcPr>
            <w:tcW w:w="1701" w:type="dxa"/>
            <w:vAlign w:val="center"/>
            <w:hideMark/>
          </w:tcPr>
          <w:p w14:paraId="45B971A2" w14:textId="1568C49B" w:rsidR="00843D04" w:rsidRPr="005711A6" w:rsidRDefault="00876D1E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17 de diciembre de 2019</w:t>
            </w:r>
          </w:p>
        </w:tc>
        <w:tc>
          <w:tcPr>
            <w:tcW w:w="4820" w:type="dxa"/>
            <w:vAlign w:val="center"/>
          </w:tcPr>
          <w:p w14:paraId="764937E1" w14:textId="21A1713D" w:rsidR="00BE4F1D" w:rsidRPr="00864B05" w:rsidRDefault="00B843FC" w:rsidP="00B42427">
            <w:pPr>
              <w:pStyle w:val="Sinespaciado"/>
              <w:spacing w:line="276" w:lineRule="auto"/>
              <w:jc w:val="both"/>
              <w:rPr>
                <w:rFonts w:ascii="Arial Narrow" w:eastAsia="Times New Roman" w:hAnsi="Arial Narrow"/>
                <w:spacing w:val="-2"/>
                <w:sz w:val="20"/>
                <w:szCs w:val="20"/>
                <w:highlight w:val="yellow"/>
                <w:lang w:eastAsia="es-ES"/>
              </w:rPr>
            </w:pPr>
            <w:r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Se acordó la </w:t>
            </w:r>
            <w:r w:rsidRPr="00B843FC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agenda de trabajo de esta Comisión, a efecto de que en su oportunidad se somet</w:t>
            </w:r>
            <w:r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iera </w:t>
            </w:r>
            <w:r w:rsidR="0050233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a </w:t>
            </w:r>
            <w:r w:rsidRPr="00B843FC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consideración de los integrantes del Consejo General de este organismo electoral, en términos del artículo 19 del Reglamento de Sesiones del Consejo General del Instituto Electoral y de Participación Ciudadana del Estado de Jalisco.</w:t>
            </w:r>
          </w:p>
        </w:tc>
      </w:tr>
      <w:tr w:rsidR="00843D04" w:rsidRPr="00843D04" w14:paraId="254E76C3" w14:textId="77777777" w:rsidTr="00DC3785">
        <w:trPr>
          <w:trHeight w:val="158"/>
          <w:jc w:val="center"/>
        </w:trPr>
        <w:tc>
          <w:tcPr>
            <w:tcW w:w="709" w:type="dxa"/>
            <w:shd w:val="clear" w:color="auto" w:fill="FFCCFF"/>
            <w:vAlign w:val="center"/>
          </w:tcPr>
          <w:p w14:paraId="0729D372" w14:textId="77777777" w:rsidR="00843D04" w:rsidRPr="005711A6" w:rsidRDefault="00843D04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711A6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6AA1627A" w14:textId="6720ADEE" w:rsidR="00843D04" w:rsidRPr="005711A6" w:rsidRDefault="00864B05" w:rsidP="00864B0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color w:val="403152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Segunda</w:t>
            </w:r>
            <w:r w:rsidR="00B843FC">
              <w:rPr>
                <w:rFonts w:ascii="Arial Narrow" w:eastAsia="Calibri" w:hAnsi="Arial Narrow"/>
                <w:sz w:val="20"/>
                <w:szCs w:val="20"/>
              </w:rPr>
              <w:t xml:space="preserve"> Sesión 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Ordinaria </w:t>
            </w:r>
            <w:r w:rsidR="00A961D4">
              <w:rPr>
                <w:rFonts w:ascii="Arial Narrow" w:eastAsia="Calibri" w:hAnsi="Arial Narrow"/>
                <w:sz w:val="20"/>
                <w:szCs w:val="20"/>
              </w:rPr>
              <w:t xml:space="preserve">Virtual </w:t>
            </w:r>
          </w:p>
        </w:tc>
        <w:tc>
          <w:tcPr>
            <w:tcW w:w="1701" w:type="dxa"/>
            <w:shd w:val="clear" w:color="auto" w:fill="FFCCFF"/>
            <w:vAlign w:val="center"/>
            <w:hideMark/>
          </w:tcPr>
          <w:p w14:paraId="4C4BC6A6" w14:textId="1D8C57E1" w:rsidR="00843D04" w:rsidRPr="005711A6" w:rsidRDefault="00B843FC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B843FC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17 de julio de 2020</w:t>
            </w:r>
          </w:p>
        </w:tc>
        <w:tc>
          <w:tcPr>
            <w:tcW w:w="4820" w:type="dxa"/>
            <w:shd w:val="clear" w:color="auto" w:fill="FFCCFF"/>
            <w:vAlign w:val="center"/>
            <w:hideMark/>
          </w:tcPr>
          <w:p w14:paraId="1210B077" w14:textId="3E56306B" w:rsidR="00843D04" w:rsidRPr="00864B05" w:rsidRDefault="00A961D4" w:rsidP="008525A7">
            <w:pPr>
              <w:pStyle w:val="Sinespaciado"/>
              <w:spacing w:line="276" w:lineRule="auto"/>
              <w:jc w:val="both"/>
              <w:rPr>
                <w:rFonts w:ascii="Arial Narrow" w:eastAsia="Times New Roman" w:hAnsi="Arial Narrow"/>
                <w:spacing w:val="-2"/>
                <w:sz w:val="20"/>
                <w:szCs w:val="20"/>
                <w:highlight w:val="yellow"/>
                <w:lang w:eastAsia="es-ES"/>
              </w:rPr>
            </w:pPr>
            <w:r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Se resolvió </w:t>
            </w:r>
            <w:r w:rsidRPr="00A961D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respecto de la </w:t>
            </w:r>
            <w:r w:rsidR="00B42427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solicitud </w:t>
            </w:r>
            <w:r w:rsidR="00B42427" w:rsidRPr="00A961D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formulada por la ciudadana María del Refugio Camarena Jáuregui, dentro del Procedimiento Sancionador Especial, identificado con el número d</w:t>
            </w:r>
            <w:r w:rsidR="00B42427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e expediente PSE-QUEJA-001/2020,</w:t>
            </w:r>
            <w:r w:rsidRPr="00A961D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 </w:t>
            </w:r>
            <w:r w:rsidR="00B42427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declarando la procedencia</w:t>
            </w:r>
            <w:r w:rsidRPr="00A961D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, </w:t>
            </w:r>
            <w:r w:rsidR="00B42427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de</w:t>
            </w:r>
            <w:r w:rsidR="00B42427" w:rsidRPr="00A961D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 las medidas cautelares</w:t>
            </w:r>
            <w:r w:rsidR="000367A6" w:rsidRPr="000367A6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.</w:t>
            </w:r>
          </w:p>
        </w:tc>
      </w:tr>
      <w:tr w:rsidR="00B843FC" w:rsidRPr="00843D04" w14:paraId="115B0CE4" w14:textId="77777777" w:rsidTr="00D8730A">
        <w:trPr>
          <w:trHeight w:val="15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26FE04" w14:textId="6D0A4817" w:rsidR="00B843FC" w:rsidRPr="005711A6" w:rsidRDefault="00B843FC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BD4F1" w14:textId="64D5449D" w:rsidR="00B843FC" w:rsidRDefault="00A961D4" w:rsidP="00864B0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Tercera </w:t>
            </w:r>
            <w:r w:rsidRPr="00A961D4">
              <w:rPr>
                <w:rFonts w:ascii="Arial Narrow" w:eastAsia="Calibri" w:hAnsi="Arial Narrow"/>
                <w:sz w:val="20"/>
                <w:szCs w:val="20"/>
              </w:rPr>
              <w:t>Sesión  Ordinaria Virtual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4F433" w14:textId="64B631CB" w:rsidR="00B843FC" w:rsidRDefault="00A961D4" w:rsidP="00AA3F35">
            <w:pPr>
              <w:pStyle w:val="Sinespaciado"/>
              <w:spacing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29 de septiembre de 2020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29096B" w14:textId="4279CCFE" w:rsidR="00B843FC" w:rsidRPr="000367A6" w:rsidRDefault="00A961D4" w:rsidP="00D8730A">
            <w:pPr>
              <w:pStyle w:val="Sinespaciado"/>
              <w:tabs>
                <w:tab w:val="left" w:pos="1659"/>
              </w:tabs>
              <w:spacing w:line="276" w:lineRule="auto"/>
              <w:jc w:val="both"/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Se acordó la </w:t>
            </w:r>
            <w:r w:rsidR="00D8730A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presentación</w:t>
            </w:r>
            <w:r>
              <w:t xml:space="preserve"> </w:t>
            </w:r>
            <w:r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de</w:t>
            </w:r>
            <w:r w:rsidRPr="00A961D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l informe anual de actividades de la </w:t>
            </w:r>
            <w:r w:rsidR="008525A7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c</w:t>
            </w:r>
            <w:r w:rsidRPr="00A961D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omisión, en el que se precis</w:t>
            </w:r>
            <w:r w:rsidR="0079189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aron</w:t>
            </w:r>
            <w:r w:rsidRPr="00A961D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 las tareas desa</w:t>
            </w:r>
            <w:r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rrolladas</w:t>
            </w:r>
            <w:r w:rsidR="0079189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 durante el</w:t>
            </w:r>
            <w:r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 xml:space="preserve"> </w:t>
            </w:r>
            <w:r w:rsidRPr="00A961D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periodo comprendido del 1° de noviembre de 20</w:t>
            </w:r>
            <w:r w:rsidR="00791894">
              <w:rPr>
                <w:rFonts w:ascii="Arial Narrow" w:eastAsia="Times New Roman" w:hAnsi="Arial Narrow"/>
                <w:spacing w:val="-2"/>
                <w:sz w:val="20"/>
                <w:szCs w:val="20"/>
                <w:lang w:eastAsia="es-ES"/>
              </w:rPr>
              <w:t>19 a septiembre de 2020.</w:t>
            </w:r>
          </w:p>
        </w:tc>
      </w:tr>
    </w:tbl>
    <w:p w14:paraId="629377F4" w14:textId="77777777" w:rsidR="00843D04" w:rsidRDefault="00843D04">
      <w:pPr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br w:type="page"/>
      </w:r>
    </w:p>
    <w:p w14:paraId="4E6DBAAF" w14:textId="77777777" w:rsidR="0098708D" w:rsidRPr="0098708D" w:rsidRDefault="0098708D" w:rsidP="00DC3785">
      <w:pPr>
        <w:numPr>
          <w:ilvl w:val="0"/>
          <w:numId w:val="8"/>
        </w:numPr>
        <w:shd w:val="clear" w:color="auto" w:fill="AC007F"/>
        <w:spacing w:after="0" w:line="276" w:lineRule="auto"/>
        <w:jc w:val="both"/>
        <w:rPr>
          <w:rFonts w:ascii="Arial Narrow" w:eastAsia="Calibri" w:hAnsi="Arial Narrow" w:cs="Arial"/>
          <w:b/>
          <w:color w:val="FFFFFF"/>
          <w:sz w:val="28"/>
          <w:szCs w:val="28"/>
        </w:rPr>
      </w:pPr>
      <w:r w:rsidRPr="0098708D">
        <w:rPr>
          <w:rFonts w:ascii="Arial Narrow" w:eastAsia="Calibri" w:hAnsi="Arial Narrow" w:cs="Arial"/>
          <w:b/>
          <w:color w:val="FFFFFF"/>
          <w:sz w:val="28"/>
          <w:szCs w:val="28"/>
        </w:rPr>
        <w:lastRenderedPageBreak/>
        <w:t xml:space="preserve">Acuerdos de la Comisión presentados al Consejo General </w:t>
      </w:r>
    </w:p>
    <w:p w14:paraId="629FACC1" w14:textId="77777777" w:rsidR="0098708D" w:rsidRPr="0098708D" w:rsidRDefault="0098708D" w:rsidP="00AA3F35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45A4D0F" w14:textId="2A37044E" w:rsidR="00AA3F35" w:rsidRPr="00AA3F35" w:rsidRDefault="00E76B08" w:rsidP="000158CD">
      <w:pPr>
        <w:numPr>
          <w:ilvl w:val="0"/>
          <w:numId w:val="6"/>
        </w:numPr>
        <w:spacing w:after="0" w:line="360" w:lineRule="auto"/>
        <w:jc w:val="both"/>
        <w:rPr>
          <w:rFonts w:ascii="Arial Narrow" w:eastAsia="Calibri" w:hAnsi="Arial Narrow"/>
          <w:sz w:val="24"/>
          <w:szCs w:val="24"/>
        </w:rPr>
      </w:pPr>
      <w:r w:rsidRPr="00AA3F35">
        <w:rPr>
          <w:rFonts w:ascii="Arial Narrow" w:eastAsia="Calibri" w:hAnsi="Arial Narrow" w:cs="Times New Roman"/>
          <w:sz w:val="24"/>
          <w:szCs w:val="24"/>
        </w:rPr>
        <w:t>Acuerdo que emite la C</w:t>
      </w:r>
      <w:r w:rsidR="00677AC7" w:rsidRPr="00AA3F35">
        <w:rPr>
          <w:rFonts w:ascii="Arial Narrow" w:eastAsia="Calibri" w:hAnsi="Arial Narrow" w:cs="Times New Roman"/>
          <w:sz w:val="24"/>
          <w:szCs w:val="24"/>
        </w:rPr>
        <w:t xml:space="preserve">omisión de </w:t>
      </w:r>
      <w:r w:rsidR="00A961D4">
        <w:rPr>
          <w:rFonts w:ascii="Arial Narrow" w:eastAsia="Calibri" w:hAnsi="Arial Narrow" w:cs="Times New Roman"/>
          <w:sz w:val="24"/>
          <w:szCs w:val="24"/>
        </w:rPr>
        <w:t>Quejas y Denuncias</w:t>
      </w:r>
      <w:r w:rsidRPr="00AA3F35">
        <w:rPr>
          <w:rFonts w:ascii="Arial Narrow" w:eastAsia="Calibri" w:hAnsi="Arial Narrow" w:cs="Times New Roman"/>
          <w:sz w:val="24"/>
          <w:szCs w:val="24"/>
        </w:rPr>
        <w:t xml:space="preserve">, mediante el cual propone al Consejo General de este organismo electoral, la agenda de trabajo para la gestión de los asuntos </w:t>
      </w:r>
      <w:r w:rsidR="00677AC7" w:rsidRPr="00AA3F35">
        <w:rPr>
          <w:rFonts w:ascii="Arial Narrow" w:eastAsia="Calibri" w:hAnsi="Arial Narrow" w:cs="Times New Roman"/>
          <w:sz w:val="24"/>
          <w:szCs w:val="24"/>
        </w:rPr>
        <w:t xml:space="preserve">de su </w:t>
      </w:r>
      <w:r w:rsidRPr="00AA3F35">
        <w:rPr>
          <w:rFonts w:ascii="Arial Narrow" w:eastAsia="Calibri" w:hAnsi="Arial Narrow" w:cs="Times New Roman"/>
          <w:sz w:val="24"/>
          <w:szCs w:val="24"/>
        </w:rPr>
        <w:t>competencia</w:t>
      </w:r>
      <w:r w:rsidR="00677AC7" w:rsidRPr="00AA3F35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Pr="00AA3F35">
        <w:rPr>
          <w:rFonts w:ascii="Arial Narrow" w:eastAsia="Calibri" w:hAnsi="Arial Narrow" w:cs="Times New Roman"/>
          <w:sz w:val="24"/>
          <w:szCs w:val="24"/>
        </w:rPr>
        <w:t>para el periodo del 1° de noviembre de 201</w:t>
      </w:r>
      <w:r w:rsidR="00864B05">
        <w:rPr>
          <w:rFonts w:ascii="Arial Narrow" w:eastAsia="Calibri" w:hAnsi="Arial Narrow" w:cs="Times New Roman"/>
          <w:sz w:val="24"/>
          <w:szCs w:val="24"/>
        </w:rPr>
        <w:t>9 al 30 de septiembre de 2020</w:t>
      </w:r>
      <w:r w:rsidR="00F3726B">
        <w:rPr>
          <w:rFonts w:ascii="Arial Narrow" w:eastAsia="Calibri" w:hAnsi="Arial Narrow" w:cs="Times New Roman"/>
          <w:sz w:val="24"/>
          <w:szCs w:val="24"/>
        </w:rPr>
        <w:t>.</w:t>
      </w:r>
    </w:p>
    <w:p w14:paraId="07FABC2F" w14:textId="77777777" w:rsidR="00AA3F35" w:rsidRDefault="00AA3F35" w:rsidP="00AA3F35">
      <w:pPr>
        <w:spacing w:after="0" w:line="36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9D3DEBD" w14:textId="5E821A2C" w:rsidR="0098708D" w:rsidRDefault="0098708D" w:rsidP="00AA3F35">
      <w:pPr>
        <w:spacing w:after="0" w:line="360" w:lineRule="auto"/>
        <w:ind w:left="720"/>
        <w:jc w:val="both"/>
        <w:rPr>
          <w:rFonts w:ascii="Arial Narrow" w:eastAsia="Calibri" w:hAnsi="Arial Narrow"/>
          <w:sz w:val="24"/>
          <w:szCs w:val="24"/>
        </w:rPr>
      </w:pPr>
      <w:r w:rsidRPr="00AA3F35">
        <w:rPr>
          <w:rFonts w:ascii="Arial Narrow" w:eastAsia="Calibri" w:hAnsi="Arial Narrow"/>
          <w:sz w:val="24"/>
          <w:szCs w:val="24"/>
        </w:rPr>
        <w:t xml:space="preserve">Este </w:t>
      </w:r>
      <w:r w:rsidR="00677AC7" w:rsidRPr="00AA3F35">
        <w:rPr>
          <w:rFonts w:ascii="Arial Narrow" w:eastAsia="Calibri" w:hAnsi="Arial Narrow"/>
          <w:sz w:val="24"/>
          <w:szCs w:val="24"/>
        </w:rPr>
        <w:t xml:space="preserve">acuerdo </w:t>
      </w:r>
      <w:r w:rsidR="00E978BD" w:rsidRPr="00AA3F35">
        <w:rPr>
          <w:rFonts w:ascii="Arial Narrow" w:eastAsia="Calibri" w:hAnsi="Arial Narrow"/>
          <w:sz w:val="24"/>
          <w:szCs w:val="24"/>
        </w:rPr>
        <w:t xml:space="preserve">y la agenda de trabajo </w:t>
      </w:r>
      <w:r w:rsidR="00677AC7" w:rsidRPr="00AA3F35">
        <w:rPr>
          <w:rFonts w:ascii="Arial Narrow" w:eastAsia="Calibri" w:hAnsi="Arial Narrow"/>
          <w:sz w:val="24"/>
          <w:szCs w:val="24"/>
        </w:rPr>
        <w:t>s</w:t>
      </w:r>
      <w:r w:rsidRPr="00AA3F35">
        <w:rPr>
          <w:rFonts w:ascii="Arial Narrow" w:eastAsia="Calibri" w:hAnsi="Arial Narrow"/>
          <w:sz w:val="24"/>
          <w:szCs w:val="24"/>
        </w:rPr>
        <w:t xml:space="preserve">e </w:t>
      </w:r>
      <w:r w:rsidR="00E978BD" w:rsidRPr="00AA3F35">
        <w:rPr>
          <w:rFonts w:ascii="Arial Narrow" w:eastAsia="Calibri" w:hAnsi="Arial Narrow"/>
          <w:sz w:val="24"/>
          <w:szCs w:val="24"/>
        </w:rPr>
        <w:t>remitieron</w:t>
      </w:r>
      <w:r w:rsidR="00677AC7" w:rsidRPr="00AA3F35">
        <w:rPr>
          <w:rFonts w:ascii="Arial Narrow" w:eastAsia="Calibri" w:hAnsi="Arial Narrow"/>
          <w:sz w:val="24"/>
          <w:szCs w:val="24"/>
        </w:rPr>
        <w:t xml:space="preserve"> </w:t>
      </w:r>
      <w:r w:rsidR="00A961D4">
        <w:rPr>
          <w:rFonts w:ascii="Arial Narrow" w:eastAsia="Calibri" w:hAnsi="Arial Narrow"/>
          <w:sz w:val="24"/>
          <w:szCs w:val="24"/>
        </w:rPr>
        <w:t>al Consejo General</w:t>
      </w:r>
      <w:r w:rsidR="00E978BD" w:rsidRPr="00AA3F35">
        <w:rPr>
          <w:rFonts w:ascii="Arial Narrow" w:eastAsia="Calibri" w:hAnsi="Arial Narrow"/>
          <w:sz w:val="24"/>
          <w:szCs w:val="24"/>
        </w:rPr>
        <w:t>,</w:t>
      </w:r>
      <w:r w:rsidR="00677AC7" w:rsidRPr="00AA3F35">
        <w:rPr>
          <w:rFonts w:ascii="Arial Narrow" w:eastAsia="Calibri" w:hAnsi="Arial Narrow"/>
          <w:sz w:val="24"/>
          <w:szCs w:val="24"/>
        </w:rPr>
        <w:t xml:space="preserve"> </w:t>
      </w:r>
      <w:r w:rsidR="00C20FE2">
        <w:rPr>
          <w:rFonts w:ascii="Arial Narrow" w:eastAsia="Calibri" w:hAnsi="Arial Narrow"/>
          <w:sz w:val="24"/>
          <w:szCs w:val="24"/>
        </w:rPr>
        <w:t>misma que</w:t>
      </w:r>
      <w:r w:rsidR="00E978BD" w:rsidRPr="00AA3F35">
        <w:rPr>
          <w:rFonts w:ascii="Arial Narrow" w:eastAsia="Calibri" w:hAnsi="Arial Narrow"/>
          <w:sz w:val="24"/>
          <w:szCs w:val="24"/>
        </w:rPr>
        <w:t xml:space="preserve"> </w:t>
      </w:r>
      <w:r w:rsidR="00677AC7" w:rsidRPr="00AA3F35">
        <w:rPr>
          <w:rFonts w:ascii="Arial Narrow" w:eastAsia="Calibri" w:hAnsi="Arial Narrow"/>
          <w:sz w:val="24"/>
          <w:szCs w:val="24"/>
        </w:rPr>
        <w:t>fue aprobad</w:t>
      </w:r>
      <w:r w:rsidR="00E978BD" w:rsidRPr="00AA3F35">
        <w:rPr>
          <w:rFonts w:ascii="Arial Narrow" w:eastAsia="Calibri" w:hAnsi="Arial Narrow"/>
          <w:sz w:val="24"/>
          <w:szCs w:val="24"/>
        </w:rPr>
        <w:t>a</w:t>
      </w:r>
      <w:r w:rsidR="00677AC7" w:rsidRPr="00AA3F35">
        <w:rPr>
          <w:rFonts w:ascii="Arial Narrow" w:eastAsia="Calibri" w:hAnsi="Arial Narrow"/>
          <w:sz w:val="24"/>
          <w:szCs w:val="24"/>
        </w:rPr>
        <w:t xml:space="preserve"> </w:t>
      </w:r>
      <w:r w:rsidRPr="00AA3F35">
        <w:rPr>
          <w:rFonts w:ascii="Arial Narrow" w:eastAsia="Calibri" w:hAnsi="Arial Narrow"/>
          <w:sz w:val="24"/>
          <w:szCs w:val="24"/>
        </w:rPr>
        <w:t>en sesión ordinaria</w:t>
      </w:r>
      <w:r w:rsidR="009E2E9B">
        <w:rPr>
          <w:rFonts w:ascii="Arial Narrow" w:eastAsia="Calibri" w:hAnsi="Arial Narrow"/>
          <w:sz w:val="24"/>
          <w:szCs w:val="24"/>
        </w:rPr>
        <w:t xml:space="preserve"> del Consejo General de fecha</w:t>
      </w:r>
      <w:r w:rsidR="00864B05">
        <w:rPr>
          <w:rFonts w:ascii="Arial Narrow" w:eastAsia="Calibri" w:hAnsi="Arial Narrow"/>
          <w:sz w:val="24"/>
          <w:szCs w:val="24"/>
        </w:rPr>
        <w:t xml:space="preserve"> 18 de diciembre de 2020, en el acuerdo IEPC-ACG-056/2019,</w:t>
      </w:r>
      <w:r w:rsidR="000367A6">
        <w:rPr>
          <w:rFonts w:ascii="Arial Narrow" w:eastAsia="Calibri" w:hAnsi="Arial Narrow"/>
          <w:sz w:val="24"/>
          <w:szCs w:val="24"/>
        </w:rPr>
        <w:t xml:space="preserve"> el cual puede ser consultado en:</w:t>
      </w:r>
      <w:r w:rsidR="00864B05">
        <w:rPr>
          <w:rFonts w:ascii="Arial Narrow" w:eastAsia="Calibri" w:hAnsi="Arial Narrow"/>
          <w:sz w:val="24"/>
          <w:szCs w:val="24"/>
        </w:rPr>
        <w:t xml:space="preserve"> </w:t>
      </w:r>
      <w:hyperlink r:id="rId17" w:history="1">
        <w:r w:rsidR="000367A6" w:rsidRPr="00A56834">
          <w:rPr>
            <w:rStyle w:val="Hipervnculo"/>
            <w:rFonts w:ascii="Arial Narrow" w:eastAsia="Calibri" w:hAnsi="Arial Narrow"/>
            <w:sz w:val="24"/>
            <w:szCs w:val="24"/>
          </w:rPr>
          <w:t>http://www.iepcjalisco.org.mx/sites/default/files/sesiones-de-consejo/consejo%20general/2019-12-18/11iepc-acg-056-2019.pdf</w:t>
        </w:r>
      </w:hyperlink>
    </w:p>
    <w:p w14:paraId="2E0759BC" w14:textId="77777777" w:rsidR="000367A6" w:rsidRPr="00AA3F35" w:rsidRDefault="000367A6" w:rsidP="00AA3F35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2014A7A4" w14:textId="77777777" w:rsidR="0098708D" w:rsidRPr="0098708D" w:rsidRDefault="0098708D" w:rsidP="00AA3F35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DC1B9EB" w14:textId="77777777" w:rsidR="0098708D" w:rsidRPr="0098708D" w:rsidRDefault="0098708D" w:rsidP="00AA3F35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19A51A1" w14:textId="77777777" w:rsidR="0098708D" w:rsidRPr="0098708D" w:rsidRDefault="0098708D" w:rsidP="00AA3F35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83A8659" w14:textId="77777777" w:rsidR="00843D04" w:rsidRDefault="00843D04">
      <w:pPr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br w:type="page"/>
      </w:r>
    </w:p>
    <w:p w14:paraId="0840DDBA" w14:textId="77777777" w:rsidR="0098708D" w:rsidRPr="0098708D" w:rsidRDefault="0098708D" w:rsidP="00DC3785">
      <w:pPr>
        <w:numPr>
          <w:ilvl w:val="0"/>
          <w:numId w:val="8"/>
        </w:numPr>
        <w:shd w:val="clear" w:color="auto" w:fill="AC007F"/>
        <w:spacing w:after="0" w:line="276" w:lineRule="auto"/>
        <w:jc w:val="both"/>
        <w:rPr>
          <w:rFonts w:ascii="Arial Narrow" w:eastAsia="Calibri" w:hAnsi="Arial Narrow" w:cs="Arial"/>
          <w:b/>
          <w:color w:val="FFFFFF"/>
          <w:sz w:val="28"/>
          <w:szCs w:val="28"/>
        </w:rPr>
      </w:pPr>
      <w:r w:rsidRPr="0098708D">
        <w:rPr>
          <w:rFonts w:ascii="Arial Narrow" w:eastAsia="Calibri" w:hAnsi="Arial Narrow" w:cs="Arial"/>
          <w:b/>
          <w:color w:val="FFFFFF"/>
          <w:sz w:val="28"/>
          <w:szCs w:val="28"/>
        </w:rPr>
        <w:lastRenderedPageBreak/>
        <w:t>Seguimiento al cumplimiento de la Agenda de Trabajo de la Comisión</w:t>
      </w:r>
    </w:p>
    <w:p w14:paraId="3B86D06F" w14:textId="77777777" w:rsidR="0098708D" w:rsidRPr="0098708D" w:rsidRDefault="0098708D" w:rsidP="00A71EC0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998B638" w14:textId="46AB055F" w:rsidR="009503C1" w:rsidRDefault="0098708D" w:rsidP="00A71EC0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A71EC0">
        <w:rPr>
          <w:rFonts w:ascii="Arial Narrow" w:eastAsia="Calibri" w:hAnsi="Arial Narrow" w:cs="Arial"/>
          <w:sz w:val="24"/>
          <w:szCs w:val="24"/>
        </w:rPr>
        <w:t xml:space="preserve">Tal y como se tenía previsto en el punto 1 de la Agenda de Trabajo de la Comisión </w:t>
      </w:r>
      <w:r w:rsidR="008525A7">
        <w:rPr>
          <w:rFonts w:ascii="Arial Narrow" w:eastAsia="Calibri" w:hAnsi="Arial Narrow" w:cs="Arial"/>
          <w:sz w:val="24"/>
          <w:szCs w:val="24"/>
        </w:rPr>
        <w:t xml:space="preserve">de Quejas y Denuncias </w:t>
      </w:r>
      <w:r w:rsidR="008C5C14" w:rsidRPr="00A71EC0">
        <w:rPr>
          <w:rFonts w:ascii="Arial Narrow" w:eastAsia="Calibri" w:hAnsi="Arial Narrow" w:cs="Arial"/>
          <w:sz w:val="24"/>
          <w:szCs w:val="24"/>
        </w:rPr>
        <w:t>para el ejercicio 201</w:t>
      </w:r>
      <w:r w:rsidR="009E2E9B">
        <w:rPr>
          <w:rFonts w:ascii="Arial Narrow" w:eastAsia="Calibri" w:hAnsi="Arial Narrow" w:cs="Arial"/>
          <w:sz w:val="24"/>
          <w:szCs w:val="24"/>
        </w:rPr>
        <w:t>9-2020</w:t>
      </w:r>
      <w:r w:rsidR="00A71EC0">
        <w:rPr>
          <w:rFonts w:ascii="Arial Narrow" w:eastAsia="Calibri" w:hAnsi="Arial Narrow" w:cs="Arial"/>
          <w:sz w:val="24"/>
          <w:szCs w:val="24"/>
        </w:rPr>
        <w:t>,</w:t>
      </w:r>
      <w:r w:rsidRPr="00A71EC0">
        <w:rPr>
          <w:rFonts w:ascii="Arial Narrow" w:eastAsia="Calibri" w:hAnsi="Arial Narrow" w:cs="Arial"/>
          <w:sz w:val="24"/>
          <w:szCs w:val="24"/>
        </w:rPr>
        <w:t xml:space="preserve"> se dio oportuno seguimiento </w:t>
      </w:r>
      <w:r w:rsidR="008525A7">
        <w:rPr>
          <w:rFonts w:ascii="Arial Narrow" w:eastAsia="Calibri" w:hAnsi="Arial Narrow" w:cs="Arial"/>
          <w:sz w:val="24"/>
          <w:szCs w:val="24"/>
        </w:rPr>
        <w:t>a las actividades.</w:t>
      </w:r>
    </w:p>
    <w:p w14:paraId="5D842A42" w14:textId="77777777" w:rsidR="008525A7" w:rsidRDefault="008525A7" w:rsidP="00A71EC0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DD82044" w14:textId="55BA0D88" w:rsidR="004B32FF" w:rsidRDefault="008525A7" w:rsidP="00D0453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B32FF">
        <w:rPr>
          <w:rFonts w:ascii="Arial Narrow" w:eastAsia="Calibri" w:hAnsi="Arial Narrow" w:cs="Arial"/>
          <w:sz w:val="24"/>
          <w:szCs w:val="24"/>
        </w:rPr>
        <w:t>Se valoraron y dictaron las medidas cautelares que fueron solicitadas por el denunciante.</w:t>
      </w:r>
    </w:p>
    <w:p w14:paraId="5B222C81" w14:textId="77777777" w:rsidR="004B32FF" w:rsidRDefault="004B32FF" w:rsidP="004B32FF">
      <w:pPr>
        <w:pStyle w:val="Prrafodelista"/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208A6CC" w14:textId="77777777" w:rsidR="004B32FF" w:rsidRDefault="008525A7" w:rsidP="00D0453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B32FF">
        <w:rPr>
          <w:rFonts w:ascii="Arial Narrow" w:eastAsia="Calibri" w:hAnsi="Arial Narrow" w:cs="Arial"/>
          <w:sz w:val="24"/>
          <w:szCs w:val="24"/>
        </w:rPr>
        <w:t>En este periodo no se solicitaron audiencias por ciudadanos o partidos políticos para atender temas relacionados a los procedimientos sancionadores.</w:t>
      </w:r>
    </w:p>
    <w:p w14:paraId="62CFDB6F" w14:textId="77777777" w:rsidR="004B32FF" w:rsidRDefault="004B32FF" w:rsidP="004B32FF">
      <w:pPr>
        <w:pStyle w:val="Prrafodelista"/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C0D82B5" w14:textId="072AFE4F" w:rsidR="004B32FF" w:rsidRDefault="00171B8E" w:rsidP="00D0453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B32FF">
        <w:rPr>
          <w:rFonts w:ascii="Arial Narrow" w:eastAsia="Calibri" w:hAnsi="Arial Narrow" w:cs="Arial"/>
          <w:sz w:val="24"/>
          <w:szCs w:val="24"/>
        </w:rPr>
        <w:t xml:space="preserve">Con </w:t>
      </w:r>
      <w:r w:rsidR="004B32FF" w:rsidRPr="004B32FF">
        <w:rPr>
          <w:rFonts w:ascii="Arial Narrow" w:eastAsia="Calibri" w:hAnsi="Arial Narrow" w:cs="Arial"/>
          <w:sz w:val="24"/>
          <w:szCs w:val="24"/>
        </w:rPr>
        <w:t>fechas 18</w:t>
      </w:r>
      <w:r w:rsidR="00AC5E9D">
        <w:rPr>
          <w:rFonts w:ascii="Arial Narrow" w:eastAsia="Calibri" w:hAnsi="Arial Narrow" w:cs="Arial"/>
          <w:sz w:val="24"/>
          <w:szCs w:val="24"/>
        </w:rPr>
        <w:t xml:space="preserve"> de marzo,</w:t>
      </w:r>
      <w:r w:rsidR="004B32FF" w:rsidRPr="004B32FF">
        <w:rPr>
          <w:rFonts w:ascii="Arial Narrow" w:eastAsia="Calibri" w:hAnsi="Arial Narrow" w:cs="Arial"/>
          <w:sz w:val="24"/>
          <w:szCs w:val="24"/>
        </w:rPr>
        <w:t xml:space="preserve"> 31 </w:t>
      </w:r>
      <w:r w:rsidRPr="004B32FF">
        <w:rPr>
          <w:rFonts w:ascii="Arial Narrow" w:eastAsia="Calibri" w:hAnsi="Arial Narrow" w:cs="Arial"/>
          <w:sz w:val="24"/>
          <w:szCs w:val="24"/>
        </w:rPr>
        <w:t xml:space="preserve">de marzo, </w:t>
      </w:r>
      <w:r w:rsidR="004B32FF" w:rsidRPr="004B32FF">
        <w:rPr>
          <w:rFonts w:ascii="Arial Narrow" w:eastAsia="Calibri" w:hAnsi="Arial Narrow" w:cs="Arial"/>
          <w:sz w:val="24"/>
          <w:szCs w:val="24"/>
        </w:rPr>
        <w:t xml:space="preserve">4 de mayo y 23 de septiembre del 2020, la Secretaría </w:t>
      </w:r>
      <w:r w:rsidR="00AC5E9D" w:rsidRPr="004B32FF">
        <w:rPr>
          <w:rFonts w:ascii="Arial Narrow" w:eastAsia="Calibri" w:hAnsi="Arial Narrow" w:cs="Arial"/>
          <w:sz w:val="24"/>
          <w:szCs w:val="24"/>
        </w:rPr>
        <w:t>Técnica</w:t>
      </w:r>
      <w:r w:rsidR="004B32FF" w:rsidRPr="004B32FF">
        <w:rPr>
          <w:rFonts w:ascii="Arial Narrow" w:eastAsia="Calibri" w:hAnsi="Arial Narrow" w:cs="Arial"/>
          <w:sz w:val="24"/>
          <w:szCs w:val="24"/>
        </w:rPr>
        <w:t xml:space="preserve"> de Comisiones remitió un total de 11 once</w:t>
      </w:r>
      <w:r w:rsidR="008525A7" w:rsidRPr="004B32FF">
        <w:rPr>
          <w:rFonts w:ascii="Arial Narrow" w:eastAsia="Calibri" w:hAnsi="Arial Narrow" w:cs="Arial"/>
          <w:sz w:val="24"/>
          <w:szCs w:val="24"/>
        </w:rPr>
        <w:t xml:space="preserve"> informes quincenales, respect</w:t>
      </w:r>
      <w:r w:rsidR="004B32FF" w:rsidRPr="004B32FF">
        <w:rPr>
          <w:rFonts w:ascii="Arial Narrow" w:eastAsia="Calibri" w:hAnsi="Arial Narrow" w:cs="Arial"/>
          <w:sz w:val="24"/>
          <w:szCs w:val="24"/>
        </w:rPr>
        <w:t>o del estado procesal que guarda</w:t>
      </w:r>
      <w:r w:rsidR="008525A7" w:rsidRPr="004B32FF">
        <w:rPr>
          <w:rFonts w:ascii="Arial Narrow" w:eastAsia="Calibri" w:hAnsi="Arial Narrow" w:cs="Arial"/>
          <w:sz w:val="24"/>
          <w:szCs w:val="24"/>
        </w:rPr>
        <w:t>n los procedimientos sancionadores y jurisdiccionales</w:t>
      </w:r>
      <w:r w:rsidR="004B32FF" w:rsidRPr="004B32FF">
        <w:rPr>
          <w:rFonts w:ascii="Arial Narrow" w:eastAsia="Calibri" w:hAnsi="Arial Narrow" w:cs="Arial"/>
          <w:sz w:val="24"/>
          <w:szCs w:val="24"/>
        </w:rPr>
        <w:t>.</w:t>
      </w:r>
    </w:p>
    <w:p w14:paraId="5C896432" w14:textId="77777777" w:rsidR="004B32FF" w:rsidRPr="004B32FF" w:rsidRDefault="004B32FF" w:rsidP="004B32FF">
      <w:pPr>
        <w:pStyle w:val="Prrafodelista"/>
        <w:rPr>
          <w:rFonts w:ascii="Arial Narrow" w:eastAsia="Calibri" w:hAnsi="Arial Narrow" w:cs="Arial"/>
          <w:sz w:val="24"/>
          <w:szCs w:val="24"/>
        </w:rPr>
      </w:pPr>
    </w:p>
    <w:p w14:paraId="49124261" w14:textId="77777777" w:rsidR="004B32FF" w:rsidRDefault="004B32FF" w:rsidP="004B32FF">
      <w:pPr>
        <w:pStyle w:val="Prrafodelista"/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6F3BCDD" w14:textId="341036D3" w:rsidR="008525A7" w:rsidRPr="004B32FF" w:rsidRDefault="008525A7" w:rsidP="00D0453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B32FF">
        <w:rPr>
          <w:rFonts w:ascii="Arial Narrow" w:eastAsia="Calibri" w:hAnsi="Arial Narrow" w:cs="Arial"/>
          <w:sz w:val="24"/>
          <w:szCs w:val="24"/>
        </w:rPr>
        <w:t>Se propuso en tiempo y forma el informe anua</w:t>
      </w:r>
      <w:r w:rsidR="00AC5E9D">
        <w:rPr>
          <w:rFonts w:ascii="Arial Narrow" w:eastAsia="Calibri" w:hAnsi="Arial Narrow" w:cs="Arial"/>
          <w:sz w:val="24"/>
          <w:szCs w:val="24"/>
        </w:rPr>
        <w:t xml:space="preserve">l de actividades de la Comisión, </w:t>
      </w:r>
      <w:r w:rsidRPr="004B32FF">
        <w:rPr>
          <w:rFonts w:ascii="Arial Narrow" w:eastAsia="Calibri" w:hAnsi="Arial Narrow" w:cs="Arial"/>
          <w:sz w:val="24"/>
          <w:szCs w:val="24"/>
        </w:rPr>
        <w:t>en el que se precisaron las tareas desarrolladas, mismo que deberá, presentarse al Consejo General para su aprobación.</w:t>
      </w:r>
    </w:p>
    <w:sectPr w:rsidR="008525A7" w:rsidRPr="004B32FF" w:rsidSect="000B4B4A">
      <w:headerReference w:type="default" r:id="rId18"/>
      <w:footerReference w:type="default" r:id="rId19"/>
      <w:footerReference w:type="first" r:id="rId20"/>
      <w:pgSz w:w="12240" w:h="15840" w:code="1"/>
      <w:pgMar w:top="2268" w:right="1701" w:bottom="1701" w:left="170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D448B" w14:textId="77777777" w:rsidR="00CE6B59" w:rsidRDefault="00CE6B59" w:rsidP="00CB5F21">
      <w:pPr>
        <w:spacing w:after="0" w:line="240" w:lineRule="auto"/>
      </w:pPr>
      <w:r>
        <w:separator/>
      </w:r>
    </w:p>
  </w:endnote>
  <w:endnote w:type="continuationSeparator" w:id="0">
    <w:p w14:paraId="5198EC66" w14:textId="77777777" w:rsidR="00CE6B59" w:rsidRDefault="00CE6B59" w:rsidP="00C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DF4A" w14:textId="375E2DF9" w:rsidR="005608BC" w:rsidRDefault="005608BC" w:rsidP="002B29EF">
    <w:pPr>
      <w:tabs>
        <w:tab w:val="left" w:pos="132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801729"/>
      <w:docPartObj>
        <w:docPartGallery w:val="Page Numbers (Bottom of Page)"/>
        <w:docPartUnique/>
      </w:docPartObj>
    </w:sdtPr>
    <w:sdtEndPr/>
    <w:sdtContent>
      <w:p w14:paraId="20830D4E" w14:textId="115B84D0" w:rsidR="00884E44" w:rsidRDefault="00884E44" w:rsidP="000B4B4A">
        <w:pPr>
          <w:pStyle w:val="Piedepgina"/>
          <w:ind w:right="49"/>
          <w:jc w:val="right"/>
        </w:pPr>
        <w:r>
          <w:rPr>
            <w:noProof/>
            <w:lang w:eastAsia="es-MX"/>
          </w:rPr>
          <mc:AlternateContent>
            <mc:Choice Requires="wpg">
              <w:drawing>
                <wp:inline distT="0" distB="0" distL="0" distR="0" wp14:anchorId="731A308E" wp14:editId="7248E0C1">
                  <wp:extent cx="548640" cy="237490"/>
                  <wp:effectExtent l="0" t="0" r="22860" b="10160"/>
                  <wp:docPr id="26" name="Grupo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408" y="660"/>
                            <a:chExt cx="864" cy="374"/>
                          </a:xfrm>
                        </wpg:grpSpPr>
                        <wps:wsp>
                          <wps:cNvPr id="27" name="AutoShape 4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3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4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10" y="639"/>
                              <a:ext cx="296" cy="41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A1059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" y="735"/>
                              <a:ext cx="368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5CFDD8" w14:textId="77777777" w:rsidR="00884E44" w:rsidRPr="00BD620A" w:rsidRDefault="00884E44" w:rsidP="000B4B4A">
                                <w:pPr>
                                  <w:jc w:val="right"/>
                                  <w:rPr>
                                    <w:rFonts w:ascii="Arial Narrow" w:hAnsi="Arial Narrow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D620A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D620A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BD620A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8730A" w:rsidRPr="00D8730A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  <w:lang w:val="es-ES"/>
                                  </w:rPr>
                                  <w:t>9</w:t>
                                </w:r>
                                <w:r w:rsidRPr="00BD620A"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31A308E" id="Grupo 26" o:spid="_x0000_s1032" style="width:43.2pt;height:18.7pt;mso-position-horizontal-relative:char;mso-position-vertical-relative:line" coordorigin="408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rMFgQAAL0MAAAOAAAAZHJzL2Uyb0RvYy54bWzsV9tu4zYQfS/QfyD47liSaVkSoiwSX4IC&#10;abvobj+AlihLrUSqJB07W/TfOxxJjuXdAOnuIk/1g0CK5GjmzOGZ8fW7Y1OTR6FNpWRK/SuPEiEz&#10;lVdyl9LfP24mESXGcpnzWkmR0idh6LubH3+4PrSJCFSp6lxoAkakSQ5tSktr22Q6NVkpGm6uVCsk&#10;LBZKN9zCVO+mueYHsN7U08DzwulB6bzVKhPGwNtVt0hv0H5RiMz+WhRGWFKnFHyz+NT43Lrn9Oaa&#10;JzvN27LKejf4V3jR8ErCR0+mVtxystfVZ6aaKtPKqMJeZaqZqqKoMoExQDS+dxHNvVb7FmPZJYdd&#10;e4IJoL3A6avNZr88vtekylMahJRI3kCO7vW+VQTmAM6h3SWw5163H9r3uosQhg8q+9PA8vRy3c13&#10;3WayPfyscrDH91YhOMdCN84EhE2OmIOnUw7E0ZIMXs5ZFDLIVAZLwWzB4j5HWQmJdKeYB5SCxTA8&#10;raz7s3CyOwjnnPNTnnSfRDd7t1xMwDXzDKf5Njg/lLwVmCXjoBrgXAxw3kL4uIewRQcp7hvwNB2Y&#10;RKplyeVO3GqtDqXgObjlYxTOXzDcHXATA6n4MrpEK6C4H8LVgB+C3oMdzmcIG/PnzihPBsAdVoi2&#10;Q+8cNJ602th7oRriBikFNsr8N7hSaJc/PhiLhMh73vD8D0qKpoYL9Mhr4odhiAFDGvrNMBpsupNG&#10;1VW+qeoaJ3q3XdaawNGUbvDXuzPaVktySGk8D+boxWjNjE3E8XL5JRMYB2LgYF7LHMeWV3U3Bi9r&#10;idzuoO4Ys1X5E8COAAM/QfMAklLpT5QcQD9Sav7acy0oqX+SkLrYZ47GFidsvghgos9XtucrXGZg&#10;KqWWkm64tJ1I7Vtd7UqXUwxXKsemorIuUY4KnVf9BEj9VuyGO9iJxRm7Iwf2iKyQ4rdh98IHeJ0o&#10;zGLnxDO7gxhkzWkJ8wcuDio0MPHt2R3d+t4cHQWqjRj8anav2d06Gu7ryMT/7P4PFfYF7Y4Hdn90&#10;KnmnjoRhus7ITewR3g/38rvS3PG3V+25q8rA3sXsUrVDuIFYIyMsg0Ckl3g9EmynG2MRlsopMF4a&#10;p3o8Ob3odRAvU6/1Dg5sa/6OvXgdAQUnLAjXE+atVpPbzZJNwo2/mK9mq+Vy5f/jNMtnSVnluZDu&#10;M0OL5bPX1dy+2euao1OTNeL7hei7wvG56E/HbiAIEMugFH1IfsC8uyCebMJoMWEbNp/ECy+aeH58&#10;F4cei9lqMw7poZLi20N6ZUHDkj4kewRBU1loouuqSWnUFX5M50vV7ZQR5/4zFJBugAQTjaXFdRmd&#10;ntvj9ggWn+vNq6vgqQKeqh8MusoHg+9Y9bDDgx4Zw+n7edeEn89hfP6v4+ZfAAAA//8DAFBLAwQU&#10;AAYACAAAACEA1/+zf9wAAAADAQAADwAAAGRycy9kb3ducmV2LnhtbEyPQWvCQBCF74X+h2UKvdVN&#10;qrWSZiMibU8iVAvibcyOSTA7G7JrEv+9q5f2MvB4j/e+SeeDqUVHrassK4hHEQji3OqKCwW/26+X&#10;GQjnkTXWlknBhRzMs8eHFBNte/6hbuMLEUrYJaig9L5JpHR5SQbdyDbEwTva1qAPsi2kbrEP5aaW&#10;r1E0lQYrDgslNrQsKT9tzkbBd4/9Yhx/dqvTcXnZb9/Wu1VMSj0/DYsPEJ4G/xeGG35AhywwHeyZ&#10;tRO1gvCIv9/gzaYTEAcF4/cJyCyV/9mzKwAAAP//AwBQSwECLQAUAAYACAAAACEAtoM4kv4AAADh&#10;AQAAEwAAAAAAAAAAAAAAAAAAAAAAW0NvbnRlbnRfVHlwZXNdLnhtbFBLAQItABQABgAIAAAAIQA4&#10;/SH/1gAAAJQBAAALAAAAAAAAAAAAAAAAAC8BAABfcmVscy8ucmVsc1BLAQItABQABgAIAAAAIQAN&#10;uYrMFgQAAL0MAAAOAAAAAAAAAAAAAAAAAC4CAABkcnMvZTJvRG9jLnhtbFBLAQItABQABgAIAAAA&#10;IQDX/7N/3AAAAAMBAAAPAAAAAAAAAAAAAAAAAHAGAABkcnMvZG93bnJldi54bWxQSwUGAAAAAAQA&#10;BADzAAAAeQcAAAAA&#10;">
                  <v:roundrect id="AutoShape 47" o:spid="_x0000_s1033" style="position:absolute;left:653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qNcIA&#10;AADbAAAADwAAAGRycy9kb3ducmV2LnhtbESPQWsCMRSE7wX/Q3iCl6JJRVRWo4gieGxXwetj89xd&#10;3LysSequ/74pFHocZuYbZr3tbSOe5EPtWMPHRIEgLpypudRwOR/HSxAhIhtsHJOGFwXYbgZva8yM&#10;6/iLnnksRYJwyFBDFWObSRmKiiyGiWuJk3dz3mJM0pfSeOwS3DZyqtRcWqw5LVTY0r6i4p5/Ww2z&#10;Nv/Ew8E/fKfepbou5/46e2g9Gva7FYhIffwP/7VPRsN0Ab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Oo1wgAAANsAAAAPAAAAAAAAAAAAAAAAAJgCAABkcnMvZG93&#10;bnJldi54bWxQSwUGAAAAAAQABAD1AAAAhwMAAAAA&#10;" strokecolor="#f9c"/>
                  <v:roundrect id="AutoShape 48" o:spid="_x0000_s1034" style="position:absolute;left:710;top:639;width:296;height:417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IfMIA&#10;AADbAAAADwAAAGRycy9kb3ducmV2LnhtbERPy2rCQBTdF/yH4Rbc1UlTFJs6Btsg6NIHQneXzG2S&#10;NnMnnRmT9O87C8Hl4bxX+Wha0ZPzjWUFz7MEBHFpdcOVgvNp+7QE4QOyxtYyKfgjD/l68rDCTNuB&#10;D9QfQyViCPsMFdQhdJmUvqzJoJ/ZjjhyX9YZDBG6SmqHQww3rUyTZCENNhwbauzoo6by53g1Ci77&#10;aj537/2pezl/J6+F9sXn71Kp6eO4eQMRaAx38c290wrSODZ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sh8wgAAANsAAAAPAAAAAAAAAAAAAAAAAJgCAABkcnMvZG93&#10;bnJldi54bWxQSwUGAAAAAAQABAD1AAAAhwMAAAAA&#10;" fillcolor="#8a1059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5" type="#_x0000_t202" style="position:absolute;left:526;top:735;width:36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14:paraId="0E5CFDD8" w14:textId="77777777" w:rsidR="00884E44" w:rsidRPr="00BD620A" w:rsidRDefault="00884E44" w:rsidP="000B4B4A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D620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D620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BD620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730A" w:rsidRPr="00D8730A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9</w:t>
                          </w:r>
                          <w:r w:rsidRPr="00BD620A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56CA6E22" w14:textId="77777777" w:rsidR="00884E44" w:rsidRDefault="00884E44" w:rsidP="002B29EF">
    <w:pPr>
      <w:tabs>
        <w:tab w:val="left" w:pos="132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D7532" w14:textId="2327ADB5" w:rsidR="00FC5BDB" w:rsidRDefault="00FC5BDB">
    <w:pPr>
      <w:pStyle w:val="Piedepgina"/>
      <w:ind w:right="-864"/>
      <w:jc w:val="right"/>
    </w:pPr>
  </w:p>
  <w:p w14:paraId="11A5FA6D" w14:textId="77777777" w:rsidR="00FC5BDB" w:rsidRDefault="00FC5B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29F07" w14:textId="77777777" w:rsidR="00CE6B59" w:rsidRDefault="00CE6B59" w:rsidP="00CB5F21">
      <w:pPr>
        <w:spacing w:after="0" w:line="240" w:lineRule="auto"/>
      </w:pPr>
      <w:r>
        <w:separator/>
      </w:r>
    </w:p>
  </w:footnote>
  <w:footnote w:type="continuationSeparator" w:id="0">
    <w:p w14:paraId="5C7B1D1B" w14:textId="77777777" w:rsidR="00CE6B59" w:rsidRDefault="00CE6B59" w:rsidP="00CB5F21">
      <w:pPr>
        <w:spacing w:after="0" w:line="240" w:lineRule="auto"/>
      </w:pPr>
      <w:r>
        <w:continuationSeparator/>
      </w:r>
    </w:p>
  </w:footnote>
  <w:footnote w:id="1">
    <w:p w14:paraId="16F47027" w14:textId="0ADFA0F5" w:rsidR="005608BC" w:rsidRPr="00BE33F0" w:rsidRDefault="005608BC" w:rsidP="00BE33F0">
      <w:pPr>
        <w:pStyle w:val="Textonotapie"/>
        <w:jc w:val="both"/>
        <w:rPr>
          <w:rFonts w:ascii="Arial Narrow" w:hAnsi="Arial Narrow"/>
          <w:sz w:val="16"/>
          <w:szCs w:val="16"/>
        </w:rPr>
      </w:pPr>
      <w:r w:rsidRPr="00BE33F0">
        <w:rPr>
          <w:rStyle w:val="Refdenotaalpie"/>
          <w:rFonts w:ascii="Arial Narrow" w:hAnsi="Arial Narrow"/>
          <w:sz w:val="16"/>
          <w:szCs w:val="16"/>
        </w:rPr>
        <w:footnoteRef/>
      </w:r>
      <w:r w:rsidRPr="00BE33F0">
        <w:rPr>
          <w:rFonts w:ascii="Arial Narrow" w:hAnsi="Arial Narrow"/>
          <w:sz w:val="16"/>
          <w:szCs w:val="16"/>
        </w:rPr>
        <w:t xml:space="preserve"> El 09 de abril, se publicó en el periódico oficial “El Estado de Jalisco”, el decreto 27261/LXII/19</w:t>
      </w:r>
      <w:r>
        <w:rPr>
          <w:rFonts w:ascii="Arial Narrow" w:hAnsi="Arial Narrow"/>
          <w:sz w:val="16"/>
          <w:szCs w:val="16"/>
        </w:rPr>
        <w:t>,</w:t>
      </w:r>
      <w:r w:rsidRPr="00BE33F0">
        <w:rPr>
          <w:rFonts w:ascii="Arial Narrow" w:hAnsi="Arial Narrow"/>
          <w:sz w:val="16"/>
          <w:szCs w:val="16"/>
        </w:rPr>
        <w:t xml:space="preserve"> mediante el cual, además de que se reforman y derogan diversos artículos del Código Electoral y de Participación Ciudadana del Estado de Jalisco; se cambia la denominación, para quedar como Código Electoral del Estado de Jalisco.</w:t>
      </w:r>
    </w:p>
  </w:footnote>
  <w:footnote w:id="2">
    <w:p w14:paraId="0AABB908" w14:textId="63604358" w:rsidR="006C455D" w:rsidRPr="000D6596" w:rsidRDefault="006C455D" w:rsidP="006C455D">
      <w:pPr>
        <w:pStyle w:val="Textonotapie"/>
        <w:rPr>
          <w:sz w:val="16"/>
          <w:szCs w:val="16"/>
        </w:rPr>
      </w:pPr>
      <w:r w:rsidRPr="000D6596">
        <w:rPr>
          <w:rStyle w:val="Refdenotaalpie"/>
          <w:sz w:val="16"/>
          <w:szCs w:val="16"/>
        </w:rPr>
        <w:footnoteRef/>
      </w:r>
      <w:r w:rsidRPr="000D6596">
        <w:rPr>
          <w:sz w:val="16"/>
          <w:szCs w:val="16"/>
        </w:rPr>
        <w:t xml:space="preserve"> El acuerdo fue publicado el 17 de octubre de 2017, en el periódico oficial “El Estado de Jalisco” y, su contenido puede ser consultado en el enlace siguiente: https://periodicooficial.jalisco.gob.mx/sites/periodicooficial.jalisco.gob.mx/files/10-17-17-iv.pdf</w:t>
      </w:r>
    </w:p>
  </w:footnote>
  <w:footnote w:id="3">
    <w:p w14:paraId="666A3237" w14:textId="58C83A9D" w:rsidR="006C455D" w:rsidRPr="000D6596" w:rsidRDefault="006C455D" w:rsidP="006C455D">
      <w:pPr>
        <w:pStyle w:val="Textonotapie"/>
        <w:rPr>
          <w:sz w:val="16"/>
          <w:szCs w:val="16"/>
        </w:rPr>
      </w:pPr>
      <w:r w:rsidRPr="000D6596">
        <w:rPr>
          <w:rStyle w:val="Refdenotaalpie"/>
          <w:sz w:val="16"/>
          <w:szCs w:val="16"/>
        </w:rPr>
        <w:footnoteRef/>
      </w:r>
      <w:r w:rsidRPr="000D6596">
        <w:rPr>
          <w:sz w:val="16"/>
          <w:szCs w:val="16"/>
        </w:rPr>
        <w:t xml:space="preserve"> El acuerdo fue publicado el 20 de octubre de 2018, en el periódico oficial “El Estado de Jalisco” y, su contenido puede ser consultado en el enlace siguiente: https://periodicooficial.jalisco.gob.mx/sites/periodicooficial.jalisco.gob.mx/files/10-20-18-v.pdf</w:t>
      </w:r>
    </w:p>
  </w:footnote>
  <w:footnote w:id="4">
    <w:p w14:paraId="15695684" w14:textId="4E300926" w:rsidR="000D6596" w:rsidRPr="000D6596" w:rsidRDefault="000D6596">
      <w:pPr>
        <w:pStyle w:val="Textonotapie"/>
        <w:rPr>
          <w:sz w:val="16"/>
          <w:szCs w:val="16"/>
        </w:rPr>
      </w:pPr>
      <w:r w:rsidRPr="000D6596">
        <w:rPr>
          <w:rStyle w:val="Refdenotaalpie"/>
          <w:sz w:val="16"/>
          <w:szCs w:val="16"/>
        </w:rPr>
        <w:footnoteRef/>
      </w:r>
      <w:r w:rsidRPr="000D6596">
        <w:rPr>
          <w:sz w:val="16"/>
          <w:szCs w:val="16"/>
        </w:rPr>
        <w:t xml:space="preserve"> El acuerdo se encuentra disponible en el enlace siguiente: http://www.iepcjalisco.org.mx/sites/default/files/sesiones-de-consejo/consejo%20general/2019-10-18/11-iepc-acg-030-2019.pdf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E93C3" w14:textId="0FD65A1B" w:rsidR="00F70689" w:rsidRDefault="00F70689" w:rsidP="00F70689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D85B2" w14:textId="77777777" w:rsidR="003C3CCB" w:rsidRDefault="003C3CCB" w:rsidP="003C3CCB">
    <w:pPr>
      <w:pStyle w:val="Encabezado"/>
    </w:pPr>
    <w: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1896"/>
    </w:tblGrid>
    <w:tr w:rsidR="003C3CCB" w14:paraId="75E6D0F6" w14:textId="77777777" w:rsidTr="003C3CCB">
      <w:tc>
        <w:tcPr>
          <w:tcW w:w="7083" w:type="dxa"/>
        </w:tcPr>
        <w:p w14:paraId="2C100DE9" w14:textId="0DE303A4" w:rsidR="003C3CCB" w:rsidRPr="00DA1F16" w:rsidRDefault="003C3CCB" w:rsidP="003C3CCB">
          <w:pPr>
            <w:pStyle w:val="Encabezado"/>
            <w:jc w:val="right"/>
            <w:rPr>
              <w:rFonts w:ascii="Arial Narrow" w:eastAsia="Calibri" w:hAnsi="Arial Narrow" w:cs="Times New Roman"/>
              <w:caps/>
              <w:color w:val="AC007F"/>
              <w:sz w:val="16"/>
              <w:szCs w:val="16"/>
            </w:rPr>
          </w:pPr>
          <w:r w:rsidRPr="00DA1F16">
            <w:rPr>
              <w:rFonts w:ascii="Arial Narrow" w:eastAsia="Calibri" w:hAnsi="Arial Narrow" w:cs="Times New Roman"/>
              <w:caps/>
              <w:color w:val="AC007F"/>
              <w:sz w:val="16"/>
              <w:szCs w:val="16"/>
            </w:rPr>
            <w:t xml:space="preserve">COMISIÓN DE </w:t>
          </w:r>
          <w:r w:rsidR="008F77FF">
            <w:rPr>
              <w:rFonts w:ascii="Arial Narrow" w:eastAsia="Calibri" w:hAnsi="Arial Narrow" w:cs="Times New Roman"/>
              <w:caps/>
              <w:color w:val="AC007F"/>
              <w:sz w:val="16"/>
              <w:szCs w:val="16"/>
            </w:rPr>
            <w:t>quejas y denuncias</w:t>
          </w:r>
          <w:r w:rsidRPr="00DA1F16">
            <w:rPr>
              <w:rFonts w:ascii="Arial Narrow" w:eastAsia="Calibri" w:hAnsi="Arial Narrow" w:cs="Times New Roman"/>
              <w:caps/>
              <w:color w:val="AC007F"/>
              <w:sz w:val="16"/>
              <w:szCs w:val="16"/>
            </w:rPr>
            <w:t xml:space="preserve"> </w:t>
          </w:r>
        </w:p>
        <w:p w14:paraId="634B8B08" w14:textId="2916C8BA" w:rsidR="003C3CCB" w:rsidRPr="003C3CCB" w:rsidRDefault="003C3CCB" w:rsidP="00DC483B">
          <w:pPr>
            <w:pStyle w:val="Encabezado"/>
            <w:jc w:val="right"/>
            <w:rPr>
              <w:sz w:val="16"/>
              <w:szCs w:val="16"/>
            </w:rPr>
          </w:pPr>
          <w:r w:rsidRPr="00DA1F16">
            <w:rPr>
              <w:rFonts w:ascii="Arial Narrow" w:eastAsia="Calibri" w:hAnsi="Arial Narrow" w:cs="Times New Roman"/>
              <w:caps/>
              <w:color w:val="AC007F"/>
              <w:sz w:val="16"/>
              <w:szCs w:val="16"/>
            </w:rPr>
            <w:t xml:space="preserve"> </w:t>
          </w:r>
          <w:r w:rsidRPr="00DA1F16">
            <w:rPr>
              <w:rFonts w:ascii="Arial Narrow" w:eastAsia="Calibri" w:hAnsi="Arial Narrow" w:cs="Times New Roman"/>
              <w:b/>
              <w:caps/>
              <w:color w:val="AC007F"/>
              <w:sz w:val="16"/>
              <w:szCs w:val="16"/>
            </w:rPr>
            <w:t xml:space="preserve">Informe de </w:t>
          </w:r>
          <w:r w:rsidR="00DC483B">
            <w:rPr>
              <w:rFonts w:ascii="Arial Narrow" w:eastAsia="Calibri" w:hAnsi="Arial Narrow" w:cs="Times New Roman"/>
              <w:b/>
              <w:caps/>
              <w:color w:val="AC007F"/>
              <w:sz w:val="16"/>
              <w:szCs w:val="16"/>
            </w:rPr>
            <w:t>Actividades 2019</w:t>
          </w:r>
          <w:r w:rsidRPr="00DA1F16">
            <w:rPr>
              <w:rFonts w:ascii="Arial Narrow" w:eastAsia="Calibri" w:hAnsi="Arial Narrow" w:cs="Times New Roman"/>
              <w:b/>
              <w:caps/>
              <w:color w:val="AC007F"/>
              <w:sz w:val="16"/>
              <w:szCs w:val="16"/>
            </w:rPr>
            <w:t>-20</w:t>
          </w:r>
          <w:r w:rsidR="00DC483B">
            <w:rPr>
              <w:rFonts w:ascii="Arial Narrow" w:eastAsia="Calibri" w:hAnsi="Arial Narrow" w:cs="Times New Roman"/>
              <w:b/>
              <w:caps/>
              <w:color w:val="AC007F"/>
              <w:sz w:val="16"/>
              <w:szCs w:val="16"/>
            </w:rPr>
            <w:t>20</w:t>
          </w:r>
        </w:p>
      </w:tc>
      <w:tc>
        <w:tcPr>
          <w:tcW w:w="1745" w:type="dxa"/>
        </w:tcPr>
        <w:p w14:paraId="64218B38" w14:textId="0A03ED03" w:rsidR="003C3CCB" w:rsidRDefault="003C3CCB" w:rsidP="003C3CCB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53A83F31" wp14:editId="788D0FFE">
                <wp:extent cx="1062355" cy="516835"/>
                <wp:effectExtent l="0" t="0" r="444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99" cy="5258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954C4D" w14:textId="5361321F" w:rsidR="003C3CCB" w:rsidRDefault="003C3CCB" w:rsidP="003C3CCB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0DB"/>
    <w:multiLevelType w:val="hybridMultilevel"/>
    <w:tmpl w:val="3604A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6D11"/>
    <w:multiLevelType w:val="hybridMultilevel"/>
    <w:tmpl w:val="5E74E2E4"/>
    <w:lvl w:ilvl="0" w:tplc="06F07D2C">
      <w:start w:val="1"/>
      <w:numFmt w:val="bullet"/>
      <w:lvlText w:val="×"/>
      <w:lvlJc w:val="left"/>
      <w:pPr>
        <w:ind w:left="108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B14D0"/>
    <w:multiLevelType w:val="hybridMultilevel"/>
    <w:tmpl w:val="8D06A7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66AD"/>
    <w:multiLevelType w:val="hybridMultilevel"/>
    <w:tmpl w:val="BA70D690"/>
    <w:lvl w:ilvl="0" w:tplc="CFA8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7349"/>
    <w:multiLevelType w:val="hybridMultilevel"/>
    <w:tmpl w:val="434AE9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11D8"/>
    <w:multiLevelType w:val="multilevel"/>
    <w:tmpl w:val="4B74F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BD554A"/>
    <w:multiLevelType w:val="hybridMultilevel"/>
    <w:tmpl w:val="68EE1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28E6"/>
    <w:multiLevelType w:val="hybridMultilevel"/>
    <w:tmpl w:val="EF343934"/>
    <w:lvl w:ilvl="0" w:tplc="F8D0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A61FC"/>
    <w:multiLevelType w:val="hybridMultilevel"/>
    <w:tmpl w:val="89620F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A74AF"/>
    <w:multiLevelType w:val="hybridMultilevel"/>
    <w:tmpl w:val="6DD05698"/>
    <w:lvl w:ilvl="0" w:tplc="E6FC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85581"/>
    <w:multiLevelType w:val="hybridMultilevel"/>
    <w:tmpl w:val="DEE80B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F3B43"/>
    <w:multiLevelType w:val="hybridMultilevel"/>
    <w:tmpl w:val="C3D41CD6"/>
    <w:lvl w:ilvl="0" w:tplc="82C05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B6DB0"/>
    <w:multiLevelType w:val="multilevel"/>
    <w:tmpl w:val="86AAB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D1349F"/>
    <w:multiLevelType w:val="hybridMultilevel"/>
    <w:tmpl w:val="8FBA459E"/>
    <w:lvl w:ilvl="0" w:tplc="1AC08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61597"/>
    <w:multiLevelType w:val="hybridMultilevel"/>
    <w:tmpl w:val="F12EFDF2"/>
    <w:lvl w:ilvl="0" w:tplc="E6FC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B3353"/>
    <w:multiLevelType w:val="multilevel"/>
    <w:tmpl w:val="630060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8A7FC2"/>
    <w:multiLevelType w:val="multilevel"/>
    <w:tmpl w:val="AED262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69521F"/>
    <w:multiLevelType w:val="hybridMultilevel"/>
    <w:tmpl w:val="2A2C6722"/>
    <w:lvl w:ilvl="0" w:tplc="E5720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426F"/>
    <w:multiLevelType w:val="hybridMultilevel"/>
    <w:tmpl w:val="9E40891C"/>
    <w:lvl w:ilvl="0" w:tplc="7130DA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8480C"/>
    <w:multiLevelType w:val="hybridMultilevel"/>
    <w:tmpl w:val="39D035E8"/>
    <w:lvl w:ilvl="0" w:tplc="91283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84E1B"/>
    <w:multiLevelType w:val="hybridMultilevel"/>
    <w:tmpl w:val="C2DC0182"/>
    <w:lvl w:ilvl="0" w:tplc="E6FC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E66C5"/>
    <w:multiLevelType w:val="hybridMultilevel"/>
    <w:tmpl w:val="BB8A2E9E"/>
    <w:lvl w:ilvl="0" w:tplc="080A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59956BDA"/>
    <w:multiLevelType w:val="hybridMultilevel"/>
    <w:tmpl w:val="7A241B4E"/>
    <w:lvl w:ilvl="0" w:tplc="DF44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80D8D"/>
    <w:multiLevelType w:val="multilevel"/>
    <w:tmpl w:val="07F24B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6554DA"/>
    <w:multiLevelType w:val="hybridMultilevel"/>
    <w:tmpl w:val="D5D4DCB2"/>
    <w:lvl w:ilvl="0" w:tplc="080A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A884076"/>
    <w:multiLevelType w:val="hybridMultilevel"/>
    <w:tmpl w:val="42E82A6C"/>
    <w:lvl w:ilvl="0" w:tplc="F24A9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37DEB"/>
    <w:multiLevelType w:val="hybridMultilevel"/>
    <w:tmpl w:val="DB4461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E64BC"/>
    <w:multiLevelType w:val="hybridMultilevel"/>
    <w:tmpl w:val="54722CBA"/>
    <w:lvl w:ilvl="0" w:tplc="3D80C93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3A24ED8"/>
    <w:multiLevelType w:val="hybridMultilevel"/>
    <w:tmpl w:val="0BEA8EB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F38AC"/>
    <w:multiLevelType w:val="hybridMultilevel"/>
    <w:tmpl w:val="83AE4AFE"/>
    <w:lvl w:ilvl="0" w:tplc="71A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7570"/>
    <w:multiLevelType w:val="hybridMultilevel"/>
    <w:tmpl w:val="112039F8"/>
    <w:lvl w:ilvl="0" w:tplc="E6FC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7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8"/>
  </w:num>
  <w:num w:numId="5">
    <w:abstractNumId w:val="1"/>
  </w:num>
  <w:num w:numId="6">
    <w:abstractNumId w:val="20"/>
  </w:num>
  <w:num w:numId="7">
    <w:abstractNumId w:val="12"/>
  </w:num>
  <w:num w:numId="8">
    <w:abstractNumId w:val="23"/>
  </w:num>
  <w:num w:numId="9">
    <w:abstractNumId w:val="10"/>
  </w:num>
  <w:num w:numId="10">
    <w:abstractNumId w:val="24"/>
  </w:num>
  <w:num w:numId="11">
    <w:abstractNumId w:val="27"/>
  </w:num>
  <w:num w:numId="12">
    <w:abstractNumId w:val="25"/>
  </w:num>
  <w:num w:numId="13">
    <w:abstractNumId w:val="19"/>
  </w:num>
  <w:num w:numId="14">
    <w:abstractNumId w:val="3"/>
  </w:num>
  <w:num w:numId="15">
    <w:abstractNumId w:val="17"/>
  </w:num>
  <w:num w:numId="16">
    <w:abstractNumId w:val="13"/>
  </w:num>
  <w:num w:numId="17">
    <w:abstractNumId w:val="11"/>
  </w:num>
  <w:num w:numId="18">
    <w:abstractNumId w:val="22"/>
  </w:num>
  <w:num w:numId="19">
    <w:abstractNumId w:val="29"/>
  </w:num>
  <w:num w:numId="20">
    <w:abstractNumId w:val="7"/>
  </w:num>
  <w:num w:numId="21">
    <w:abstractNumId w:val="26"/>
  </w:num>
  <w:num w:numId="22">
    <w:abstractNumId w:val="2"/>
  </w:num>
  <w:num w:numId="23">
    <w:abstractNumId w:val="4"/>
  </w:num>
  <w:num w:numId="24">
    <w:abstractNumId w:val="21"/>
  </w:num>
  <w:num w:numId="25">
    <w:abstractNumId w:val="6"/>
  </w:num>
  <w:num w:numId="26">
    <w:abstractNumId w:val="30"/>
  </w:num>
  <w:num w:numId="27">
    <w:abstractNumId w:val="9"/>
  </w:num>
  <w:num w:numId="28">
    <w:abstractNumId w:val="28"/>
  </w:num>
  <w:num w:numId="29">
    <w:abstractNumId w:val="0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5E"/>
    <w:rsid w:val="00002693"/>
    <w:rsid w:val="000129EB"/>
    <w:rsid w:val="00016C47"/>
    <w:rsid w:val="0002352F"/>
    <w:rsid w:val="000320C4"/>
    <w:rsid w:val="000367A6"/>
    <w:rsid w:val="000452CC"/>
    <w:rsid w:val="0005793F"/>
    <w:rsid w:val="00073895"/>
    <w:rsid w:val="00087AA4"/>
    <w:rsid w:val="000A17CE"/>
    <w:rsid w:val="000B4B4A"/>
    <w:rsid w:val="000C6F79"/>
    <w:rsid w:val="000D3F96"/>
    <w:rsid w:val="000D6596"/>
    <w:rsid w:val="000D6E7D"/>
    <w:rsid w:val="000F33BF"/>
    <w:rsid w:val="00101D63"/>
    <w:rsid w:val="001021CE"/>
    <w:rsid w:val="00127CE1"/>
    <w:rsid w:val="001327AD"/>
    <w:rsid w:val="00132FE9"/>
    <w:rsid w:val="00135367"/>
    <w:rsid w:val="00136384"/>
    <w:rsid w:val="00150674"/>
    <w:rsid w:val="00156C4B"/>
    <w:rsid w:val="00171B8E"/>
    <w:rsid w:val="00194097"/>
    <w:rsid w:val="00194D62"/>
    <w:rsid w:val="001C798F"/>
    <w:rsid w:val="001D5757"/>
    <w:rsid w:val="001D6DA6"/>
    <w:rsid w:val="002155FB"/>
    <w:rsid w:val="00215DA9"/>
    <w:rsid w:val="002317DF"/>
    <w:rsid w:val="002355A8"/>
    <w:rsid w:val="0025019E"/>
    <w:rsid w:val="0027253A"/>
    <w:rsid w:val="00276A03"/>
    <w:rsid w:val="00280F39"/>
    <w:rsid w:val="002A3365"/>
    <w:rsid w:val="002B29EF"/>
    <w:rsid w:val="002C4557"/>
    <w:rsid w:val="002D354B"/>
    <w:rsid w:val="002E6F0A"/>
    <w:rsid w:val="0031019F"/>
    <w:rsid w:val="003139AA"/>
    <w:rsid w:val="00337077"/>
    <w:rsid w:val="00363E00"/>
    <w:rsid w:val="00366C06"/>
    <w:rsid w:val="00383EA7"/>
    <w:rsid w:val="0038582D"/>
    <w:rsid w:val="003A29E3"/>
    <w:rsid w:val="003C3CCB"/>
    <w:rsid w:val="003D1DF2"/>
    <w:rsid w:val="003E10A3"/>
    <w:rsid w:val="003E5516"/>
    <w:rsid w:val="003E6ACD"/>
    <w:rsid w:val="00410D21"/>
    <w:rsid w:val="00411E16"/>
    <w:rsid w:val="00487E11"/>
    <w:rsid w:val="004B32FF"/>
    <w:rsid w:val="00502334"/>
    <w:rsid w:val="00513BDF"/>
    <w:rsid w:val="00516062"/>
    <w:rsid w:val="00525A0C"/>
    <w:rsid w:val="005315FB"/>
    <w:rsid w:val="00547F94"/>
    <w:rsid w:val="005558E0"/>
    <w:rsid w:val="005608BC"/>
    <w:rsid w:val="0056730F"/>
    <w:rsid w:val="005711A6"/>
    <w:rsid w:val="00572625"/>
    <w:rsid w:val="005A72C2"/>
    <w:rsid w:val="005C0CC4"/>
    <w:rsid w:val="005C6407"/>
    <w:rsid w:val="005C6FA2"/>
    <w:rsid w:val="005D1804"/>
    <w:rsid w:val="005F0C05"/>
    <w:rsid w:val="005F5E04"/>
    <w:rsid w:val="00605BAB"/>
    <w:rsid w:val="00611DEB"/>
    <w:rsid w:val="00626589"/>
    <w:rsid w:val="006313AC"/>
    <w:rsid w:val="00633E63"/>
    <w:rsid w:val="006758F2"/>
    <w:rsid w:val="00677AC7"/>
    <w:rsid w:val="006841B9"/>
    <w:rsid w:val="006A7291"/>
    <w:rsid w:val="006C455D"/>
    <w:rsid w:val="006C676A"/>
    <w:rsid w:val="006D196B"/>
    <w:rsid w:val="006D5331"/>
    <w:rsid w:val="006D5F8B"/>
    <w:rsid w:val="006D6F6F"/>
    <w:rsid w:val="006E09DE"/>
    <w:rsid w:val="006E342A"/>
    <w:rsid w:val="006E431B"/>
    <w:rsid w:val="006E7C6F"/>
    <w:rsid w:val="00731332"/>
    <w:rsid w:val="00737F49"/>
    <w:rsid w:val="00743080"/>
    <w:rsid w:val="00751217"/>
    <w:rsid w:val="00791894"/>
    <w:rsid w:val="007B670A"/>
    <w:rsid w:val="007E5595"/>
    <w:rsid w:val="00816152"/>
    <w:rsid w:val="00843D04"/>
    <w:rsid w:val="008525A7"/>
    <w:rsid w:val="00864B05"/>
    <w:rsid w:val="00876D1E"/>
    <w:rsid w:val="00884E44"/>
    <w:rsid w:val="008904BB"/>
    <w:rsid w:val="008911E0"/>
    <w:rsid w:val="0089369B"/>
    <w:rsid w:val="008C0B3F"/>
    <w:rsid w:val="008C2DAC"/>
    <w:rsid w:val="008C5C14"/>
    <w:rsid w:val="008D199A"/>
    <w:rsid w:val="008F77FF"/>
    <w:rsid w:val="00900FB5"/>
    <w:rsid w:val="009136D7"/>
    <w:rsid w:val="009168F3"/>
    <w:rsid w:val="009268C2"/>
    <w:rsid w:val="009360D3"/>
    <w:rsid w:val="00936372"/>
    <w:rsid w:val="00942576"/>
    <w:rsid w:val="009503C1"/>
    <w:rsid w:val="0098708D"/>
    <w:rsid w:val="00997B12"/>
    <w:rsid w:val="009C18E7"/>
    <w:rsid w:val="009C5834"/>
    <w:rsid w:val="009D146D"/>
    <w:rsid w:val="009E187D"/>
    <w:rsid w:val="009E2E9B"/>
    <w:rsid w:val="009E3543"/>
    <w:rsid w:val="00A00067"/>
    <w:rsid w:val="00A447EE"/>
    <w:rsid w:val="00A566B9"/>
    <w:rsid w:val="00A71EC0"/>
    <w:rsid w:val="00A7395B"/>
    <w:rsid w:val="00A961D4"/>
    <w:rsid w:val="00AA3F35"/>
    <w:rsid w:val="00AC5E9D"/>
    <w:rsid w:val="00AD37A6"/>
    <w:rsid w:val="00AD500F"/>
    <w:rsid w:val="00B0165E"/>
    <w:rsid w:val="00B368BC"/>
    <w:rsid w:val="00B42427"/>
    <w:rsid w:val="00B43C5E"/>
    <w:rsid w:val="00B55C53"/>
    <w:rsid w:val="00B843FC"/>
    <w:rsid w:val="00BA2B4F"/>
    <w:rsid w:val="00BB4D6A"/>
    <w:rsid w:val="00BC121F"/>
    <w:rsid w:val="00BD620A"/>
    <w:rsid w:val="00BE3003"/>
    <w:rsid w:val="00BE33F0"/>
    <w:rsid w:val="00BE4F1D"/>
    <w:rsid w:val="00C20FE2"/>
    <w:rsid w:val="00C32E2D"/>
    <w:rsid w:val="00C52F77"/>
    <w:rsid w:val="00C5362B"/>
    <w:rsid w:val="00C750AC"/>
    <w:rsid w:val="00C80DDC"/>
    <w:rsid w:val="00CB5F21"/>
    <w:rsid w:val="00CE6718"/>
    <w:rsid w:val="00CE6B59"/>
    <w:rsid w:val="00CF405E"/>
    <w:rsid w:val="00D0453F"/>
    <w:rsid w:val="00D051B0"/>
    <w:rsid w:val="00D43142"/>
    <w:rsid w:val="00D7258D"/>
    <w:rsid w:val="00D8730A"/>
    <w:rsid w:val="00DA01AB"/>
    <w:rsid w:val="00DA1F16"/>
    <w:rsid w:val="00DB4B5B"/>
    <w:rsid w:val="00DC07FF"/>
    <w:rsid w:val="00DC3785"/>
    <w:rsid w:val="00DC483B"/>
    <w:rsid w:val="00DD012E"/>
    <w:rsid w:val="00DD3B0F"/>
    <w:rsid w:val="00DD57ED"/>
    <w:rsid w:val="00E17EFA"/>
    <w:rsid w:val="00E76B08"/>
    <w:rsid w:val="00E978BD"/>
    <w:rsid w:val="00EA10D1"/>
    <w:rsid w:val="00EC51C5"/>
    <w:rsid w:val="00F06D1F"/>
    <w:rsid w:val="00F1055D"/>
    <w:rsid w:val="00F33EC4"/>
    <w:rsid w:val="00F3726B"/>
    <w:rsid w:val="00F4077A"/>
    <w:rsid w:val="00F44F19"/>
    <w:rsid w:val="00F5736A"/>
    <w:rsid w:val="00F70689"/>
    <w:rsid w:val="00F91D9A"/>
    <w:rsid w:val="00F956C9"/>
    <w:rsid w:val="00F97135"/>
    <w:rsid w:val="00FC069E"/>
    <w:rsid w:val="00FC44AF"/>
    <w:rsid w:val="00FC46E3"/>
    <w:rsid w:val="00FC5BDB"/>
    <w:rsid w:val="00FD78EF"/>
    <w:rsid w:val="00FF138F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B1493"/>
  <w15:docId w15:val="{6CF56FF7-B3BA-0C47-A9CC-0AC48AE0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558E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558E0"/>
    <w:rPr>
      <w:rFonts w:eastAsiaTheme="minorEastAsia"/>
      <w:lang w:eastAsia="es-MX"/>
    </w:rPr>
  </w:style>
  <w:style w:type="character" w:customStyle="1" w:styleId="Cuadrculamedia2Car">
    <w:name w:val="Cuadrícula media 2 Car"/>
    <w:link w:val="Cuadrculamedia2"/>
    <w:uiPriority w:val="1"/>
    <w:rsid w:val="000129EB"/>
    <w:rPr>
      <w:sz w:val="22"/>
      <w:szCs w:val="22"/>
      <w:lang w:val="es-MX" w:eastAsia="en-US" w:bidi="ar-SA"/>
    </w:rPr>
  </w:style>
  <w:style w:type="table" w:customStyle="1" w:styleId="Cuadrculamedia21">
    <w:name w:val="Cuadrícula media 21"/>
    <w:basedOn w:val="Tablanormal"/>
    <w:next w:val="Cuadrculamedia2"/>
    <w:uiPriority w:val="1"/>
    <w:semiHidden/>
    <w:unhideWhenUsed/>
    <w:rsid w:val="000129E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">
    <w:name w:val="Medium Grid 2"/>
    <w:basedOn w:val="Tablanormal"/>
    <w:link w:val="Cuadrculamedia2Car"/>
    <w:uiPriority w:val="1"/>
    <w:semiHidden/>
    <w:unhideWhenUsed/>
    <w:rsid w:val="000129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F21"/>
  </w:style>
  <w:style w:type="paragraph" w:styleId="Piedepgina">
    <w:name w:val="footer"/>
    <w:basedOn w:val="Normal"/>
    <w:link w:val="PiedepginaCar"/>
    <w:uiPriority w:val="99"/>
    <w:unhideWhenUsed/>
    <w:rsid w:val="00CB5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F21"/>
  </w:style>
  <w:style w:type="table" w:customStyle="1" w:styleId="Tablaconcuadrcula1">
    <w:name w:val="Tabla con cuadrícula1"/>
    <w:basedOn w:val="Tablanormal"/>
    <w:next w:val="Tablaconcuadrcula"/>
    <w:uiPriority w:val="59"/>
    <w:rsid w:val="009168F3"/>
    <w:pPr>
      <w:spacing w:after="0" w:line="240" w:lineRule="auto"/>
    </w:pPr>
    <w:rPr>
      <w:rFonts w:ascii="Cambria" w:eastAsia="MS Gothic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1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69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50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50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500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44F19"/>
    <w:pPr>
      <w:ind w:left="720"/>
      <w:contextualSpacing/>
    </w:pPr>
  </w:style>
  <w:style w:type="character" w:styleId="Hipervnculo">
    <w:name w:val="Hyperlink"/>
    <w:uiPriority w:val="99"/>
    <w:unhideWhenUsed/>
    <w:rsid w:val="0098708D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unhideWhenUsed/>
    <w:rsid w:val="008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pcjalisco.org.mx/transparencia/articulo-38/comisiones/2019-12-17/primera-sesion-ordinaria-de-la-comision-de-quejas-y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epcjalisco.org.mx/transparencia/articulo-38/comisiones/2020?tid=136" TargetMode="External"/><Relationship Id="rId17" Type="http://schemas.openxmlformats.org/officeDocument/2006/relationships/hyperlink" Target="http://www.iepcjalisco.org.mx/sites/default/files/sesiones-de-consejo/consejo%20general/2019-12-18/11iepc-acg-056-20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2Bo39qfux0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pcjalisco.org.mx/transparencia/articulo-38/comisiones/2019?tid=1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epcjalisco.org.mx/sites/default/files/5._medida_cautelar_pse-queja-01-2020.pdf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iepcjalisco.org.mx/transparencia/articulo-38/comisiones/2020-07-17/segunda-sesion-ordinaria-de-la-comision-de-quejas-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Comisión de Seguimiento al Servicio Profesional Electoral Nacional                                                              Informe de Actividades 2018-2019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6437A6-522E-44DF-B136-5F890154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2204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QUEJAS Y DENUNCIAS</vt:lpstr>
    </vt:vector>
  </TitlesOfParts>
  <Company>INSTITUTO ELECTORAL Y DE PARTICIPACIÓN CIUDADANA DEL ESTADO DE JALISCO</Company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QUEJAS Y DENUNCIAS</dc:title>
  <dc:subject>Informe de Actividades 2019-2020</dc:subject>
  <dc:creator>COMISIÓN DE SEGUIMIENTO AL SERVICIO PROFESIONAL ELECTORAL NACIONAL | Informe de Actividades 2018-2019</dc:creator>
  <cp:lastModifiedBy>IEPC-USUARIO</cp:lastModifiedBy>
  <cp:revision>4</cp:revision>
  <cp:lastPrinted>2020-10-06T01:54:00Z</cp:lastPrinted>
  <dcterms:created xsi:type="dcterms:W3CDTF">2020-09-25T13:12:00Z</dcterms:created>
  <dcterms:modified xsi:type="dcterms:W3CDTF">2020-10-06T01:54:00Z</dcterms:modified>
</cp:coreProperties>
</file>