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bookmarkStart w:id="0" w:name="_GoBack"/>
      <w:bookmarkEnd w:id="0"/>
      <w:r w:rsidRPr="003E5918">
        <w:rPr>
          <w:rFonts w:ascii="Trebuchet MS" w:eastAsia="Arial Unicode MS" w:hAnsi="Trebuchet MS" w:cs="Times New Roman"/>
          <w:b/>
          <w:kern w:val="2"/>
          <w:sz w:val="24"/>
          <w:szCs w:val="24"/>
          <w:lang w:eastAsia="es-MX"/>
        </w:rPr>
        <w:t>DICTAMEN QUE EMITE LA  COMISIÓN DE PRERROGATIVAS A PARTIDOS POLÍTICOS DEL INSTITUTO ELECTORAL Y DE PARTICIPACIÓN CIUDADANA DEL ESTADO DE JALISCO, POR EL QUE PROPONE EL MODELO DE DISTRIBUCIÓN DE MENSAJES DE LOS PARTIDOS POLÍTICOS, Y EN SU CASO DE CANDIDATURAS INDEPENDIENTES, PARA LOS PERIODOS DE PRECAMPAÑAS, INTERCAMPAÑAS Y CAMPAÑAS ELECTORALES EN EL PROCESO ELECTORAL LOCAL 2020-2021.</w:t>
      </w:r>
      <w:r w:rsidRPr="003E5918">
        <w:rPr>
          <w:rFonts w:ascii="Trebuchet MS" w:eastAsia="Arial Unicode MS" w:hAnsi="Trebuchet MS" w:cs="Times New Roman"/>
          <w:kern w:val="2"/>
          <w:sz w:val="24"/>
          <w:szCs w:val="24"/>
          <w:lang w:eastAsia="es-MX"/>
        </w:rPr>
        <w:t xml:space="preserve"> </w:t>
      </w:r>
    </w:p>
    <w:p w:rsidR="00F23D76" w:rsidRPr="003E5918" w:rsidRDefault="00F23D76" w:rsidP="003E5918">
      <w:pPr>
        <w:widowControl w:val="0"/>
        <w:suppressAutoHyphens/>
        <w:spacing w:after="0" w:line="276" w:lineRule="auto"/>
        <w:jc w:val="center"/>
        <w:rPr>
          <w:rFonts w:ascii="Trebuchet MS" w:eastAsia="Arial Unicode MS" w:hAnsi="Trebuchet MS" w:cs="Times New Roman"/>
          <w:b/>
          <w:kern w:val="2"/>
          <w:sz w:val="24"/>
          <w:szCs w:val="24"/>
          <w:lang w:val="pt-BR" w:eastAsia="es-MX"/>
        </w:rPr>
      </w:pPr>
    </w:p>
    <w:p w:rsidR="00F23D76" w:rsidRPr="003E5918" w:rsidRDefault="00F23D76" w:rsidP="003E5918">
      <w:pPr>
        <w:widowControl w:val="0"/>
        <w:suppressAutoHyphens/>
        <w:spacing w:after="0" w:line="276" w:lineRule="auto"/>
        <w:jc w:val="center"/>
        <w:rPr>
          <w:rFonts w:ascii="Trebuchet MS" w:eastAsia="Arial Unicode MS" w:hAnsi="Trebuchet MS" w:cs="Times New Roman"/>
          <w:b/>
          <w:kern w:val="2"/>
          <w:sz w:val="24"/>
          <w:szCs w:val="24"/>
          <w:lang w:val="pt-BR" w:eastAsia="es-MX"/>
        </w:rPr>
      </w:pPr>
      <w:r w:rsidRPr="003E5918">
        <w:rPr>
          <w:rFonts w:ascii="Trebuchet MS" w:eastAsia="Arial Unicode MS" w:hAnsi="Trebuchet MS" w:cs="Times New Roman"/>
          <w:b/>
          <w:kern w:val="2"/>
          <w:sz w:val="24"/>
          <w:szCs w:val="24"/>
          <w:lang w:val="pt-BR" w:eastAsia="es-MX"/>
        </w:rPr>
        <w:t>A N T E C E D E N T E S</w:t>
      </w:r>
    </w:p>
    <w:p w:rsidR="00F23D76" w:rsidRPr="003E5918" w:rsidRDefault="00F23D76" w:rsidP="003E5918">
      <w:pPr>
        <w:spacing w:after="0" w:line="276" w:lineRule="auto"/>
        <w:jc w:val="both"/>
        <w:rPr>
          <w:rFonts w:ascii="Trebuchet MS" w:eastAsia="Times New Roman" w:hAnsi="Trebuchet MS" w:cs="Times New Roman"/>
          <w:sz w:val="24"/>
          <w:szCs w:val="24"/>
          <w:lang w:val="es-ES_tradnl" w:eastAsia="es-ES_tradnl"/>
        </w:rPr>
      </w:pPr>
    </w:p>
    <w:p w:rsidR="00F23D76" w:rsidRPr="003E5918" w:rsidRDefault="00F23D76" w:rsidP="003E5918">
      <w:pPr>
        <w:widowControl w:val="0"/>
        <w:suppressAutoHyphens/>
        <w:spacing w:after="0" w:line="276" w:lineRule="auto"/>
        <w:jc w:val="both"/>
        <w:rPr>
          <w:rFonts w:ascii="Trebuchet MS" w:eastAsia="Arial Unicode MS" w:hAnsi="Trebuchet MS" w:cs="Arial"/>
          <w:b/>
          <w:kern w:val="2"/>
          <w:sz w:val="24"/>
          <w:szCs w:val="24"/>
          <w:lang w:eastAsia="es-MX"/>
        </w:rPr>
      </w:pPr>
      <w:r w:rsidRPr="003E5918">
        <w:rPr>
          <w:rFonts w:ascii="Trebuchet MS" w:eastAsia="Arial Unicode MS" w:hAnsi="Trebuchet MS" w:cs="Arial"/>
          <w:b/>
          <w:kern w:val="2"/>
          <w:sz w:val="24"/>
          <w:szCs w:val="24"/>
          <w:lang w:eastAsia="es-MX"/>
        </w:rPr>
        <w:t>1. De las elecciones en el año dos mil dieciocho</w:t>
      </w:r>
      <w:r w:rsidRPr="003E5918">
        <w:rPr>
          <w:rFonts w:ascii="Trebuchet MS" w:eastAsia="Arial Unicode MS" w:hAnsi="Trebuchet MS" w:cs="Arial"/>
          <w:kern w:val="2"/>
          <w:sz w:val="24"/>
          <w:szCs w:val="24"/>
          <w:lang w:eastAsia="es-MX"/>
        </w:rPr>
        <w:t>. El 1°de julio de 2018, se celebraron comicios en nuestro estado para elegir diputados por ambos principios, así como munícipes y al titular del ejecutivo del estado.</w:t>
      </w:r>
    </w:p>
    <w:p w:rsidR="00F23D76" w:rsidRPr="003E5918" w:rsidRDefault="00F23D76" w:rsidP="003E5918">
      <w:pPr>
        <w:widowControl w:val="0"/>
        <w:suppressAutoHyphens/>
        <w:spacing w:after="0" w:line="276" w:lineRule="auto"/>
        <w:jc w:val="both"/>
        <w:rPr>
          <w:rFonts w:ascii="Trebuchet MS" w:eastAsia="Arial Unicode MS" w:hAnsi="Trebuchet MS" w:cs="Arial"/>
          <w:b/>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b/>
          <w:kern w:val="2"/>
          <w:sz w:val="24"/>
          <w:szCs w:val="24"/>
          <w:lang w:eastAsia="es-MX"/>
        </w:rPr>
      </w:pPr>
      <w:r w:rsidRPr="003E5918">
        <w:rPr>
          <w:rFonts w:ascii="Trebuchet MS" w:eastAsia="Arial Unicode MS" w:hAnsi="Trebuchet MS" w:cs="Times New Roman"/>
          <w:b/>
          <w:kern w:val="2"/>
          <w:sz w:val="24"/>
          <w:szCs w:val="24"/>
          <w:lang w:eastAsia="es-MX"/>
        </w:rPr>
        <w:t>2. Reforma al código electoral.</w:t>
      </w:r>
      <w:r w:rsidRPr="003E5918">
        <w:rPr>
          <w:rFonts w:ascii="Trebuchet MS" w:eastAsia="Arial Unicode MS" w:hAnsi="Trebuchet MS" w:cs="Times New Roman"/>
          <w:kern w:val="2"/>
          <w:sz w:val="24"/>
          <w:szCs w:val="24"/>
          <w:lang w:eastAsia="es-MX"/>
        </w:rPr>
        <w:t xml:space="preserve"> El 09 de abril de 2019, se publicó en el periódico oficial “El Estado de Jalisco, el decreto</w:t>
      </w:r>
      <w:r w:rsidRPr="003E5918">
        <w:rPr>
          <w:rFonts w:ascii="Trebuchet MS" w:eastAsia="Arial Unicode MS" w:hAnsi="Trebuchet MS" w:cs="Times New Roman"/>
          <w:b/>
          <w:kern w:val="2"/>
          <w:sz w:val="24"/>
          <w:szCs w:val="24"/>
          <w:lang w:eastAsia="es-MX"/>
        </w:rPr>
        <w:t xml:space="preserve"> </w:t>
      </w:r>
      <w:r w:rsidRPr="003E5918">
        <w:rPr>
          <w:rFonts w:ascii="Trebuchet MS" w:eastAsia="Arial Unicode MS" w:hAnsi="Trebuchet MS" w:cs="Times New Roman"/>
          <w:kern w:val="2"/>
          <w:sz w:val="24"/>
          <w:szCs w:val="24"/>
          <w:lang w:eastAsia="es-MX"/>
        </w:rPr>
        <w:t xml:space="preserve">27261/LXII/19 mediante el cual se cambia la denominación; reforma y deroga diversos artículos del Código Electoral y de Participación Social del Estado de Jalisco, para quedar como Código Electoral del Estado de Jalisco. </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ar-SA"/>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r w:rsidRPr="003E5918">
        <w:rPr>
          <w:rFonts w:ascii="Trebuchet MS" w:eastAsia="Arial Unicode MS" w:hAnsi="Trebuchet MS" w:cs="Times New Roman"/>
          <w:b/>
          <w:kern w:val="2"/>
          <w:sz w:val="24"/>
          <w:szCs w:val="24"/>
          <w:lang w:eastAsia="es-MX"/>
        </w:rPr>
        <w:t>3. Reforma de la Constitución Política del Estado de Jalisco.</w:t>
      </w:r>
      <w:r w:rsidRPr="003E5918">
        <w:rPr>
          <w:rFonts w:ascii="Trebuchet MS" w:eastAsia="Arial Unicode MS" w:hAnsi="Trebuchet MS" w:cs="Times New Roman"/>
          <w:kern w:val="2"/>
          <w:sz w:val="24"/>
          <w:szCs w:val="24"/>
          <w:lang w:eastAsia="es-MX"/>
        </w:rPr>
        <w:t xml:space="preserve"> El 1° de julio de 2020, se publicó en el periódico oficial “El Estado de Jalisco”, el decreto número 27917/LXII/20, mediante el cual se reforman los artículos 6°, 11, 12, 13, 18, 19, 20, 21, 22, 23, 37, 73, 74, 75 y 76 de la Constitución Política del Estado de Jalisco.</w:t>
      </w:r>
    </w:p>
    <w:p w:rsidR="00F23D76" w:rsidRPr="003E5918" w:rsidRDefault="00F23D76" w:rsidP="003E5918">
      <w:pPr>
        <w:spacing w:after="0" w:line="276" w:lineRule="auto"/>
        <w:jc w:val="both"/>
        <w:rPr>
          <w:rFonts w:ascii="Trebuchet MS" w:eastAsia="Times New Roman" w:hAnsi="Trebuchet MS" w:cs="Times New Roman"/>
          <w:b/>
          <w:sz w:val="24"/>
          <w:szCs w:val="24"/>
          <w:lang w:val="es-ES_tradnl" w:eastAsia="es-ES_tradnl"/>
        </w:rPr>
      </w:pP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r w:rsidRPr="003E5918">
        <w:rPr>
          <w:rFonts w:ascii="Trebuchet MS" w:eastAsia="Arial Unicode MS" w:hAnsi="Trebuchet MS" w:cs="Arial"/>
          <w:b/>
          <w:kern w:val="2"/>
          <w:sz w:val="24"/>
          <w:szCs w:val="24"/>
          <w:lang w:eastAsia="es-MX"/>
        </w:rPr>
        <w:t>4. Resultado del sorteo que servirá para determinar el orden de asignación de los mensajes de los partidos políticos y candidatos independientes.</w:t>
      </w:r>
      <w:r w:rsidRPr="003E5918">
        <w:rPr>
          <w:rFonts w:ascii="Trebuchet MS" w:eastAsia="Arial Unicode MS" w:hAnsi="Trebuchet MS" w:cs="Arial"/>
          <w:kern w:val="2"/>
          <w:sz w:val="24"/>
          <w:szCs w:val="24"/>
          <w:lang w:eastAsia="es-MX"/>
        </w:rPr>
        <w:t xml:space="preserve"> El 25 de agosto de 2020, en sesión ordinaria y, a través de la aplicación digital </w:t>
      </w:r>
      <w:r w:rsidRPr="003E5918">
        <w:rPr>
          <w:rFonts w:ascii="Trebuchet MS" w:eastAsia="Arial Unicode MS" w:hAnsi="Trebuchet MS" w:cs="Arial"/>
          <w:i/>
          <w:kern w:val="2"/>
          <w:sz w:val="24"/>
          <w:szCs w:val="24"/>
          <w:lang w:eastAsia="es-MX"/>
        </w:rPr>
        <w:t>AppSorteos</w:t>
      </w:r>
      <w:r w:rsidRPr="003E5918">
        <w:rPr>
          <w:rFonts w:ascii="Trebuchet MS" w:eastAsia="Arial Unicode MS" w:hAnsi="Trebuchet MS" w:cs="Arial"/>
          <w:kern w:val="2"/>
          <w:sz w:val="24"/>
          <w:szCs w:val="24"/>
          <w:lang w:eastAsia="es-MX"/>
        </w:rPr>
        <w:t>, esta Comisión llevó a cabo el sorteo que servirá para determinar el orden de asignación de los mensajes de los partidos políticos y candidaturas independientes, en las pautas en las estaciones de radio y canales de televisión para el proceso electoral local ordinario 2021.</w:t>
      </w: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El resultado del sorteo referido es el siguiente:</w:t>
      </w: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5794"/>
      </w:tblGrid>
      <w:tr w:rsidR="00F23D76" w:rsidRPr="003E5918" w:rsidTr="00667A40">
        <w:trPr>
          <w:trHeight w:val="567"/>
          <w:jc w:val="center"/>
        </w:trPr>
        <w:tc>
          <w:tcPr>
            <w:tcW w:w="1838" w:type="dxa"/>
            <w:shd w:val="clear" w:color="auto" w:fill="7030A0"/>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b/>
                <w:color w:val="FFFFFF"/>
                <w:kern w:val="2"/>
                <w:sz w:val="24"/>
                <w:szCs w:val="24"/>
                <w:lang w:eastAsia="es-MX"/>
              </w:rPr>
            </w:pPr>
            <w:r w:rsidRPr="003E5918">
              <w:rPr>
                <w:rFonts w:ascii="Trebuchet MS" w:eastAsia="Arial Unicode MS" w:hAnsi="Trebuchet MS" w:cs="Arial"/>
                <w:b/>
                <w:color w:val="FFFFFF"/>
                <w:kern w:val="2"/>
                <w:sz w:val="24"/>
                <w:szCs w:val="24"/>
                <w:lang w:eastAsia="es-MX"/>
              </w:rPr>
              <w:lastRenderedPageBreak/>
              <w:t>Número sucesivo</w:t>
            </w:r>
          </w:p>
        </w:tc>
        <w:tc>
          <w:tcPr>
            <w:tcW w:w="5794" w:type="dxa"/>
            <w:shd w:val="clear" w:color="auto" w:fill="7030A0"/>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b/>
                <w:color w:val="FFFFFF"/>
                <w:kern w:val="2"/>
                <w:sz w:val="24"/>
                <w:szCs w:val="24"/>
                <w:lang w:eastAsia="es-MX"/>
              </w:rPr>
            </w:pPr>
            <w:r w:rsidRPr="003E5918">
              <w:rPr>
                <w:rFonts w:ascii="Trebuchet MS" w:eastAsia="Arial Unicode MS" w:hAnsi="Trebuchet MS" w:cs="Arial"/>
                <w:b/>
                <w:color w:val="FFFFFF"/>
                <w:kern w:val="2"/>
                <w:sz w:val="24"/>
                <w:szCs w:val="24"/>
                <w:lang w:eastAsia="es-MX"/>
              </w:rPr>
              <w:t>Partido político o candidaturas independientes</w:t>
            </w:r>
          </w:p>
        </w:tc>
      </w:tr>
      <w:tr w:rsidR="00F23D76" w:rsidRPr="003E5918" w:rsidTr="00667A40">
        <w:trPr>
          <w:trHeight w:val="567"/>
          <w:jc w:val="center"/>
        </w:trPr>
        <w:tc>
          <w:tcPr>
            <w:tcW w:w="1838"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1</w:t>
            </w:r>
          </w:p>
        </w:tc>
        <w:tc>
          <w:tcPr>
            <w:tcW w:w="5794"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Partido de la Revolución Democrática</w:t>
            </w:r>
          </w:p>
        </w:tc>
      </w:tr>
      <w:tr w:rsidR="00F23D76" w:rsidRPr="003E5918" w:rsidTr="00667A40">
        <w:trPr>
          <w:trHeight w:val="567"/>
          <w:jc w:val="center"/>
        </w:trPr>
        <w:tc>
          <w:tcPr>
            <w:tcW w:w="1838"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2</w:t>
            </w:r>
          </w:p>
        </w:tc>
        <w:tc>
          <w:tcPr>
            <w:tcW w:w="5794"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Partido del Trabajo</w:t>
            </w:r>
          </w:p>
        </w:tc>
      </w:tr>
      <w:tr w:rsidR="00F23D76" w:rsidRPr="003E5918" w:rsidTr="00667A40">
        <w:trPr>
          <w:trHeight w:val="567"/>
          <w:jc w:val="center"/>
        </w:trPr>
        <w:tc>
          <w:tcPr>
            <w:tcW w:w="1838"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3</w:t>
            </w:r>
          </w:p>
        </w:tc>
        <w:tc>
          <w:tcPr>
            <w:tcW w:w="5794"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Partido Verde Ecologista de México</w:t>
            </w:r>
          </w:p>
        </w:tc>
      </w:tr>
      <w:tr w:rsidR="00F23D76" w:rsidRPr="003E5918" w:rsidTr="00667A40">
        <w:trPr>
          <w:trHeight w:val="567"/>
          <w:jc w:val="center"/>
        </w:trPr>
        <w:tc>
          <w:tcPr>
            <w:tcW w:w="1838"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4</w:t>
            </w:r>
          </w:p>
        </w:tc>
        <w:tc>
          <w:tcPr>
            <w:tcW w:w="5794"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SOMOS</w:t>
            </w:r>
          </w:p>
        </w:tc>
      </w:tr>
      <w:tr w:rsidR="00F23D76" w:rsidRPr="003E5918" w:rsidTr="00667A40">
        <w:trPr>
          <w:trHeight w:val="567"/>
          <w:jc w:val="center"/>
        </w:trPr>
        <w:tc>
          <w:tcPr>
            <w:tcW w:w="1838"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5</w:t>
            </w:r>
          </w:p>
        </w:tc>
        <w:tc>
          <w:tcPr>
            <w:tcW w:w="5794"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Movimiento Ciudadano</w:t>
            </w:r>
          </w:p>
        </w:tc>
      </w:tr>
      <w:tr w:rsidR="00F23D76" w:rsidRPr="003E5918" w:rsidTr="00667A40">
        <w:trPr>
          <w:trHeight w:val="567"/>
          <w:jc w:val="center"/>
        </w:trPr>
        <w:tc>
          <w:tcPr>
            <w:tcW w:w="1838"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6</w:t>
            </w:r>
          </w:p>
        </w:tc>
        <w:tc>
          <w:tcPr>
            <w:tcW w:w="5794"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Candidaturas Independientes</w:t>
            </w:r>
          </w:p>
        </w:tc>
      </w:tr>
      <w:tr w:rsidR="00F23D76" w:rsidRPr="003E5918" w:rsidTr="00667A40">
        <w:trPr>
          <w:trHeight w:val="567"/>
          <w:jc w:val="center"/>
        </w:trPr>
        <w:tc>
          <w:tcPr>
            <w:tcW w:w="1838"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7</w:t>
            </w:r>
          </w:p>
        </w:tc>
        <w:tc>
          <w:tcPr>
            <w:tcW w:w="5794"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Partido Revolucionario Institucional</w:t>
            </w:r>
          </w:p>
        </w:tc>
      </w:tr>
      <w:tr w:rsidR="00F23D76" w:rsidRPr="003E5918" w:rsidTr="00667A40">
        <w:trPr>
          <w:trHeight w:val="567"/>
          <w:jc w:val="center"/>
        </w:trPr>
        <w:tc>
          <w:tcPr>
            <w:tcW w:w="1838"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8</w:t>
            </w:r>
          </w:p>
        </w:tc>
        <w:tc>
          <w:tcPr>
            <w:tcW w:w="5794"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Partido Acción Nacional</w:t>
            </w:r>
          </w:p>
        </w:tc>
      </w:tr>
      <w:tr w:rsidR="00F23D76" w:rsidRPr="003E5918" w:rsidTr="00667A40">
        <w:trPr>
          <w:trHeight w:val="567"/>
          <w:jc w:val="center"/>
        </w:trPr>
        <w:tc>
          <w:tcPr>
            <w:tcW w:w="1838"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9</w:t>
            </w:r>
          </w:p>
        </w:tc>
        <w:tc>
          <w:tcPr>
            <w:tcW w:w="5794" w:type="dxa"/>
            <w:shd w:val="clear" w:color="auto" w:fill="auto"/>
            <w:vAlign w:val="center"/>
          </w:tcPr>
          <w:p w:rsidR="00F23D76" w:rsidRPr="003E5918" w:rsidRDefault="00F23D76" w:rsidP="003E5918">
            <w:pPr>
              <w:widowControl w:val="0"/>
              <w:suppressAutoHyphens/>
              <w:spacing w:after="0" w:line="276" w:lineRule="auto"/>
              <w:jc w:val="center"/>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MORENA</w:t>
            </w:r>
          </w:p>
        </w:tc>
      </w:tr>
    </w:tbl>
    <w:p w:rsidR="00F23D76" w:rsidRPr="003E5918" w:rsidRDefault="00F23D76" w:rsidP="003E5918">
      <w:pPr>
        <w:widowControl w:val="0"/>
        <w:suppressAutoHyphens/>
        <w:spacing w:after="0" w:line="276" w:lineRule="auto"/>
        <w:jc w:val="both"/>
        <w:rPr>
          <w:rFonts w:ascii="Trebuchet MS" w:eastAsia="Arial Unicode MS" w:hAnsi="Trebuchet MS" w:cs="Arial"/>
          <w:b/>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En esa misma fecha, esta Comisión emitió el acuerdo mediante el cual se consigna el resultado del sorteo electrónico que servirá para determinar el orden de asignación de los mensajes de los partidos políticos y candidatos independientes, en las pautas en las estaciones de radio y canales de televisión para el proceso electoral local ordinario 2020-2021.</w:t>
      </w: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p>
    <w:p w:rsidR="00F23D76" w:rsidRPr="003E5918" w:rsidRDefault="00F23D76" w:rsidP="003E5918">
      <w:pPr>
        <w:spacing w:after="0" w:line="276" w:lineRule="auto"/>
        <w:jc w:val="both"/>
        <w:rPr>
          <w:rFonts w:ascii="Trebuchet MS" w:eastAsia="Times New Roman" w:hAnsi="Trebuchet MS" w:cs="Times New Roman"/>
          <w:sz w:val="24"/>
          <w:szCs w:val="24"/>
          <w:lang w:val="es-ES_tradnl" w:eastAsia="es-ES_tradnl"/>
        </w:rPr>
      </w:pPr>
      <w:r w:rsidRPr="003E5918">
        <w:rPr>
          <w:rFonts w:ascii="Trebuchet MS" w:eastAsia="Times New Roman" w:hAnsi="Trebuchet MS" w:cs="Times New Roman"/>
          <w:b/>
          <w:sz w:val="24"/>
          <w:szCs w:val="24"/>
          <w:lang w:val="es-ES_tradnl" w:eastAsia="es-ES_tradnl"/>
        </w:rPr>
        <w:t>5</w:t>
      </w:r>
      <w:r w:rsidRPr="003E5918">
        <w:rPr>
          <w:rFonts w:ascii="Trebuchet MS" w:eastAsia="Times New Roman" w:hAnsi="Trebuchet MS" w:cs="Times New Roman"/>
          <w:sz w:val="24"/>
          <w:szCs w:val="24"/>
          <w:lang w:val="es-ES_tradnl" w:eastAsia="es-ES_tradnl"/>
        </w:rPr>
        <w:t xml:space="preserve">. </w:t>
      </w:r>
      <w:r w:rsidRPr="003E5918">
        <w:rPr>
          <w:rFonts w:ascii="Trebuchet MS" w:eastAsia="Times New Roman" w:hAnsi="Trebuchet MS" w:cs="Times New Roman"/>
          <w:b/>
          <w:sz w:val="24"/>
          <w:szCs w:val="24"/>
          <w:lang w:val="es-ES_tradnl" w:eastAsia="es-ES_tradnl"/>
        </w:rPr>
        <w:t>Solicitud de registro como Partido Político Nacional presentada por la organización “Encuentro Solidario”</w:t>
      </w:r>
      <w:r w:rsidRPr="003E5918">
        <w:rPr>
          <w:rFonts w:ascii="Trebuchet MS" w:eastAsia="Times New Roman" w:hAnsi="Trebuchet MS" w:cs="Times New Roman"/>
          <w:sz w:val="24"/>
          <w:szCs w:val="24"/>
          <w:lang w:val="es-ES_tradnl" w:eastAsia="es-ES_tradnl"/>
        </w:rPr>
        <w:t>. El 04 de septiembre de 2020, mediante resolución INE/CG271/2020, el Consejo General del Instituto Nacional Electoral, otorgó el registro como partido político nacional a la organización denominada “Encuentro Solidario”, bajo la siguiente denominación “Partido Encuentro Solidario”.</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p>
    <w:p w:rsidR="00627E24" w:rsidRPr="003E5918" w:rsidRDefault="00F23D76" w:rsidP="003E5918">
      <w:pPr>
        <w:spacing w:after="0" w:line="276" w:lineRule="auto"/>
        <w:jc w:val="both"/>
        <w:rPr>
          <w:rFonts w:ascii="Trebuchet MS" w:eastAsia="Times New Roman" w:hAnsi="Trebuchet MS" w:cs="Times New Roman"/>
          <w:sz w:val="24"/>
          <w:szCs w:val="24"/>
          <w:lang w:val="es-ES_tradnl" w:eastAsia="es-ES_tradnl"/>
        </w:rPr>
      </w:pPr>
      <w:r w:rsidRPr="003E5918">
        <w:rPr>
          <w:rFonts w:ascii="Trebuchet MS" w:eastAsia="Times New Roman" w:hAnsi="Trebuchet MS" w:cs="Times New Roman"/>
          <w:b/>
          <w:sz w:val="24"/>
          <w:szCs w:val="24"/>
          <w:lang w:val="es-ES_tradnl" w:eastAsia="es-ES_tradnl"/>
        </w:rPr>
        <w:lastRenderedPageBreak/>
        <w:t>6</w:t>
      </w:r>
      <w:r w:rsidRPr="003E5918">
        <w:rPr>
          <w:rFonts w:ascii="Trebuchet MS" w:eastAsia="Times New Roman" w:hAnsi="Trebuchet MS" w:cs="Times New Roman"/>
          <w:sz w:val="24"/>
          <w:szCs w:val="24"/>
          <w:lang w:val="es-ES_tradnl" w:eastAsia="es-ES_tradnl"/>
        </w:rPr>
        <w:t xml:space="preserve">. </w:t>
      </w:r>
      <w:r w:rsidR="00627E24" w:rsidRPr="003E5918">
        <w:rPr>
          <w:rFonts w:ascii="Trebuchet MS" w:eastAsia="Times New Roman" w:hAnsi="Trebuchet MS" w:cs="Times New Roman"/>
          <w:b/>
          <w:sz w:val="24"/>
          <w:szCs w:val="24"/>
          <w:lang w:val="es-ES" w:eastAsia="ar-SA"/>
        </w:rPr>
        <w:t>Registro de partidos políticos estatales</w:t>
      </w:r>
      <w:r w:rsidR="00627E24" w:rsidRPr="003E5918">
        <w:rPr>
          <w:rStyle w:val="Refdenotaalpie"/>
          <w:rFonts w:ascii="Trebuchet MS" w:eastAsia="Times New Roman" w:hAnsi="Trebuchet MS" w:cs="Times New Roman"/>
          <w:b/>
          <w:sz w:val="24"/>
          <w:szCs w:val="24"/>
          <w:lang w:val="es-ES" w:eastAsia="ar-SA"/>
        </w:rPr>
        <w:footnoteReference w:id="1"/>
      </w:r>
      <w:r w:rsidR="00627E24" w:rsidRPr="003E5918">
        <w:rPr>
          <w:rFonts w:ascii="Trebuchet MS" w:eastAsia="Times New Roman" w:hAnsi="Trebuchet MS" w:cs="Times New Roman"/>
          <w:b/>
          <w:sz w:val="24"/>
          <w:szCs w:val="24"/>
          <w:lang w:val="es-ES" w:eastAsia="ar-SA"/>
        </w:rPr>
        <w:t>.</w:t>
      </w:r>
      <w:r w:rsidR="00627E24" w:rsidRPr="003E5918">
        <w:rPr>
          <w:rFonts w:ascii="Trebuchet MS" w:eastAsia="Times New Roman" w:hAnsi="Trebuchet MS" w:cs="Times New Roman"/>
          <w:sz w:val="24"/>
          <w:szCs w:val="24"/>
          <w:lang w:val="es-ES" w:eastAsia="ar-SA"/>
        </w:rPr>
        <w:t xml:space="preserve"> El 18 de septiembre de 2020, en sesión extraordinaria, el Consejo General, emitió los acuerdos IEPC-ACG-025/2020 e IEPC-ACG-026/2020, mediante los cuales aprobó el registro de los partidos políticos locales denominados HAGAMOS y FUTURO, respectivamente, con efectos constitutivos a partir del 1° de octubre del año en curso.</w:t>
      </w:r>
    </w:p>
    <w:p w:rsidR="001928A8" w:rsidRPr="003E5918" w:rsidRDefault="001928A8" w:rsidP="003E5918">
      <w:pPr>
        <w:spacing w:after="0" w:line="276" w:lineRule="auto"/>
        <w:jc w:val="both"/>
        <w:rPr>
          <w:rFonts w:ascii="Trebuchet MS" w:eastAsia="Times New Roman" w:hAnsi="Trebuchet MS" w:cs="Times New Roman"/>
          <w:sz w:val="24"/>
          <w:szCs w:val="24"/>
          <w:lang w:val="es-ES_tradnl" w:eastAsia="es-ES_tradnl"/>
        </w:rPr>
      </w:pPr>
    </w:p>
    <w:p w:rsidR="00F23D76" w:rsidRPr="00A64BAB" w:rsidRDefault="00627E24" w:rsidP="003E5918">
      <w:pPr>
        <w:spacing w:after="0" w:line="276" w:lineRule="auto"/>
        <w:jc w:val="both"/>
        <w:rPr>
          <w:rFonts w:ascii="Trebuchet MS" w:eastAsia="Times New Roman" w:hAnsi="Trebuchet MS" w:cs="Times New Roman"/>
          <w:sz w:val="24"/>
          <w:szCs w:val="24"/>
          <w:lang w:val="es-ES_tradnl" w:eastAsia="es-ES_tradnl"/>
        </w:rPr>
      </w:pPr>
      <w:r w:rsidRPr="00A64BAB">
        <w:rPr>
          <w:rFonts w:ascii="Trebuchet MS" w:eastAsia="Times New Roman" w:hAnsi="Trebuchet MS" w:cs="Times New Roman"/>
          <w:b/>
          <w:sz w:val="24"/>
          <w:szCs w:val="24"/>
          <w:lang w:val="es-ES_tradnl" w:eastAsia="es-ES_tradnl"/>
        </w:rPr>
        <w:t>7.</w:t>
      </w:r>
      <w:r w:rsidRPr="00A64BAB">
        <w:rPr>
          <w:rFonts w:ascii="Trebuchet MS" w:eastAsia="Times New Roman" w:hAnsi="Trebuchet MS" w:cs="Times New Roman"/>
          <w:sz w:val="24"/>
          <w:szCs w:val="24"/>
          <w:lang w:val="es-ES_tradnl" w:eastAsia="es-ES_tradnl"/>
        </w:rPr>
        <w:t xml:space="preserve"> </w:t>
      </w:r>
      <w:r w:rsidR="00F23D76" w:rsidRPr="00A64BAB">
        <w:rPr>
          <w:rFonts w:ascii="Trebuchet MS" w:eastAsia="Times New Roman" w:hAnsi="Trebuchet MS" w:cs="Times New Roman"/>
          <w:b/>
          <w:sz w:val="24"/>
          <w:szCs w:val="24"/>
          <w:lang w:val="es-ES_tradnl" w:eastAsia="es-ES_tradnl"/>
        </w:rPr>
        <w:t>Acreditación del Partido Encuentro Solidario</w:t>
      </w:r>
      <w:r w:rsidR="00F23D76" w:rsidRPr="00A64BAB">
        <w:rPr>
          <w:rFonts w:ascii="Trebuchet MS" w:eastAsia="Times New Roman" w:hAnsi="Trebuchet MS" w:cs="Times New Roman"/>
          <w:sz w:val="24"/>
          <w:szCs w:val="24"/>
          <w:lang w:val="es-ES_tradnl" w:eastAsia="es-ES_tradnl"/>
        </w:rPr>
        <w:t xml:space="preserve">. El 30 de septiembre de 2020, </w:t>
      </w:r>
      <w:r w:rsidR="00F23D76" w:rsidRPr="00A64BAB">
        <w:rPr>
          <w:rFonts w:ascii="Trebuchet MS" w:eastAsia="Times New Roman" w:hAnsi="Trebuchet MS" w:cs="Times New Roman"/>
          <w:sz w:val="24"/>
          <w:szCs w:val="24"/>
          <w:lang w:val="es-ES_tradnl" w:eastAsia="ar-SA"/>
        </w:rPr>
        <w:t>mediante el acuerdo identi</w:t>
      </w:r>
      <w:r w:rsidR="00F23D76" w:rsidRPr="00A64BAB">
        <w:rPr>
          <w:rFonts w:ascii="Trebuchet MS" w:eastAsia="Times New Roman" w:hAnsi="Trebuchet MS" w:cs="Times New Roman"/>
          <w:sz w:val="24"/>
          <w:szCs w:val="24"/>
          <w:lang w:val="es-ES_tradnl" w:eastAsia="es-ES_tradnl"/>
        </w:rPr>
        <w:t>ficado con la clave IEPC-ACG-029/2020</w:t>
      </w:r>
      <w:r w:rsidR="00F23D76" w:rsidRPr="00A64BAB">
        <w:rPr>
          <w:rFonts w:ascii="Trebuchet MS" w:eastAsia="Times New Roman" w:hAnsi="Trebuchet MS" w:cs="Times New Roman"/>
          <w:sz w:val="24"/>
          <w:szCs w:val="24"/>
          <w:vertAlign w:val="superscript"/>
          <w:lang w:val="es-ES_tradnl" w:eastAsia="es-ES_tradnl"/>
        </w:rPr>
        <w:footnoteReference w:id="2"/>
      </w:r>
      <w:r w:rsidR="00F23D76" w:rsidRPr="00A64BAB">
        <w:rPr>
          <w:rFonts w:ascii="Trebuchet MS" w:eastAsia="Times New Roman" w:hAnsi="Trebuchet MS" w:cs="Times New Roman"/>
          <w:sz w:val="24"/>
          <w:szCs w:val="24"/>
          <w:lang w:val="es-ES_tradnl" w:eastAsia="ar-SA"/>
        </w:rPr>
        <w:t>, el Consej</w:t>
      </w:r>
      <w:r w:rsidR="00F23D76" w:rsidRPr="00A64BAB">
        <w:rPr>
          <w:rFonts w:ascii="Trebuchet MS" w:eastAsia="Times New Roman" w:hAnsi="Trebuchet MS" w:cs="Times New Roman"/>
          <w:sz w:val="24"/>
          <w:szCs w:val="24"/>
          <w:lang w:val="es-ES_tradnl" w:eastAsia="es-ES_tradnl"/>
        </w:rPr>
        <w:t>o General de este Instituto acreditó al partido político nacional “Partido Encuentro Solidario”, en cumplimiento del acuerdo INE/CG271/2020</w:t>
      </w:r>
      <w:r w:rsidR="00F23D76" w:rsidRPr="00A64BAB">
        <w:rPr>
          <w:rFonts w:ascii="Trebuchet MS" w:eastAsia="Times New Roman" w:hAnsi="Trebuchet MS" w:cs="Times New Roman"/>
          <w:sz w:val="24"/>
          <w:szCs w:val="24"/>
          <w:vertAlign w:val="superscript"/>
          <w:lang w:val="es-ES_tradnl" w:eastAsia="es-ES_tradnl"/>
        </w:rPr>
        <w:footnoteReference w:id="3"/>
      </w:r>
      <w:r w:rsidR="00F23D76" w:rsidRPr="00A64BAB">
        <w:rPr>
          <w:rFonts w:ascii="Trebuchet MS" w:eastAsia="Times New Roman" w:hAnsi="Trebuchet MS" w:cs="Times New Roman"/>
          <w:sz w:val="24"/>
          <w:szCs w:val="24"/>
          <w:lang w:val="es-ES_tradnl" w:eastAsia="es-ES_tradnl"/>
        </w:rPr>
        <w:t xml:space="preserve"> del Consejo General del Instituto Nacional Electoral.</w:t>
      </w:r>
    </w:p>
    <w:p w:rsidR="00F23D76" w:rsidRPr="00A64BAB"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p>
    <w:p w:rsidR="00F23D76" w:rsidRPr="00A64BAB" w:rsidRDefault="00627E24" w:rsidP="003E5918">
      <w:pPr>
        <w:widowControl w:val="0"/>
        <w:suppressAutoHyphens/>
        <w:spacing w:after="0" w:line="276" w:lineRule="auto"/>
        <w:jc w:val="both"/>
        <w:rPr>
          <w:rFonts w:ascii="Trebuchet MS" w:eastAsia="Arial Unicode MS" w:hAnsi="Trebuchet MS" w:cs="Times New Roman"/>
          <w:kern w:val="2"/>
          <w:sz w:val="24"/>
          <w:szCs w:val="24"/>
          <w:lang w:eastAsia="es-MX"/>
        </w:rPr>
      </w:pPr>
      <w:r w:rsidRPr="00A64BAB">
        <w:rPr>
          <w:rFonts w:ascii="Trebuchet MS" w:eastAsia="Arial Unicode MS" w:hAnsi="Trebuchet MS" w:cs="Times New Roman"/>
          <w:b/>
          <w:kern w:val="2"/>
          <w:sz w:val="24"/>
          <w:szCs w:val="24"/>
          <w:lang w:eastAsia="es-MX"/>
        </w:rPr>
        <w:t>8</w:t>
      </w:r>
      <w:r w:rsidR="00F23D76" w:rsidRPr="00A64BAB">
        <w:rPr>
          <w:rFonts w:ascii="Trebuchet MS" w:eastAsia="Arial Unicode MS" w:hAnsi="Trebuchet MS" w:cs="Times New Roman"/>
          <w:b/>
          <w:kern w:val="2"/>
          <w:sz w:val="24"/>
          <w:szCs w:val="24"/>
          <w:lang w:eastAsia="es-MX"/>
        </w:rPr>
        <w:t>. Designación de Consejeras Electorales.</w:t>
      </w:r>
      <w:r w:rsidR="00F23D76" w:rsidRPr="00A64BAB">
        <w:rPr>
          <w:rFonts w:ascii="Trebuchet MS" w:eastAsia="Arial Unicode MS" w:hAnsi="Trebuchet MS" w:cs="Times New Roman"/>
          <w:kern w:val="2"/>
          <w:sz w:val="24"/>
          <w:szCs w:val="24"/>
          <w:lang w:eastAsia="es-MX"/>
        </w:rPr>
        <w:t xml:space="preserve"> El 30 de septiembre de 2020, mediante acuerdo </w:t>
      </w:r>
      <w:r w:rsidR="00F23D76" w:rsidRPr="00A64BAB">
        <w:rPr>
          <w:rFonts w:ascii="Trebuchet MS" w:eastAsia="Arial Unicode MS" w:hAnsi="Trebuchet MS" w:cs="Times New Roman"/>
          <w:kern w:val="2"/>
          <w:sz w:val="24"/>
          <w:szCs w:val="24"/>
          <w:lang w:val="es-ES_tradnl" w:eastAsia="es-ES_tradnl"/>
        </w:rPr>
        <w:t>INE/CG293/2020</w:t>
      </w:r>
      <w:r w:rsidR="00F23D76" w:rsidRPr="00A64BAB">
        <w:rPr>
          <w:rFonts w:ascii="Trebuchet MS" w:eastAsia="Arial Unicode MS" w:hAnsi="Trebuchet MS" w:cs="Times New Roman"/>
          <w:kern w:val="2"/>
          <w:sz w:val="24"/>
          <w:szCs w:val="24"/>
          <w:vertAlign w:val="superscript"/>
          <w:lang w:val="es-ES_tradnl" w:eastAsia="es-ES_tradnl"/>
        </w:rPr>
        <w:footnoteReference w:id="4"/>
      </w:r>
      <w:r w:rsidR="00F23D76" w:rsidRPr="00A64BAB">
        <w:rPr>
          <w:rFonts w:ascii="Trebuchet MS" w:eastAsia="Arial Unicode MS" w:hAnsi="Trebuchet MS" w:cs="Times New Roman"/>
          <w:kern w:val="2"/>
          <w:sz w:val="24"/>
          <w:szCs w:val="24"/>
          <w:lang w:val="es-ES_tradnl" w:eastAsia="es-ES_tradnl"/>
        </w:rPr>
        <w:t>, el Consejo General del Instituto Nacional Electoral designó a las ciudadanas Silvia Guadalupe Bustos Vásquez, Zoad Jeanine García González y Claudia Alejandra Vargas Bautista, como consejeras electorales del Instituto Electoral y de Participación Ciudadana del Estado de Jalisco.</w:t>
      </w:r>
    </w:p>
    <w:p w:rsidR="00F23D76" w:rsidRPr="00A64BAB"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p>
    <w:p w:rsidR="00F23D76" w:rsidRPr="00A64BAB" w:rsidRDefault="00627E24" w:rsidP="003E5918">
      <w:pPr>
        <w:widowControl w:val="0"/>
        <w:suppressAutoHyphens/>
        <w:spacing w:after="0" w:line="276" w:lineRule="auto"/>
        <w:jc w:val="both"/>
        <w:rPr>
          <w:rFonts w:ascii="Trebuchet MS" w:eastAsia="Arial Unicode MS" w:hAnsi="Trebuchet MS" w:cs="Times New Roman"/>
          <w:kern w:val="2"/>
          <w:sz w:val="24"/>
          <w:szCs w:val="24"/>
          <w:lang w:val="es-ES_tradnl" w:eastAsia="es-ES_tradnl"/>
        </w:rPr>
      </w:pPr>
      <w:r w:rsidRPr="00A64BAB">
        <w:rPr>
          <w:rFonts w:ascii="Trebuchet MS" w:eastAsia="Arial Unicode MS" w:hAnsi="Trebuchet MS" w:cs="Times New Roman"/>
          <w:b/>
          <w:kern w:val="2"/>
          <w:sz w:val="24"/>
          <w:szCs w:val="24"/>
          <w:lang w:eastAsia="es-MX"/>
        </w:rPr>
        <w:t>9</w:t>
      </w:r>
      <w:r w:rsidR="00F23D76" w:rsidRPr="00A64BAB">
        <w:rPr>
          <w:rFonts w:ascii="Trebuchet MS" w:eastAsia="Arial Unicode MS" w:hAnsi="Trebuchet MS" w:cs="Times New Roman"/>
          <w:b/>
          <w:kern w:val="2"/>
          <w:sz w:val="24"/>
          <w:szCs w:val="24"/>
          <w:lang w:eastAsia="es-MX"/>
        </w:rPr>
        <w:t>.</w:t>
      </w:r>
      <w:r w:rsidR="00F23D76" w:rsidRPr="00A64BAB">
        <w:rPr>
          <w:rFonts w:ascii="Trebuchet MS" w:eastAsia="Arial Unicode MS" w:hAnsi="Trebuchet MS" w:cs="Times New Roman"/>
          <w:kern w:val="2"/>
          <w:sz w:val="24"/>
          <w:szCs w:val="24"/>
          <w:lang w:eastAsia="es-MX"/>
        </w:rPr>
        <w:t xml:space="preserve"> </w:t>
      </w:r>
      <w:r w:rsidR="00F23D76" w:rsidRPr="00A64BAB">
        <w:rPr>
          <w:rFonts w:ascii="Trebuchet MS" w:eastAsia="Arial Unicode MS" w:hAnsi="Trebuchet MS" w:cs="Times New Roman"/>
          <w:b/>
          <w:kern w:val="2"/>
          <w:sz w:val="24"/>
          <w:szCs w:val="24"/>
          <w:lang w:eastAsia="es-MX"/>
        </w:rPr>
        <w:t>Toma de protesta de las consejeras designadas.</w:t>
      </w:r>
      <w:r w:rsidR="00F23D76" w:rsidRPr="00A64BAB">
        <w:rPr>
          <w:rFonts w:ascii="Trebuchet MS" w:eastAsia="Arial Unicode MS" w:hAnsi="Trebuchet MS" w:cs="Times New Roman"/>
          <w:kern w:val="2"/>
          <w:sz w:val="24"/>
          <w:szCs w:val="24"/>
          <w:lang w:eastAsia="es-MX"/>
        </w:rPr>
        <w:t xml:space="preserve"> El 1°</w:t>
      </w:r>
      <w:r w:rsidRPr="00A64BAB">
        <w:rPr>
          <w:rFonts w:ascii="Trebuchet MS" w:eastAsia="Arial Unicode MS" w:hAnsi="Trebuchet MS" w:cs="Times New Roman"/>
          <w:kern w:val="2"/>
          <w:sz w:val="24"/>
          <w:szCs w:val="24"/>
          <w:lang w:eastAsia="es-MX"/>
        </w:rPr>
        <w:t xml:space="preserve"> de </w:t>
      </w:r>
      <w:r w:rsidR="00F23D76" w:rsidRPr="00A64BAB">
        <w:rPr>
          <w:rFonts w:ascii="Trebuchet MS" w:eastAsia="Arial Unicode MS" w:hAnsi="Trebuchet MS" w:cs="Times New Roman"/>
          <w:kern w:val="2"/>
          <w:sz w:val="24"/>
          <w:szCs w:val="24"/>
          <w:lang w:eastAsia="es-MX"/>
        </w:rPr>
        <w:t>o</w:t>
      </w:r>
      <w:r w:rsidRPr="00A64BAB">
        <w:rPr>
          <w:rFonts w:ascii="Trebuchet MS" w:eastAsia="Arial Unicode MS" w:hAnsi="Trebuchet MS" w:cs="Times New Roman"/>
          <w:kern w:val="2"/>
          <w:sz w:val="24"/>
          <w:szCs w:val="24"/>
          <w:lang w:eastAsia="es-MX"/>
        </w:rPr>
        <w:t>c</w:t>
      </w:r>
      <w:r w:rsidR="00F23D76" w:rsidRPr="00A64BAB">
        <w:rPr>
          <w:rFonts w:ascii="Trebuchet MS" w:eastAsia="Arial Unicode MS" w:hAnsi="Trebuchet MS" w:cs="Times New Roman"/>
          <w:kern w:val="2"/>
          <w:sz w:val="24"/>
          <w:szCs w:val="24"/>
          <w:lang w:eastAsia="es-MX"/>
        </w:rPr>
        <w:t xml:space="preserve">tubre de 2020 se llevó a cabo la toma de protesta de las ciudadanas </w:t>
      </w:r>
      <w:r w:rsidR="00F23D76" w:rsidRPr="00A64BAB">
        <w:rPr>
          <w:rFonts w:ascii="Trebuchet MS" w:eastAsia="Arial Unicode MS" w:hAnsi="Trebuchet MS" w:cs="Times New Roman"/>
          <w:kern w:val="2"/>
          <w:sz w:val="24"/>
          <w:szCs w:val="24"/>
          <w:lang w:val="es-ES_tradnl" w:eastAsia="es-ES_tradnl"/>
        </w:rPr>
        <w:t>Silvia Guadalupe Bustos Vásquez, Zoad Jeanine García González y Claudia Alejandra Vargas Bautista</w:t>
      </w:r>
      <w:r w:rsidR="00F23D76" w:rsidRPr="00A64BAB">
        <w:rPr>
          <w:rFonts w:ascii="Trebuchet MS" w:eastAsia="Arial Unicode MS" w:hAnsi="Trebuchet MS" w:cs="Times New Roman"/>
          <w:kern w:val="2"/>
          <w:sz w:val="24"/>
          <w:szCs w:val="24"/>
          <w:lang w:eastAsia="es-MX"/>
        </w:rPr>
        <w:t xml:space="preserve"> </w:t>
      </w:r>
      <w:r w:rsidR="00F23D76" w:rsidRPr="00A64BAB">
        <w:rPr>
          <w:rFonts w:ascii="Trebuchet MS" w:eastAsia="Arial Unicode MS" w:hAnsi="Trebuchet MS" w:cs="Times New Roman"/>
          <w:kern w:val="2"/>
          <w:sz w:val="24"/>
          <w:szCs w:val="24"/>
          <w:lang w:val="es-ES_tradnl" w:eastAsia="es-ES_tradnl"/>
        </w:rPr>
        <w:t>como consejeras electorales del Instituto Electoral y de Participación Ciudadana del Estado de Jalisco.</w:t>
      </w:r>
    </w:p>
    <w:p w:rsidR="00F23D76" w:rsidRPr="00A64BAB"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p>
    <w:p w:rsidR="00F23D76" w:rsidRPr="00A64BAB" w:rsidRDefault="00627E24" w:rsidP="003E5918">
      <w:pPr>
        <w:widowControl w:val="0"/>
        <w:suppressAutoHyphens/>
        <w:spacing w:after="0" w:line="276" w:lineRule="auto"/>
        <w:jc w:val="both"/>
        <w:rPr>
          <w:rFonts w:ascii="Trebuchet MS" w:eastAsia="Arial Unicode MS" w:hAnsi="Trebuchet MS" w:cs="Times New Roman"/>
          <w:kern w:val="2"/>
          <w:sz w:val="24"/>
          <w:szCs w:val="24"/>
          <w:lang w:eastAsia="ar-SA"/>
        </w:rPr>
      </w:pPr>
      <w:r w:rsidRPr="00A64BAB">
        <w:rPr>
          <w:rFonts w:ascii="Trebuchet MS" w:eastAsia="Arial Unicode MS" w:hAnsi="Trebuchet MS" w:cs="Times New Roman"/>
          <w:b/>
          <w:kern w:val="2"/>
          <w:sz w:val="24"/>
          <w:szCs w:val="24"/>
          <w:lang w:eastAsia="ar-SA"/>
        </w:rPr>
        <w:t>10</w:t>
      </w:r>
      <w:r w:rsidR="00F23D76" w:rsidRPr="00A64BAB">
        <w:rPr>
          <w:rFonts w:ascii="Trebuchet MS" w:eastAsia="Arial Unicode MS" w:hAnsi="Trebuchet MS" w:cs="Times New Roman"/>
          <w:b/>
          <w:kern w:val="2"/>
          <w:sz w:val="24"/>
          <w:szCs w:val="24"/>
          <w:lang w:eastAsia="ar-SA"/>
        </w:rPr>
        <w:t>. Integración de la Comisión de Prerrogativas a Partidos Políticos.</w:t>
      </w:r>
      <w:r w:rsidR="00F23D76" w:rsidRPr="00A64BAB">
        <w:rPr>
          <w:rFonts w:ascii="Trebuchet MS" w:eastAsia="Arial Unicode MS" w:hAnsi="Trebuchet MS" w:cs="Times New Roman"/>
          <w:kern w:val="2"/>
          <w:sz w:val="24"/>
          <w:szCs w:val="24"/>
          <w:lang w:eastAsia="ar-SA"/>
        </w:rPr>
        <w:t xml:space="preserve"> El 08 de octubre de 2020, mediante el acuerdo identificado con la clave IEPC-ACG-032/2020</w:t>
      </w:r>
      <w:r w:rsidR="00F23D76" w:rsidRPr="00A64BAB">
        <w:rPr>
          <w:rFonts w:ascii="Trebuchet MS" w:eastAsia="Arial Unicode MS" w:hAnsi="Trebuchet MS" w:cs="Times New Roman"/>
          <w:kern w:val="2"/>
          <w:sz w:val="24"/>
          <w:szCs w:val="24"/>
          <w:vertAlign w:val="superscript"/>
          <w:lang w:eastAsia="ar-SA"/>
        </w:rPr>
        <w:footnoteReference w:id="5"/>
      </w:r>
      <w:r w:rsidR="00F23D76" w:rsidRPr="00A64BAB">
        <w:rPr>
          <w:rFonts w:ascii="Trebuchet MS" w:eastAsia="Arial Unicode MS" w:hAnsi="Trebuchet MS" w:cs="Times New Roman"/>
          <w:kern w:val="2"/>
          <w:sz w:val="24"/>
          <w:szCs w:val="24"/>
          <w:lang w:eastAsia="ar-SA"/>
        </w:rPr>
        <w:t xml:space="preserve">, el Consejo General de este Instituto aprobó la integración de las </w:t>
      </w:r>
      <w:r w:rsidR="00F23D76" w:rsidRPr="00A64BAB">
        <w:rPr>
          <w:rFonts w:ascii="Trebuchet MS" w:eastAsia="Arial Unicode MS" w:hAnsi="Trebuchet MS" w:cs="Times New Roman"/>
          <w:kern w:val="2"/>
          <w:sz w:val="24"/>
          <w:szCs w:val="24"/>
          <w:lang w:eastAsia="ar-SA"/>
        </w:rPr>
        <w:lastRenderedPageBreak/>
        <w:t>comisiones de este organismo electoral, habiéndose designado al consejero electoral Miguel Godínez Terríquez y a las consejeras electorales Silvia Guadalupe Bustos Vásquez y Claudia Alejandra Vargas Bautista, como integrantes de la Comisión de Prerrogativas a los Partidos Políticos, habiéndose designando a segunda de las consejeras como presidenta de la Comisión.</w:t>
      </w:r>
    </w:p>
    <w:p w:rsidR="00F23D76" w:rsidRPr="00A64BAB" w:rsidRDefault="00F23D76" w:rsidP="003E5918">
      <w:pPr>
        <w:spacing w:after="0" w:line="276" w:lineRule="auto"/>
        <w:jc w:val="both"/>
        <w:rPr>
          <w:rFonts w:ascii="Trebuchet MS" w:eastAsia="Times New Roman" w:hAnsi="Trebuchet MS" w:cs="Times New Roman"/>
          <w:sz w:val="24"/>
          <w:szCs w:val="24"/>
          <w:lang w:val="es-ES_tradnl" w:eastAsia="es-ES_tradnl"/>
        </w:rPr>
      </w:pPr>
    </w:p>
    <w:p w:rsidR="00F23D76" w:rsidRPr="00A64BAB" w:rsidRDefault="00F23D76" w:rsidP="00A64BAB">
      <w:pPr>
        <w:spacing w:line="276" w:lineRule="auto"/>
        <w:jc w:val="both"/>
        <w:rPr>
          <w:rFonts w:ascii="Trebuchet MS" w:hAnsi="Trebuchet MS"/>
          <w:sz w:val="24"/>
          <w:szCs w:val="24"/>
          <w:lang w:val="es-ES_tradnl" w:eastAsia="es-ES_tradnl"/>
        </w:rPr>
      </w:pPr>
      <w:r w:rsidRPr="00A64BAB">
        <w:rPr>
          <w:rFonts w:ascii="Trebuchet MS" w:eastAsia="Times New Roman" w:hAnsi="Trebuchet MS"/>
          <w:b/>
          <w:sz w:val="24"/>
          <w:szCs w:val="24"/>
          <w:lang w:val="es-ES_tradnl" w:eastAsia="es-ES_tradnl"/>
        </w:rPr>
        <w:t>1</w:t>
      </w:r>
      <w:r w:rsidR="00627E24" w:rsidRPr="00A64BAB">
        <w:rPr>
          <w:rFonts w:ascii="Trebuchet MS" w:eastAsia="Times New Roman" w:hAnsi="Trebuchet MS"/>
          <w:b/>
          <w:sz w:val="24"/>
          <w:szCs w:val="24"/>
          <w:lang w:val="es-ES_tradnl" w:eastAsia="es-ES_tradnl"/>
        </w:rPr>
        <w:t>1</w:t>
      </w:r>
      <w:r w:rsidRPr="00A64BAB">
        <w:rPr>
          <w:rFonts w:ascii="Trebuchet MS" w:eastAsia="Times New Roman" w:hAnsi="Trebuchet MS"/>
          <w:b/>
          <w:sz w:val="24"/>
          <w:szCs w:val="24"/>
          <w:lang w:val="es-ES_tradnl" w:eastAsia="es-ES_tradnl"/>
        </w:rPr>
        <w:t xml:space="preserve">. </w:t>
      </w:r>
      <w:r w:rsidRPr="00A64BAB">
        <w:rPr>
          <w:rFonts w:ascii="Trebuchet MS" w:hAnsi="Trebuchet MS"/>
          <w:b/>
          <w:sz w:val="24"/>
          <w:szCs w:val="24"/>
          <w:lang w:eastAsia="ar-SA"/>
        </w:rPr>
        <w:t>Calendario integral y texto de la convocatoria.</w:t>
      </w:r>
      <w:r w:rsidRPr="00A64BAB">
        <w:rPr>
          <w:rFonts w:ascii="Trebuchet MS" w:hAnsi="Trebuchet MS"/>
          <w:sz w:val="24"/>
          <w:szCs w:val="24"/>
          <w:lang w:eastAsia="ar-SA"/>
        </w:rPr>
        <w:t xml:space="preserve"> </w:t>
      </w:r>
      <w:r w:rsidRPr="00A64BAB">
        <w:rPr>
          <w:rFonts w:ascii="Trebuchet MS" w:hAnsi="Trebuchet MS"/>
          <w:sz w:val="24"/>
          <w:szCs w:val="24"/>
        </w:rPr>
        <w:t xml:space="preserve">El 14 de octubre de 2020 mediante acuerdos </w:t>
      </w:r>
      <w:r w:rsidRPr="00A64BAB">
        <w:rPr>
          <w:rFonts w:ascii="Trebuchet MS" w:hAnsi="Trebuchet MS"/>
          <w:sz w:val="24"/>
          <w:szCs w:val="24"/>
          <w:lang w:eastAsia="ar-SA"/>
        </w:rPr>
        <w:t>IEPC-ACG-038/2020</w:t>
      </w:r>
      <w:r w:rsidRPr="00A64BAB">
        <w:rPr>
          <w:rFonts w:ascii="Trebuchet MS" w:hAnsi="Trebuchet MS"/>
          <w:sz w:val="24"/>
          <w:szCs w:val="24"/>
          <w:vertAlign w:val="superscript"/>
          <w:lang w:eastAsia="ar-SA"/>
        </w:rPr>
        <w:footnoteReference w:id="6"/>
      </w:r>
      <w:r w:rsidRPr="00A64BAB">
        <w:rPr>
          <w:rFonts w:ascii="Trebuchet MS" w:hAnsi="Trebuchet MS"/>
          <w:sz w:val="24"/>
          <w:szCs w:val="24"/>
          <w:lang w:eastAsia="ar-SA"/>
        </w:rPr>
        <w:t xml:space="preserve"> y IEPC-ACG-039/2020</w:t>
      </w:r>
      <w:r w:rsidRPr="00A64BAB">
        <w:rPr>
          <w:rFonts w:ascii="Trebuchet MS" w:hAnsi="Trebuchet MS"/>
          <w:sz w:val="24"/>
          <w:szCs w:val="24"/>
          <w:vertAlign w:val="superscript"/>
          <w:lang w:eastAsia="ar-SA"/>
        </w:rPr>
        <w:footnoteReference w:id="7"/>
      </w:r>
      <w:r w:rsidRPr="00A64BAB">
        <w:rPr>
          <w:rFonts w:ascii="Trebuchet MS" w:hAnsi="Trebuchet MS"/>
          <w:sz w:val="24"/>
          <w:szCs w:val="24"/>
          <w:lang w:val="es-ES_tradnl" w:eastAsia="es-ES_tradnl"/>
        </w:rPr>
        <w:t xml:space="preserve">, </w:t>
      </w:r>
      <w:r w:rsidRPr="00A64BAB">
        <w:rPr>
          <w:rFonts w:ascii="Trebuchet MS" w:hAnsi="Trebuchet MS"/>
          <w:sz w:val="24"/>
          <w:szCs w:val="24"/>
          <w:lang w:eastAsia="ar-SA"/>
        </w:rPr>
        <w:t>el Consejo General de este Instituto aprobó el calendario integral y el texto de la convocatoria para la celebración de elecciones constitucionales en el estado de Jalisco, durante el proceso electoral concurrente 2020-2021, respectivamente</w:t>
      </w:r>
      <w:r w:rsidRPr="00A64BAB">
        <w:rPr>
          <w:rFonts w:ascii="Trebuchet MS" w:hAnsi="Trebuchet MS"/>
          <w:sz w:val="24"/>
          <w:szCs w:val="24"/>
          <w:lang w:val="es-ES_tradnl" w:eastAsia="es-ES_tradnl"/>
        </w:rPr>
        <w:t>.</w:t>
      </w:r>
    </w:p>
    <w:p w:rsidR="009636D2" w:rsidRPr="00A64BAB" w:rsidRDefault="009636D2" w:rsidP="00A64BAB">
      <w:pPr>
        <w:pStyle w:val="Sinespaciado"/>
        <w:spacing w:line="276" w:lineRule="auto"/>
        <w:jc w:val="both"/>
        <w:rPr>
          <w:rFonts w:ascii="Trebuchet MS" w:hAnsi="Trebuchet MS"/>
          <w:sz w:val="24"/>
          <w:szCs w:val="24"/>
          <w:lang w:val="es-ES_tradnl" w:eastAsia="es-ES_tradnl"/>
        </w:rPr>
      </w:pPr>
    </w:p>
    <w:p w:rsidR="00F23D76" w:rsidRPr="00A64BAB" w:rsidRDefault="00F23D76" w:rsidP="003E5918">
      <w:pPr>
        <w:spacing w:line="276" w:lineRule="auto"/>
        <w:jc w:val="both"/>
        <w:rPr>
          <w:rFonts w:ascii="Trebuchet MS" w:eastAsia="Times New Roman" w:hAnsi="Trebuchet MS" w:cs="Times New Roman"/>
          <w:sz w:val="24"/>
          <w:szCs w:val="24"/>
          <w:lang w:val="es-ES_tradnl" w:eastAsia="es-ES_tradnl"/>
        </w:rPr>
      </w:pPr>
      <w:r w:rsidRPr="00A64BAB">
        <w:rPr>
          <w:rFonts w:ascii="Trebuchet MS" w:eastAsia="Times New Roman" w:hAnsi="Trebuchet MS" w:cs="Times New Roman"/>
          <w:b/>
          <w:sz w:val="24"/>
          <w:szCs w:val="24"/>
          <w:lang w:val="es-ES_tradnl" w:eastAsia="es-ES_tradnl"/>
        </w:rPr>
        <w:t>1</w:t>
      </w:r>
      <w:r w:rsidR="00627E24" w:rsidRPr="00A64BAB">
        <w:rPr>
          <w:rFonts w:ascii="Trebuchet MS" w:eastAsia="Times New Roman" w:hAnsi="Trebuchet MS" w:cs="Times New Roman"/>
          <w:b/>
          <w:sz w:val="24"/>
          <w:szCs w:val="24"/>
          <w:lang w:val="es-ES_tradnl" w:eastAsia="es-ES_tradnl"/>
        </w:rPr>
        <w:t>2</w:t>
      </w:r>
      <w:r w:rsidRPr="00A64BAB">
        <w:rPr>
          <w:rFonts w:ascii="Trebuchet MS" w:eastAsia="Times New Roman" w:hAnsi="Trebuchet MS" w:cs="Times New Roman"/>
          <w:b/>
          <w:sz w:val="24"/>
          <w:szCs w:val="24"/>
          <w:lang w:val="es-ES_tradnl" w:eastAsia="es-ES_tradnl"/>
        </w:rPr>
        <w:t>. Resoluciones mediante las cuales se otorga el registro como partidos políticos nacionales</w:t>
      </w:r>
      <w:r w:rsidRPr="00A64BAB">
        <w:rPr>
          <w:rFonts w:ascii="Trebuchet MS" w:eastAsia="Times New Roman" w:hAnsi="Trebuchet MS" w:cs="Times New Roman"/>
          <w:sz w:val="24"/>
          <w:szCs w:val="24"/>
          <w:lang w:val="es-ES_tradnl" w:eastAsia="es-ES_tradnl"/>
        </w:rPr>
        <w:t xml:space="preserve"> </w:t>
      </w:r>
      <w:r w:rsidRPr="00A64BAB">
        <w:rPr>
          <w:rFonts w:ascii="Trebuchet MS" w:eastAsia="Times New Roman" w:hAnsi="Trebuchet MS" w:cs="Times New Roman"/>
          <w:b/>
          <w:sz w:val="24"/>
          <w:szCs w:val="24"/>
          <w:lang w:val="es-ES_tradnl" w:eastAsia="es-ES_tradnl"/>
        </w:rPr>
        <w:t>a las organizaciones “Redes Sociales Progresistas, A.C.” y “Fuerza Social por México”</w:t>
      </w:r>
      <w:r w:rsidRPr="00A64BAB">
        <w:rPr>
          <w:rFonts w:ascii="Trebuchet MS" w:eastAsia="Times New Roman" w:hAnsi="Trebuchet MS" w:cs="Times New Roman"/>
          <w:sz w:val="24"/>
          <w:szCs w:val="24"/>
          <w:lang w:val="es-ES_tradnl" w:eastAsia="es-ES_tradnl"/>
        </w:rPr>
        <w:t>. El 19 de octubre de 2020, mediante resoluciones INE/CG509/2020</w:t>
      </w:r>
      <w:r w:rsidRPr="00A64BAB">
        <w:rPr>
          <w:rFonts w:ascii="Trebuchet MS" w:eastAsia="Times New Roman" w:hAnsi="Trebuchet MS" w:cs="Times New Roman"/>
          <w:sz w:val="24"/>
          <w:szCs w:val="24"/>
          <w:vertAlign w:val="superscript"/>
          <w:lang w:val="es-ES_tradnl" w:eastAsia="es-ES_tradnl"/>
        </w:rPr>
        <w:footnoteReference w:id="8"/>
      </w:r>
      <w:r w:rsidRPr="00A64BAB">
        <w:rPr>
          <w:rFonts w:ascii="Trebuchet MS" w:eastAsia="Times New Roman" w:hAnsi="Trebuchet MS" w:cs="Times New Roman"/>
          <w:sz w:val="24"/>
          <w:szCs w:val="24"/>
          <w:lang w:val="es-ES_tradnl" w:eastAsia="es-ES_tradnl"/>
        </w:rPr>
        <w:t xml:space="preserve"> e INE/CG510/2020</w:t>
      </w:r>
      <w:r w:rsidRPr="00A64BAB">
        <w:rPr>
          <w:rFonts w:ascii="Trebuchet MS" w:eastAsia="Times New Roman" w:hAnsi="Trebuchet MS" w:cs="Times New Roman"/>
          <w:sz w:val="24"/>
          <w:szCs w:val="24"/>
          <w:vertAlign w:val="superscript"/>
          <w:lang w:val="es-ES_tradnl" w:eastAsia="es-ES_tradnl"/>
        </w:rPr>
        <w:footnoteReference w:id="9"/>
      </w:r>
      <w:r w:rsidRPr="00A64BAB">
        <w:rPr>
          <w:rFonts w:ascii="Trebuchet MS" w:eastAsia="Times New Roman" w:hAnsi="Trebuchet MS" w:cs="Times New Roman"/>
          <w:sz w:val="24"/>
          <w:szCs w:val="24"/>
          <w:lang w:val="es-ES_tradnl" w:eastAsia="es-ES_tradnl"/>
        </w:rPr>
        <w:t>, el Consejo General del Instituto Nacional Electoral, otorgó el registro como partidos políticos nacionales a las organizaciones “Redes Sociales Progresistas, A.C.” y “Fuerza Social por México”, en cumplimiento a las sentencias dictadas por la Sala Superior del Tribunal Electoral del Poder Judicial de la Federación, dentro de los juicios para la protección de los derechos políticos del ciudadano, identificados con los números de expediente SUP-JDC-2507/2020 y SUP-JDC-2512/2020, respectivamente.</w:t>
      </w:r>
    </w:p>
    <w:p w:rsidR="00F23D76" w:rsidRPr="00A64BAB"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p>
    <w:p w:rsidR="00F23D76" w:rsidRPr="00A64BAB"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r w:rsidRPr="00A64BAB">
        <w:rPr>
          <w:rFonts w:ascii="Trebuchet MS" w:eastAsia="Arial Unicode MS" w:hAnsi="Trebuchet MS" w:cs="Times New Roman"/>
          <w:b/>
          <w:kern w:val="2"/>
          <w:sz w:val="24"/>
          <w:szCs w:val="24"/>
          <w:lang w:eastAsia="es-MX"/>
        </w:rPr>
        <w:t>1</w:t>
      </w:r>
      <w:r w:rsidR="00627E24" w:rsidRPr="00A64BAB">
        <w:rPr>
          <w:rFonts w:ascii="Trebuchet MS" w:eastAsia="Arial Unicode MS" w:hAnsi="Trebuchet MS" w:cs="Times New Roman"/>
          <w:b/>
          <w:kern w:val="2"/>
          <w:sz w:val="24"/>
          <w:szCs w:val="24"/>
          <w:lang w:eastAsia="es-MX"/>
        </w:rPr>
        <w:t>3</w:t>
      </w:r>
      <w:r w:rsidRPr="00A64BAB">
        <w:rPr>
          <w:rFonts w:ascii="Trebuchet MS" w:eastAsia="Arial Unicode MS" w:hAnsi="Trebuchet MS" w:cs="Times New Roman"/>
          <w:kern w:val="2"/>
          <w:sz w:val="24"/>
          <w:szCs w:val="24"/>
          <w:lang w:eastAsia="es-MX"/>
        </w:rPr>
        <w:t xml:space="preserve">. </w:t>
      </w:r>
      <w:r w:rsidRPr="00A64BAB">
        <w:rPr>
          <w:rFonts w:ascii="Trebuchet MS" w:eastAsia="Arial Unicode MS" w:hAnsi="Trebuchet MS" w:cs="Times New Roman"/>
          <w:b/>
          <w:kern w:val="2"/>
          <w:sz w:val="24"/>
          <w:szCs w:val="24"/>
          <w:lang w:eastAsia="es-MX"/>
        </w:rPr>
        <w:t>Acreditación de los partidos políticos “Redes Sociales Progresistas” y “Fuerza Social por México”</w:t>
      </w:r>
      <w:r w:rsidRPr="00A64BAB">
        <w:rPr>
          <w:rFonts w:ascii="Trebuchet MS" w:eastAsia="Arial Unicode MS" w:hAnsi="Trebuchet MS" w:cs="Times New Roman"/>
          <w:kern w:val="2"/>
          <w:sz w:val="24"/>
          <w:szCs w:val="24"/>
          <w:lang w:eastAsia="es-MX"/>
        </w:rPr>
        <w:t xml:space="preserve">. El 30 de octubre de 2020, </w:t>
      </w:r>
      <w:r w:rsidRPr="00A64BAB">
        <w:rPr>
          <w:rFonts w:ascii="Trebuchet MS" w:eastAsia="Arial Unicode MS" w:hAnsi="Trebuchet MS" w:cs="Times New Roman"/>
          <w:kern w:val="2"/>
          <w:sz w:val="24"/>
          <w:szCs w:val="24"/>
          <w:lang w:eastAsia="ar-SA"/>
        </w:rPr>
        <w:t>mediante los acuerdos identi</w:t>
      </w:r>
      <w:r w:rsidRPr="00A64BAB">
        <w:rPr>
          <w:rFonts w:ascii="Trebuchet MS" w:eastAsia="Arial Unicode MS" w:hAnsi="Trebuchet MS" w:cs="Times New Roman"/>
          <w:kern w:val="2"/>
          <w:sz w:val="24"/>
          <w:szCs w:val="24"/>
          <w:lang w:eastAsia="es-MX"/>
        </w:rPr>
        <w:t>ficados con las claves IEPC-ACG-049/2020 e IEPC-ACG-050/2020</w:t>
      </w:r>
      <w:r w:rsidRPr="00A64BAB">
        <w:rPr>
          <w:rFonts w:ascii="Trebuchet MS" w:eastAsia="Arial Unicode MS" w:hAnsi="Trebuchet MS" w:cs="Times New Roman"/>
          <w:kern w:val="2"/>
          <w:sz w:val="24"/>
          <w:szCs w:val="24"/>
          <w:lang w:eastAsia="ar-SA"/>
        </w:rPr>
        <w:t>, el Consej</w:t>
      </w:r>
      <w:r w:rsidRPr="00A64BAB">
        <w:rPr>
          <w:rFonts w:ascii="Trebuchet MS" w:eastAsia="Arial Unicode MS" w:hAnsi="Trebuchet MS" w:cs="Times New Roman"/>
          <w:kern w:val="2"/>
          <w:sz w:val="24"/>
          <w:szCs w:val="24"/>
          <w:lang w:eastAsia="es-MX"/>
        </w:rPr>
        <w:t>o General de este Instituto acreditó a los partidos políticos nacional “Redes Sociales Progresistas” y “Fuerza Social por México”, respectivamente.</w:t>
      </w:r>
    </w:p>
    <w:p w:rsidR="00F23D76" w:rsidRPr="00A64BAB"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p>
    <w:p w:rsidR="00F23D76" w:rsidRPr="003E5918" w:rsidRDefault="00627E24" w:rsidP="003E5918">
      <w:pPr>
        <w:widowControl w:val="0"/>
        <w:suppressAutoHyphens/>
        <w:spacing w:after="0" w:line="276" w:lineRule="auto"/>
        <w:jc w:val="both"/>
        <w:rPr>
          <w:rFonts w:ascii="Trebuchet MS" w:eastAsia="Arial Unicode MS" w:hAnsi="Trebuchet MS" w:cs="Times New Roman"/>
          <w:kern w:val="2"/>
          <w:sz w:val="24"/>
          <w:szCs w:val="24"/>
          <w:lang w:eastAsia="es-MX"/>
        </w:rPr>
      </w:pPr>
      <w:r w:rsidRPr="00A64BAB">
        <w:rPr>
          <w:rFonts w:ascii="Trebuchet MS" w:eastAsia="Arial Unicode MS" w:hAnsi="Trebuchet MS" w:cs="Arial"/>
          <w:b/>
          <w:kern w:val="2"/>
          <w:sz w:val="24"/>
          <w:szCs w:val="24"/>
          <w:lang w:eastAsia="es-MX"/>
        </w:rPr>
        <w:t>14</w:t>
      </w:r>
      <w:r w:rsidR="00F23D76" w:rsidRPr="00A64BAB">
        <w:rPr>
          <w:rFonts w:ascii="Trebuchet MS" w:eastAsia="Arial Unicode MS" w:hAnsi="Trebuchet MS" w:cs="Arial"/>
          <w:b/>
          <w:kern w:val="2"/>
          <w:sz w:val="24"/>
          <w:szCs w:val="24"/>
          <w:lang w:eastAsia="es-MX"/>
        </w:rPr>
        <w:t>.</w:t>
      </w:r>
      <w:r w:rsidR="00F23D76" w:rsidRPr="00A64BAB">
        <w:rPr>
          <w:rFonts w:ascii="Trebuchet MS" w:eastAsia="Arial Unicode MS" w:hAnsi="Trebuchet MS" w:cs="Arial"/>
          <w:kern w:val="2"/>
          <w:sz w:val="24"/>
          <w:szCs w:val="24"/>
          <w:lang w:eastAsia="es-MX"/>
        </w:rPr>
        <w:t xml:space="preserve"> </w:t>
      </w:r>
      <w:r w:rsidR="00F23D76" w:rsidRPr="00A64BAB">
        <w:rPr>
          <w:rFonts w:ascii="Trebuchet MS" w:eastAsia="Arial Unicode MS" w:hAnsi="Trebuchet MS" w:cs="Times New Roman"/>
          <w:b/>
          <w:kern w:val="2"/>
          <w:sz w:val="24"/>
          <w:szCs w:val="24"/>
          <w:lang w:eastAsia="es-MX"/>
        </w:rPr>
        <w:t xml:space="preserve">Proyecto de distribución de </w:t>
      </w:r>
      <w:r w:rsidR="006F3EAC" w:rsidRPr="00A64BAB">
        <w:rPr>
          <w:rFonts w:ascii="Trebuchet MS" w:eastAsia="Arial Unicode MS" w:hAnsi="Trebuchet MS" w:cs="Times New Roman"/>
          <w:b/>
          <w:kern w:val="2"/>
          <w:sz w:val="24"/>
          <w:szCs w:val="24"/>
          <w:lang w:eastAsia="es-MX"/>
        </w:rPr>
        <w:t>los promocionales en</w:t>
      </w:r>
      <w:r w:rsidR="00F23D76" w:rsidRPr="00A64BAB">
        <w:rPr>
          <w:rFonts w:ascii="Trebuchet MS" w:eastAsia="Arial Unicode MS" w:hAnsi="Trebuchet MS" w:cs="Times New Roman"/>
          <w:b/>
          <w:kern w:val="2"/>
          <w:sz w:val="24"/>
          <w:szCs w:val="24"/>
          <w:lang w:eastAsia="es-MX"/>
        </w:rPr>
        <w:t xml:space="preserve"> radio y televisión para partidos político</w:t>
      </w:r>
      <w:r w:rsidR="006F3EAC" w:rsidRPr="00A64BAB">
        <w:rPr>
          <w:rFonts w:ascii="Trebuchet MS" w:eastAsia="Arial Unicode MS" w:hAnsi="Trebuchet MS" w:cs="Times New Roman"/>
          <w:b/>
          <w:kern w:val="2"/>
          <w:sz w:val="24"/>
          <w:szCs w:val="24"/>
          <w:lang w:eastAsia="es-MX"/>
        </w:rPr>
        <w:t>s</w:t>
      </w:r>
      <w:r w:rsidR="00F23D76" w:rsidRPr="00A64BAB">
        <w:rPr>
          <w:rFonts w:ascii="Trebuchet MS" w:eastAsia="Arial Unicode MS" w:hAnsi="Trebuchet MS" w:cs="Times New Roman"/>
          <w:b/>
          <w:kern w:val="2"/>
          <w:sz w:val="24"/>
          <w:szCs w:val="24"/>
          <w:lang w:eastAsia="es-MX"/>
        </w:rPr>
        <w:t xml:space="preserve"> y candidaturas independientes. </w:t>
      </w:r>
      <w:r w:rsidR="00F23D76" w:rsidRPr="00A64BAB">
        <w:rPr>
          <w:rFonts w:ascii="Trebuchet MS" w:eastAsia="Arial Unicode MS" w:hAnsi="Trebuchet MS" w:cs="Times New Roman"/>
          <w:kern w:val="2"/>
          <w:sz w:val="24"/>
          <w:szCs w:val="24"/>
          <w:lang w:eastAsia="es-MX"/>
        </w:rPr>
        <w:t>El 17 de noviembre de 2020, mediante mensaje de correo electrónico, la Dirección de Prerrogativas remitió a esta Comisión, el proyecto de distribución de los promocionales de radio y televisión para partidos políticos y candidaturas independientes para los periodos de precampaña, intercampañas y campaña del proceso electoral ordinario 2020-2021, así como las respectivas propuestas de corrimiento vertical.</w:t>
      </w: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p>
    <w:p w:rsidR="00F23D76" w:rsidRPr="003E5918" w:rsidRDefault="00F23D76" w:rsidP="003E5918">
      <w:pPr>
        <w:widowControl w:val="0"/>
        <w:suppressAutoHyphens/>
        <w:spacing w:after="0" w:line="276" w:lineRule="auto"/>
        <w:jc w:val="center"/>
        <w:rPr>
          <w:rFonts w:ascii="Trebuchet MS" w:eastAsia="Arial Unicode MS" w:hAnsi="Trebuchet MS" w:cs="Arial"/>
          <w:b/>
          <w:kern w:val="2"/>
          <w:sz w:val="24"/>
          <w:szCs w:val="24"/>
          <w:lang w:val="pt-BR" w:eastAsia="es-MX"/>
        </w:rPr>
      </w:pPr>
      <w:r w:rsidRPr="003E5918">
        <w:rPr>
          <w:rFonts w:ascii="Trebuchet MS" w:eastAsia="Arial Unicode MS" w:hAnsi="Trebuchet MS" w:cs="Arial"/>
          <w:b/>
          <w:kern w:val="2"/>
          <w:sz w:val="24"/>
          <w:szCs w:val="24"/>
          <w:lang w:val="pt-BR" w:eastAsia="es-MX"/>
        </w:rPr>
        <w:t>C O N S I D E R A N D O</w:t>
      </w: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val="pt-BR" w:eastAsia="es-MX"/>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r w:rsidRPr="003E5918">
        <w:rPr>
          <w:rFonts w:ascii="Trebuchet MS" w:eastAsia="Arial Unicode MS" w:hAnsi="Trebuchet MS" w:cs="Times New Roman"/>
          <w:b/>
          <w:kern w:val="2"/>
          <w:sz w:val="24"/>
          <w:szCs w:val="24"/>
          <w:lang w:eastAsia="es-MX"/>
        </w:rPr>
        <w:t>I. Del Instituto Electoral y de Participación Ciudadana del Estado de Jalisco.</w:t>
      </w:r>
      <w:r w:rsidRPr="003E5918">
        <w:rPr>
          <w:rFonts w:ascii="Trebuchet MS" w:eastAsia="Arial Unicode MS" w:hAnsi="Trebuchet MS" w:cs="Times New Roman"/>
          <w:kern w:val="2"/>
          <w:sz w:val="24"/>
          <w:szCs w:val="24"/>
          <w:lang w:eastAsia="es-MX"/>
        </w:rPr>
        <w:t xml:space="preserve"> Es un organismo público local electoral, de carácter permanente, autónomo en su funcionamiento, independiente en sus decisiones, profesional en su desempeño, autoridad en la materia y dotado de personalidad jurídica y patrimonio propios; tiene como objetivos, entre otros, participar en el ejercicio de la función electoral consistente en ejercer las actividades relativas para realizar los procesos electorales de renovación de los poderes Legislativo y Ejecutivo, así como los Ayuntamientos de la entidad; vigilar en el ámbito electoral el cumplimiento de la Constitución Política de los Estados Unidos Mexicanos, la constitución local y las leyes que se derivan de ambas. </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r w:rsidRPr="003E5918">
        <w:rPr>
          <w:rFonts w:ascii="Trebuchet MS" w:eastAsia="Arial Unicode MS" w:hAnsi="Trebuchet MS" w:cs="Times New Roman"/>
          <w:kern w:val="2"/>
          <w:sz w:val="24"/>
          <w:szCs w:val="24"/>
          <w:lang w:eastAsia="es-MX"/>
        </w:rPr>
        <w:t>Lo anterior de conformidad con los artículos 41, base V, apartado C; y 116, base IV, inciso c), de la Constitución Política de los Estados Unidos Mexicanos; 12, bases 111 y IV, de la Constitución Política del Estado de Jalisco; 115 y 116, párrafo 1, del Código Electoral del Estado de Jalisco.</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r w:rsidRPr="003E5918">
        <w:rPr>
          <w:rFonts w:ascii="Trebuchet MS" w:eastAsia="Arial Unicode MS" w:hAnsi="Trebuchet MS" w:cs="Times New Roman"/>
          <w:b/>
          <w:kern w:val="2"/>
          <w:sz w:val="24"/>
          <w:szCs w:val="24"/>
          <w:lang w:eastAsia="es-MX"/>
        </w:rPr>
        <w:t>II. De las funciones de los organismos públicos locales.</w:t>
      </w:r>
      <w:r w:rsidRPr="003E5918">
        <w:rPr>
          <w:rFonts w:ascii="Trebuchet MS" w:eastAsia="Arial Unicode MS" w:hAnsi="Trebuchet MS" w:cs="Times New Roman"/>
          <w:kern w:val="2"/>
          <w:sz w:val="24"/>
          <w:szCs w:val="24"/>
          <w:lang w:eastAsia="es-MX"/>
        </w:rPr>
        <w:t xml:space="preserve"> En términos del artículo 41, base V, apartado C, numeral 1 de la Constitución Política de los Estados Unidos Mexicanos y 104, párrafo 1, inciso b) de la Ley General de Instituciones y Procedimientos Electorales, corresponde a los Organismos Públicos Locales Electorales ejercer funciones en diversas materias, entre otras, los derechos y el acceso a las prerrogativas de los candidatos y partidos políticos.</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r w:rsidRPr="003E5918">
        <w:rPr>
          <w:rFonts w:ascii="Trebuchet MS" w:eastAsia="Arial Unicode MS" w:hAnsi="Trebuchet MS" w:cs="Times New Roman"/>
          <w:b/>
          <w:kern w:val="2"/>
          <w:sz w:val="24"/>
          <w:szCs w:val="24"/>
          <w:lang w:eastAsia="es-MX"/>
        </w:rPr>
        <w:t>III. De las comisiones internas del instituto electoral.</w:t>
      </w:r>
      <w:r w:rsidRPr="003E5918">
        <w:rPr>
          <w:rFonts w:ascii="Trebuchet MS" w:eastAsia="Arial Unicode MS" w:hAnsi="Trebuchet MS" w:cs="Times New Roman"/>
          <w:kern w:val="2"/>
          <w:sz w:val="24"/>
          <w:szCs w:val="24"/>
          <w:lang w:eastAsia="es-MX"/>
        </w:rPr>
        <w:t xml:space="preserve"> </w:t>
      </w:r>
      <w:r w:rsidRPr="003E5918">
        <w:rPr>
          <w:rFonts w:ascii="Trebuchet MS" w:eastAsia="Arial Unicode MS" w:hAnsi="Trebuchet MS" w:cs="Arial"/>
          <w:kern w:val="2"/>
          <w:sz w:val="24"/>
          <w:szCs w:val="24"/>
          <w:lang w:eastAsia="es-MX"/>
        </w:rPr>
        <w:t xml:space="preserve">Las comisiones internas son </w:t>
      </w:r>
      <w:r w:rsidRPr="003E5918">
        <w:rPr>
          <w:rFonts w:ascii="Trebuchet MS" w:eastAsia="Arial Unicode MS" w:hAnsi="Trebuchet MS" w:cs="Arial"/>
          <w:kern w:val="2"/>
          <w:sz w:val="24"/>
          <w:szCs w:val="24"/>
          <w:lang w:eastAsia="es-MX"/>
        </w:rPr>
        <w:lastRenderedPageBreak/>
        <w:t>órganos técnicos del Instituto, los cuales contribuyen al desempeño de las atribuciones del Consejo General; ejercen las facultades que les confiere el código electoral, así como los acuerdos y resoluciones que emita el propio Consejo General, ello</w:t>
      </w:r>
      <w:r w:rsidRPr="003E5918">
        <w:rPr>
          <w:rFonts w:ascii="Trebuchet MS" w:eastAsia="Arial Unicode MS" w:hAnsi="Trebuchet MS" w:cs="Times New Roman"/>
          <w:kern w:val="2"/>
          <w:sz w:val="24"/>
          <w:szCs w:val="24"/>
          <w:lang w:eastAsia="es-MX"/>
        </w:rPr>
        <w:t xml:space="preserve"> de conformidad con los artículos 118, párrafo 1, fracción III y 136, párrafos 1 y 2 </w:t>
      </w:r>
      <w:r w:rsidRPr="003E5918">
        <w:rPr>
          <w:rFonts w:ascii="Trebuchet MS" w:eastAsia="Arial Unicode MS" w:hAnsi="Trebuchet MS" w:cs="Arial"/>
          <w:kern w:val="2"/>
          <w:sz w:val="24"/>
          <w:szCs w:val="24"/>
          <w:lang w:eastAsia="es-MX"/>
        </w:rPr>
        <w:t>del Código Electoral del Estado de Jalisco; 4 párrafo 1, fracción III, y 33 párrafo 1 del reglamento interior de este organismo electoral.</w:t>
      </w:r>
    </w:p>
    <w:p w:rsidR="00F23D76" w:rsidRPr="003E5918" w:rsidRDefault="00F23D76" w:rsidP="003E5918">
      <w:pPr>
        <w:widowControl w:val="0"/>
        <w:suppressAutoHyphens/>
        <w:spacing w:after="0" w:line="276" w:lineRule="auto"/>
        <w:jc w:val="both"/>
        <w:rPr>
          <w:rFonts w:ascii="Trebuchet MS" w:eastAsia="Arial Unicode MS" w:hAnsi="Trebuchet MS" w:cs="Traditional Arabic"/>
          <w:b/>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Traditional Arabic"/>
          <w:kern w:val="2"/>
          <w:sz w:val="24"/>
          <w:szCs w:val="24"/>
          <w:lang w:eastAsia="es-MX"/>
        </w:rPr>
      </w:pPr>
      <w:r w:rsidRPr="003E5918">
        <w:rPr>
          <w:rFonts w:ascii="Trebuchet MS" w:eastAsia="Arial Unicode MS" w:hAnsi="Trebuchet MS" w:cs="Traditional Arabic"/>
          <w:b/>
          <w:kern w:val="2"/>
          <w:sz w:val="24"/>
          <w:szCs w:val="24"/>
          <w:lang w:eastAsia="es-MX"/>
        </w:rPr>
        <w:t>IV. De las atribuciones de la Comisión.</w:t>
      </w:r>
      <w:r w:rsidRPr="003E5918">
        <w:rPr>
          <w:rFonts w:ascii="Trebuchet MS" w:eastAsia="Arial Unicode MS" w:hAnsi="Trebuchet MS" w:cs="Traditional Arabic"/>
          <w:kern w:val="2"/>
          <w:sz w:val="24"/>
          <w:szCs w:val="24"/>
          <w:lang w:eastAsia="es-MX"/>
        </w:rPr>
        <w:t xml:space="preserve"> La Comisión de Prerrogativas a Partidos Políticos tiene, entre otras atribuciones, la de aprobar el proyecto de propuesta de pautas para la asignación de los tiempos en radio y televisión que corresponda a los partidos políticos y candidatos independientes, formulado por la Unidad de Prerrogativas, así como elaborar el dictamen correspondiente, mismo que deberá someter a la consideración y en su caso aprobación del Consejo General.</w:t>
      </w:r>
    </w:p>
    <w:p w:rsidR="00F23D76" w:rsidRPr="003E5918" w:rsidRDefault="00F23D76" w:rsidP="003E5918">
      <w:pPr>
        <w:widowControl w:val="0"/>
        <w:suppressAutoHyphens/>
        <w:spacing w:after="0" w:line="276" w:lineRule="auto"/>
        <w:jc w:val="both"/>
        <w:rPr>
          <w:rFonts w:ascii="Trebuchet MS" w:eastAsia="Arial Unicode MS" w:hAnsi="Trebuchet MS" w:cs="Traditional Arabic"/>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Traditional Arabic"/>
          <w:kern w:val="2"/>
          <w:sz w:val="24"/>
          <w:szCs w:val="24"/>
          <w:lang w:eastAsia="es-MX"/>
        </w:rPr>
      </w:pPr>
      <w:r w:rsidRPr="003E5918">
        <w:rPr>
          <w:rFonts w:ascii="Trebuchet MS" w:eastAsia="Arial Unicode MS" w:hAnsi="Trebuchet MS" w:cs="Traditional Arabic"/>
          <w:kern w:val="2"/>
          <w:sz w:val="24"/>
          <w:szCs w:val="24"/>
          <w:lang w:eastAsia="es-MX"/>
        </w:rPr>
        <w:t>Ello, de conformidad con el artículo 49, párrafo 1, fracción IV del Reglamento Interior del Instituto Electoral y de Participación Ciudadana del Estado de Jalisco.</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p>
    <w:p w:rsidR="00F23D76" w:rsidRPr="003E5918" w:rsidRDefault="00F23D76" w:rsidP="003E5918">
      <w:pPr>
        <w:spacing w:after="0" w:line="276" w:lineRule="auto"/>
        <w:jc w:val="both"/>
        <w:rPr>
          <w:rFonts w:ascii="Trebuchet MS" w:eastAsia="Times New Roman" w:hAnsi="Trebuchet MS" w:cs="Trebuchet MS"/>
          <w:color w:val="000000"/>
          <w:sz w:val="24"/>
          <w:szCs w:val="24"/>
          <w:lang w:eastAsia="es-MX"/>
        </w:rPr>
      </w:pPr>
      <w:r w:rsidRPr="003E5918">
        <w:rPr>
          <w:rFonts w:ascii="Trebuchet MS" w:eastAsia="Arial Unicode MS" w:hAnsi="Trebuchet MS" w:cs="Arial"/>
          <w:b/>
          <w:kern w:val="2"/>
          <w:sz w:val="24"/>
          <w:szCs w:val="24"/>
          <w:lang w:eastAsia="es-MX"/>
        </w:rPr>
        <w:t>V. De la Dirección de Prerrogativas.</w:t>
      </w:r>
      <w:r w:rsidRPr="003E5918">
        <w:rPr>
          <w:rFonts w:ascii="Trebuchet MS" w:eastAsia="Arial Unicode MS" w:hAnsi="Trebuchet MS" w:cs="Arial"/>
          <w:kern w:val="2"/>
          <w:sz w:val="24"/>
          <w:szCs w:val="24"/>
          <w:lang w:eastAsia="es-MX"/>
        </w:rPr>
        <w:t xml:space="preserve"> De acuerdo a lo previsto en el artículo 20, párrafo 1, fracción VI del reglamento Interior del Instituto electoral y de Participación Ciudadana del estado de Jalisco, la Dirección de Prerrogativas, tiene la atribución de e</w:t>
      </w:r>
      <w:r w:rsidRPr="003E5918">
        <w:rPr>
          <w:rFonts w:ascii="Trebuchet MS" w:eastAsia="Times New Roman" w:hAnsi="Trebuchet MS" w:cs="Trebuchet MS"/>
          <w:color w:val="000000"/>
          <w:sz w:val="24"/>
          <w:szCs w:val="24"/>
          <w:lang w:eastAsia="es-MX"/>
        </w:rPr>
        <w:t xml:space="preserve">laborar y presentar a la Comisión de Prerrogativas, el proyecto de propuesta de pautas para la asignación de los tiempos en radio y televisión, que corresponde a los partidos políticos y candidatos independientes en dichos medios. </w:t>
      </w:r>
    </w:p>
    <w:p w:rsidR="00F23D76" w:rsidRPr="003E5918" w:rsidRDefault="00F23D76" w:rsidP="003E5918">
      <w:pPr>
        <w:spacing w:after="0" w:line="276" w:lineRule="auto"/>
        <w:jc w:val="both"/>
        <w:rPr>
          <w:rFonts w:ascii="Trebuchet MS" w:eastAsia="Arial Unicode MS" w:hAnsi="Trebuchet MS" w:cs="Arial"/>
          <w:b/>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Arial"/>
          <w:b/>
          <w:kern w:val="2"/>
          <w:sz w:val="24"/>
          <w:szCs w:val="24"/>
          <w:lang w:eastAsia="es-MX"/>
        </w:rPr>
      </w:pPr>
      <w:r w:rsidRPr="003E5918">
        <w:rPr>
          <w:rFonts w:ascii="Trebuchet MS" w:eastAsia="Arial Unicode MS" w:hAnsi="Trebuchet MS" w:cs="Times New Roman"/>
          <w:b/>
          <w:kern w:val="2"/>
          <w:sz w:val="24"/>
          <w:szCs w:val="24"/>
          <w:lang w:eastAsia="es-MX"/>
        </w:rPr>
        <w:t xml:space="preserve">VI. </w:t>
      </w:r>
      <w:r w:rsidRPr="003E5918">
        <w:rPr>
          <w:rFonts w:ascii="Trebuchet MS" w:eastAsia="Arial Unicode MS" w:hAnsi="Trebuchet MS" w:cs="Arial"/>
          <w:b/>
          <w:kern w:val="2"/>
          <w:sz w:val="24"/>
          <w:szCs w:val="24"/>
          <w:lang w:eastAsia="es-MX"/>
        </w:rPr>
        <w:t>Del Comité de Radio y Televisión del Instituto Nacional Electoral.</w:t>
      </w:r>
      <w:r w:rsidRPr="003E5918">
        <w:rPr>
          <w:rFonts w:ascii="Trebuchet MS" w:eastAsia="Arial Unicode MS" w:hAnsi="Trebuchet MS" w:cs="Arial"/>
          <w:kern w:val="2"/>
          <w:sz w:val="24"/>
          <w:szCs w:val="24"/>
          <w:lang w:eastAsia="es-MX"/>
        </w:rPr>
        <w:t xml:space="preserve"> El Comité de Radio y Televisión del Instituto Nacional Electoral es el órgano técnico colegiado que tiene como objetivo asegurar a los partidos políticos y candidatos independientes las prerrogativas que consagra el artículo 41, Base III de la Constitución, de acuerdo a lo dispuesto el artículo 74 del Reglamento Interior del Instituto Nacional Electoral.  </w:t>
      </w:r>
    </w:p>
    <w:p w:rsidR="00F23D76" w:rsidRPr="003E5918" w:rsidRDefault="00F23D76" w:rsidP="003E5918">
      <w:pPr>
        <w:widowControl w:val="0"/>
        <w:suppressAutoHyphens/>
        <w:spacing w:after="0" w:line="276" w:lineRule="auto"/>
        <w:jc w:val="both"/>
        <w:rPr>
          <w:rFonts w:ascii="Trebuchet MS" w:eastAsia="Arial Unicode MS" w:hAnsi="Trebuchet MS" w:cs="Arial"/>
          <w:b/>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Arial"/>
          <w:b/>
          <w:kern w:val="2"/>
          <w:sz w:val="24"/>
          <w:szCs w:val="24"/>
          <w:lang w:eastAsia="es-MX"/>
        </w:rPr>
      </w:pPr>
      <w:r w:rsidRPr="003E5918">
        <w:rPr>
          <w:rFonts w:ascii="Trebuchet MS" w:eastAsia="Arial Unicode MS" w:hAnsi="Trebuchet MS" w:cs="Arial"/>
          <w:b/>
          <w:kern w:val="2"/>
          <w:sz w:val="24"/>
          <w:szCs w:val="24"/>
          <w:lang w:eastAsia="es-MX"/>
        </w:rPr>
        <w:t>VII. De la Dirección Ejecutiva de Prerrogativas y Partidos Políticos del Instituto Nacional Electoral.</w:t>
      </w:r>
      <w:r w:rsidRPr="003E5918">
        <w:rPr>
          <w:rFonts w:ascii="Trebuchet MS" w:eastAsia="Arial Unicode MS" w:hAnsi="Trebuchet MS" w:cs="Arial"/>
          <w:kern w:val="2"/>
          <w:sz w:val="24"/>
          <w:szCs w:val="24"/>
          <w:lang w:eastAsia="es-MX"/>
        </w:rPr>
        <w:t xml:space="preserve"> De conformidad con lo dispuesto en el artículo 6°, numeral 4, inciso j), del Reglamento de Radio y Televisión del Instituto Nacional Electoral, entre otras, es atribución de la Dirección Ejecutiva de Prerrogativas y Partidos </w:t>
      </w:r>
      <w:r w:rsidRPr="003E5918">
        <w:rPr>
          <w:rFonts w:ascii="Trebuchet MS" w:eastAsia="Arial Unicode MS" w:hAnsi="Trebuchet MS" w:cs="Arial"/>
          <w:kern w:val="2"/>
          <w:sz w:val="24"/>
          <w:szCs w:val="24"/>
          <w:lang w:eastAsia="es-MX"/>
        </w:rPr>
        <w:lastRenderedPageBreak/>
        <w:t>Políticos del INE, solicitar a los Organismos Públicos Locales Electorales, la información que sea necesaria respecto de los Procesos Electorales que se celebren en la entidad federativa correspondiente, con la finalidad de que con la antelación necesaria se puedan realizar las acciones tendientes a garantizar el acceso a los tiempos del Estado en materia de radio y televisión, de los partidos políticos, los/las candidatos/as independientes y autoridades electorales.</w:t>
      </w:r>
      <w:r w:rsidRPr="003E5918">
        <w:rPr>
          <w:rFonts w:ascii="Trebuchet MS" w:eastAsia="Arial Unicode MS" w:hAnsi="Trebuchet MS" w:cs="Arial"/>
          <w:b/>
          <w:kern w:val="2"/>
          <w:sz w:val="24"/>
          <w:szCs w:val="24"/>
          <w:lang w:eastAsia="es-MX"/>
        </w:rPr>
        <w:t xml:space="preserve"> </w:t>
      </w:r>
    </w:p>
    <w:p w:rsidR="00F23D76" w:rsidRPr="003E5918" w:rsidRDefault="00F23D76" w:rsidP="003E5918">
      <w:pPr>
        <w:widowControl w:val="0"/>
        <w:suppressAutoHyphens/>
        <w:spacing w:after="0" w:line="276" w:lineRule="auto"/>
        <w:jc w:val="both"/>
        <w:rPr>
          <w:rFonts w:ascii="Trebuchet MS" w:eastAsia="Arial Unicode MS" w:hAnsi="Trebuchet MS" w:cs="Times New Roman"/>
          <w:b/>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r w:rsidRPr="003E5918">
        <w:rPr>
          <w:rFonts w:ascii="Trebuchet MS" w:eastAsia="Arial Unicode MS" w:hAnsi="Trebuchet MS" w:cs="Times New Roman"/>
          <w:b/>
          <w:kern w:val="2"/>
          <w:sz w:val="24"/>
          <w:szCs w:val="24"/>
          <w:lang w:eastAsia="es-MX"/>
        </w:rPr>
        <w:t>VIII. Del acceso a radio y televisión</w:t>
      </w:r>
      <w:r w:rsidR="00FF7821">
        <w:rPr>
          <w:rFonts w:ascii="Trebuchet MS" w:eastAsia="Arial Unicode MS" w:hAnsi="Trebuchet MS" w:cs="Times New Roman"/>
          <w:b/>
          <w:kern w:val="2"/>
          <w:sz w:val="24"/>
          <w:szCs w:val="24"/>
          <w:lang w:eastAsia="es-MX"/>
        </w:rPr>
        <w:t xml:space="preserve"> de los partidos políticos y candidatos independientes</w:t>
      </w:r>
      <w:r w:rsidRPr="003E5918">
        <w:rPr>
          <w:rFonts w:ascii="Trebuchet MS" w:eastAsia="Arial Unicode MS" w:hAnsi="Trebuchet MS" w:cs="Times New Roman"/>
          <w:b/>
          <w:kern w:val="2"/>
          <w:sz w:val="24"/>
          <w:szCs w:val="24"/>
          <w:lang w:eastAsia="es-MX"/>
        </w:rPr>
        <w:t>.</w:t>
      </w:r>
      <w:r w:rsidRPr="003E5918">
        <w:rPr>
          <w:rFonts w:ascii="Trebuchet MS" w:eastAsia="Arial Unicode MS" w:hAnsi="Trebuchet MS" w:cs="Times New Roman"/>
          <w:kern w:val="2"/>
          <w:sz w:val="24"/>
          <w:szCs w:val="24"/>
          <w:lang w:eastAsia="es-MX"/>
        </w:rPr>
        <w:t xml:space="preserve"> De acuerdo a lo dispuesto en el artículo 41, base III, párrafo primero, de la Constitución Política de los Estados Unidos Mexicanos, los partidos políticos nacionales tendrán derecho al uso de manera permanente de los medios de comunicación social. Los candidatos independientes tendrán derecho de acceso a prerrogativas para las campañas electorales en los términos que establezca la ley. </w:t>
      </w:r>
    </w:p>
    <w:p w:rsidR="00F23D76" w:rsidRPr="003E5918" w:rsidRDefault="00F23D76" w:rsidP="003E5918">
      <w:pPr>
        <w:widowControl w:val="0"/>
        <w:suppressAutoHyphens/>
        <w:spacing w:after="0" w:line="276" w:lineRule="auto"/>
        <w:jc w:val="both"/>
        <w:rPr>
          <w:rFonts w:ascii="Trebuchet MS" w:eastAsia="Arial Unicode MS" w:hAnsi="Trebuchet MS" w:cs="Times New Roman"/>
          <w:spacing w:val="-3"/>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spacing w:val="-3"/>
          <w:kern w:val="2"/>
          <w:sz w:val="24"/>
          <w:szCs w:val="24"/>
          <w:lang w:eastAsia="es-MX"/>
        </w:rPr>
      </w:pPr>
      <w:r w:rsidRPr="003E5918">
        <w:rPr>
          <w:rFonts w:ascii="Trebuchet MS" w:eastAsia="Arial Unicode MS" w:hAnsi="Trebuchet MS" w:cs="Times New Roman"/>
          <w:spacing w:val="-3"/>
          <w:kern w:val="2"/>
          <w:sz w:val="24"/>
          <w:szCs w:val="24"/>
          <w:lang w:eastAsia="es-MX"/>
        </w:rPr>
        <w:t>De conformidad con lo previsto por los artículos 26, párrafo 1, inciso a), de la Ley General de Partidos Políticos, y 78 del Código Electoral del Estado de Jalisco, es prerrogativa de los partidos políticos, entre otras, tener acceso a radio y televisión en los términos de la Constitución Política de los Estados Unidos Mexicanos y la Ley General de Instituciones y Procedimientos Electorales.</w:t>
      </w:r>
    </w:p>
    <w:p w:rsidR="00F23D76" w:rsidRPr="003E5918" w:rsidRDefault="00F23D76" w:rsidP="003E5918">
      <w:pPr>
        <w:widowControl w:val="0"/>
        <w:suppressAutoHyphens/>
        <w:spacing w:after="0" w:line="276" w:lineRule="auto"/>
        <w:jc w:val="both"/>
        <w:rPr>
          <w:rFonts w:ascii="Trebuchet MS" w:eastAsia="Arial Unicode MS" w:hAnsi="Trebuchet MS" w:cs="Times New Roman"/>
          <w:spacing w:val="-3"/>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r w:rsidRPr="003E5918">
        <w:rPr>
          <w:rFonts w:ascii="Trebuchet MS" w:eastAsia="Arial Unicode MS" w:hAnsi="Trebuchet MS" w:cs="Times New Roman"/>
          <w:kern w:val="2"/>
          <w:sz w:val="24"/>
          <w:szCs w:val="24"/>
          <w:lang w:eastAsia="es-MX"/>
        </w:rPr>
        <w:t xml:space="preserve">Los partidos políticos tienen derecho al uso de tiempos en radio y televisión en precampañas y campañas locales, en los términos que establece la Constitución Política de los Estados Unidos Mexicanos y la Ley General de Partidos Políticos, lo anterior acorde al contenido del numeral </w:t>
      </w:r>
      <w:r w:rsidRPr="003E5918">
        <w:rPr>
          <w:rFonts w:ascii="Trebuchet MS" w:eastAsia="Arial Unicode MS" w:hAnsi="Trebuchet MS" w:cs="Times New Roman"/>
          <w:spacing w:val="-3"/>
          <w:kern w:val="2"/>
          <w:sz w:val="24"/>
          <w:szCs w:val="24"/>
          <w:lang w:eastAsia="es-MX"/>
        </w:rPr>
        <w:t>79 del Código Electoral del Estado de Jalisco.</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MX"/>
        </w:rPr>
      </w:pPr>
      <w:r w:rsidRPr="003E5918">
        <w:rPr>
          <w:rFonts w:ascii="Trebuchet MS" w:eastAsia="Arial Unicode MS" w:hAnsi="Trebuchet MS" w:cs="Times New Roman"/>
          <w:kern w:val="2"/>
          <w:sz w:val="24"/>
          <w:szCs w:val="24"/>
          <w:lang w:eastAsia="es-MX"/>
        </w:rPr>
        <w:t>El mismo código electoral señala, en su artículo 718, párrafo 1, fracción II, que son prerrogativas y derechos de los Candidatos Independientes registrados, tener acceso a los tiempos de radio y televisión, en su conjunto como si se tratara de un partido político de nuevo registro, pero en forma proporcional al tipo de elección de que se trate, en los términos de la Ley General, únicamente en la etapa de las campañas electorales.</w:t>
      </w:r>
    </w:p>
    <w:p w:rsidR="00F23D76" w:rsidRPr="003E5918" w:rsidRDefault="00F23D76" w:rsidP="003E5918">
      <w:pPr>
        <w:widowControl w:val="0"/>
        <w:suppressAutoHyphens/>
        <w:spacing w:after="0" w:line="276" w:lineRule="auto"/>
        <w:jc w:val="both"/>
        <w:rPr>
          <w:rFonts w:ascii="Trebuchet MS" w:eastAsia="Arial Unicode MS" w:hAnsi="Trebuchet MS" w:cs="Times New Roman"/>
          <w:b/>
          <w:kern w:val="2"/>
          <w:sz w:val="24"/>
          <w:szCs w:val="24"/>
          <w:lang w:eastAsia="es-MX"/>
        </w:rPr>
      </w:pPr>
    </w:p>
    <w:p w:rsidR="00F23D76" w:rsidRPr="003E5918" w:rsidRDefault="00F23D76" w:rsidP="003E5918">
      <w:pPr>
        <w:spacing w:after="0" w:line="276" w:lineRule="auto"/>
        <w:jc w:val="both"/>
        <w:rPr>
          <w:rFonts w:ascii="Trebuchet MS" w:eastAsia="Times New Roman" w:hAnsi="Trebuchet MS" w:cs="Arial"/>
          <w:color w:val="000000"/>
          <w:sz w:val="24"/>
          <w:szCs w:val="24"/>
          <w:lang w:eastAsia="es-ES"/>
        </w:rPr>
      </w:pPr>
      <w:r w:rsidRPr="003E5918">
        <w:rPr>
          <w:rFonts w:ascii="Trebuchet MS" w:eastAsia="Arial Unicode MS" w:hAnsi="Trebuchet MS" w:cs="Arial"/>
          <w:b/>
          <w:kern w:val="2"/>
          <w:sz w:val="24"/>
          <w:szCs w:val="24"/>
          <w:lang w:eastAsia="es-MX"/>
        </w:rPr>
        <w:lastRenderedPageBreak/>
        <w:t>IX. Administración del tiempo que corresponda al Estado en radio y televisión.</w:t>
      </w:r>
      <w:r w:rsidRPr="003E5918">
        <w:rPr>
          <w:rFonts w:ascii="Trebuchet MS" w:eastAsia="Arial Unicode MS" w:hAnsi="Trebuchet MS" w:cs="Arial"/>
          <w:kern w:val="2"/>
          <w:sz w:val="24"/>
          <w:szCs w:val="24"/>
          <w:lang w:eastAsia="es-MX"/>
        </w:rPr>
        <w:t xml:space="preserve"> D</w:t>
      </w:r>
      <w:r w:rsidRPr="003E5918">
        <w:rPr>
          <w:rFonts w:ascii="Trebuchet MS" w:eastAsia="Times New Roman" w:hAnsi="Trebuchet MS" w:cs="Arial"/>
          <w:color w:val="000000"/>
          <w:sz w:val="24"/>
          <w:szCs w:val="24"/>
          <w:lang w:eastAsia="es-ES"/>
        </w:rPr>
        <w:t>e conformidad con el artículo 41, base III, apartado A</w:t>
      </w:r>
      <w:r w:rsidR="00FF7821">
        <w:rPr>
          <w:rFonts w:ascii="Trebuchet MS" w:eastAsia="Times New Roman" w:hAnsi="Trebuchet MS" w:cs="Arial"/>
          <w:color w:val="000000"/>
          <w:sz w:val="24"/>
          <w:szCs w:val="24"/>
          <w:lang w:eastAsia="es-ES"/>
        </w:rPr>
        <w:t>,</w:t>
      </w:r>
      <w:r w:rsidRPr="003E5918">
        <w:rPr>
          <w:rFonts w:ascii="Trebuchet MS" w:eastAsia="Times New Roman" w:hAnsi="Trebuchet MS" w:cs="Arial"/>
          <w:color w:val="000000"/>
          <w:sz w:val="24"/>
          <w:szCs w:val="24"/>
          <w:lang w:eastAsia="es-ES"/>
        </w:rPr>
        <w:t xml:space="preserve"> de la Constitución Política de los Estados Unidos Mexicanos</w:t>
      </w:r>
      <w:r w:rsidRPr="003E5918">
        <w:rPr>
          <w:rFonts w:ascii="Trebuchet MS" w:eastAsia="Times New Roman" w:hAnsi="Trebuchet MS" w:cs="Arial"/>
          <w:bCs/>
          <w:sz w:val="24"/>
          <w:szCs w:val="24"/>
          <w:lang w:eastAsia="es-ES"/>
        </w:rPr>
        <w:t xml:space="preserve"> y 160, párrafo 1</w:t>
      </w:r>
      <w:r w:rsidR="00FF7821">
        <w:rPr>
          <w:rFonts w:ascii="Trebuchet MS" w:eastAsia="Times New Roman" w:hAnsi="Trebuchet MS" w:cs="Arial"/>
          <w:bCs/>
          <w:sz w:val="24"/>
          <w:szCs w:val="24"/>
          <w:lang w:eastAsia="es-ES"/>
        </w:rPr>
        <w:t>,</w:t>
      </w:r>
      <w:r w:rsidRPr="003E5918">
        <w:rPr>
          <w:rFonts w:ascii="Trebuchet MS" w:eastAsia="Times New Roman" w:hAnsi="Trebuchet MS" w:cs="Arial"/>
          <w:bCs/>
          <w:sz w:val="24"/>
          <w:szCs w:val="24"/>
          <w:lang w:eastAsia="es-ES"/>
        </w:rPr>
        <w:t xml:space="preserve"> de la Ley General de Instituciones y Procedimientos Electorales, el Instituto Nacional Electoral será autoridad única para la administración del tiempo que corresponda al Estado en radio y televisión destinado a sus propios fines y a los de las autoridades electorales, así como al ejercicio de las prerrogativas y derechos de los partidos políticos y candidaturas independientes en esta materia.</w:t>
      </w: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 xml:space="preserve">Los partidos políticos, las y los precandidatos y candidaturas a cargos de elección popular en ningún momento podrán contratar o adquirir, por sí o por terceras personas, tiempos en cualquier modalidad de radio y televisión. Tampoco podrán contratar los dirigentes y afiliados a un partido político, o cualquier ciudadano para su promoción personal con fines electorales. La violación a lo dispuesto por tales disposiciones será sancionada en los términos dispuestos en la Ley General de Instituciones y Procedimientos Electorales, </w:t>
      </w:r>
      <w:r w:rsidR="00DA4A4D" w:rsidRPr="003E5918">
        <w:rPr>
          <w:rFonts w:ascii="Trebuchet MS" w:eastAsia="Arial Unicode MS" w:hAnsi="Trebuchet MS" w:cs="Arial"/>
          <w:kern w:val="2"/>
          <w:sz w:val="24"/>
          <w:szCs w:val="24"/>
          <w:lang w:eastAsia="es-MX"/>
        </w:rPr>
        <w:t xml:space="preserve">lo anterior </w:t>
      </w:r>
      <w:r w:rsidRPr="003E5918">
        <w:rPr>
          <w:rFonts w:ascii="Trebuchet MS" w:eastAsia="Arial Unicode MS" w:hAnsi="Trebuchet MS" w:cs="Arial"/>
          <w:kern w:val="2"/>
          <w:sz w:val="24"/>
          <w:szCs w:val="24"/>
          <w:lang w:eastAsia="es-MX"/>
        </w:rPr>
        <w:t>de conformidad con los artículos 41, base III, apartado A</w:t>
      </w:r>
      <w:r w:rsidR="00DA4A4D" w:rsidRPr="003E5918">
        <w:rPr>
          <w:rFonts w:ascii="Trebuchet MS" w:eastAsia="Arial Unicode MS" w:hAnsi="Trebuchet MS" w:cs="Arial"/>
          <w:kern w:val="2"/>
          <w:sz w:val="24"/>
          <w:szCs w:val="24"/>
          <w:lang w:eastAsia="es-MX"/>
        </w:rPr>
        <w:t>,</w:t>
      </w:r>
      <w:r w:rsidRPr="003E5918">
        <w:rPr>
          <w:rFonts w:ascii="Trebuchet MS" w:eastAsia="Arial Unicode MS" w:hAnsi="Trebuchet MS" w:cs="Arial"/>
          <w:kern w:val="2"/>
          <w:sz w:val="24"/>
          <w:szCs w:val="24"/>
          <w:lang w:eastAsia="es-MX"/>
        </w:rPr>
        <w:t xml:space="preserve"> de la Constitución Política de los Estados Unidos Mexicanos</w:t>
      </w:r>
      <w:r w:rsidR="00DA4A4D" w:rsidRPr="003E5918">
        <w:rPr>
          <w:rFonts w:ascii="Trebuchet MS" w:eastAsia="Arial Unicode MS" w:hAnsi="Trebuchet MS" w:cs="Arial"/>
          <w:kern w:val="2"/>
          <w:sz w:val="24"/>
          <w:szCs w:val="24"/>
          <w:lang w:eastAsia="es-MX"/>
        </w:rPr>
        <w:t>;</w:t>
      </w:r>
      <w:r w:rsidRPr="003E5918">
        <w:rPr>
          <w:rFonts w:ascii="Trebuchet MS" w:eastAsia="Arial Unicode MS" w:hAnsi="Trebuchet MS" w:cs="Arial"/>
          <w:kern w:val="2"/>
          <w:sz w:val="24"/>
          <w:szCs w:val="24"/>
          <w:lang w:eastAsia="es-MX"/>
        </w:rPr>
        <w:t xml:space="preserve"> 159, párrafo 4</w:t>
      </w:r>
      <w:r w:rsidR="00DA4A4D" w:rsidRPr="003E5918">
        <w:rPr>
          <w:rFonts w:ascii="Trebuchet MS" w:eastAsia="Arial Unicode MS" w:hAnsi="Trebuchet MS" w:cs="Arial"/>
          <w:kern w:val="2"/>
          <w:sz w:val="24"/>
          <w:szCs w:val="24"/>
          <w:lang w:eastAsia="es-MX"/>
        </w:rPr>
        <w:t>,</w:t>
      </w:r>
      <w:r w:rsidRPr="003E5918">
        <w:rPr>
          <w:rFonts w:ascii="Trebuchet MS" w:eastAsia="Arial Unicode MS" w:hAnsi="Trebuchet MS" w:cs="Arial"/>
          <w:kern w:val="2"/>
          <w:sz w:val="24"/>
          <w:szCs w:val="24"/>
          <w:lang w:eastAsia="es-MX"/>
        </w:rPr>
        <w:t xml:space="preserve"> de la Ley General de Instituciones y Procedimientos Electorales</w:t>
      </w:r>
      <w:r w:rsidR="00DA4A4D" w:rsidRPr="003E5918">
        <w:rPr>
          <w:rFonts w:ascii="Trebuchet MS" w:eastAsia="Arial Unicode MS" w:hAnsi="Trebuchet MS" w:cs="Arial"/>
          <w:kern w:val="2"/>
          <w:sz w:val="24"/>
          <w:szCs w:val="24"/>
          <w:lang w:eastAsia="es-MX"/>
        </w:rPr>
        <w:t>; y</w:t>
      </w:r>
      <w:r w:rsidRPr="003E5918">
        <w:rPr>
          <w:rFonts w:ascii="Trebuchet MS" w:eastAsia="Arial Unicode MS" w:hAnsi="Trebuchet MS" w:cs="Arial"/>
          <w:kern w:val="2"/>
          <w:sz w:val="24"/>
          <w:szCs w:val="24"/>
          <w:lang w:eastAsia="es-MX"/>
        </w:rPr>
        <w:t xml:space="preserve"> 13, fracción VII</w:t>
      </w:r>
      <w:r w:rsidR="00DA4A4D" w:rsidRPr="003E5918">
        <w:rPr>
          <w:rFonts w:ascii="Trebuchet MS" w:eastAsia="Arial Unicode MS" w:hAnsi="Trebuchet MS" w:cs="Arial"/>
          <w:kern w:val="2"/>
          <w:sz w:val="24"/>
          <w:szCs w:val="24"/>
          <w:lang w:eastAsia="es-MX"/>
        </w:rPr>
        <w:t>,</w:t>
      </w:r>
      <w:r w:rsidRPr="003E5918">
        <w:rPr>
          <w:rFonts w:ascii="Trebuchet MS" w:eastAsia="Arial Unicode MS" w:hAnsi="Trebuchet MS" w:cs="Arial"/>
          <w:kern w:val="2"/>
          <w:sz w:val="24"/>
          <w:szCs w:val="24"/>
          <w:lang w:eastAsia="es-MX"/>
        </w:rPr>
        <w:t xml:space="preserve"> de la Constitución Política del Estado de Jalisco.</w:t>
      </w:r>
    </w:p>
    <w:p w:rsidR="00FF7821" w:rsidRDefault="00FF7821" w:rsidP="003E5918">
      <w:pPr>
        <w:widowControl w:val="0"/>
        <w:suppressAutoHyphens/>
        <w:spacing w:after="0" w:line="276" w:lineRule="auto"/>
        <w:jc w:val="both"/>
        <w:rPr>
          <w:rFonts w:ascii="Trebuchet MS" w:eastAsia="Arial Unicode MS" w:hAnsi="Trebuchet MS" w:cs="Arial"/>
          <w:kern w:val="2"/>
          <w:sz w:val="24"/>
          <w:szCs w:val="24"/>
          <w:lang w:eastAsia="es-MX"/>
        </w:rPr>
      </w:pPr>
    </w:p>
    <w:p w:rsidR="00F23D76" w:rsidRPr="003E5918" w:rsidRDefault="00DF4FA8" w:rsidP="003E5918">
      <w:pPr>
        <w:widowControl w:val="0"/>
        <w:suppressAutoHyphens/>
        <w:spacing w:after="0" w:line="276" w:lineRule="auto"/>
        <w:jc w:val="both"/>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A</w:t>
      </w:r>
      <w:r w:rsidR="00F23D76" w:rsidRPr="003E5918">
        <w:rPr>
          <w:rFonts w:ascii="Trebuchet MS" w:eastAsia="Arial Unicode MS" w:hAnsi="Trebuchet MS" w:cs="Arial"/>
          <w:kern w:val="2"/>
          <w:sz w:val="24"/>
          <w:szCs w:val="24"/>
          <w:lang w:eastAsia="es-MX"/>
        </w:rPr>
        <w:t xml:space="preserve"> partir del inicio de las precampañas y hasta el día de la jornada electoral quedarán a disposición del Instituto Nacional Electoral cuarenta y ocho minutos diarios, que serán distribuidos en dos y hasta tres minutos por cada hora de transmisión en cada estación de radio y canal de televisión, en el horario comprendido entre las seis y las veinticuatro horas. En el período comprendido entre el fin de las precampañas y el inicio de las campañas, el cincuenta por ciento de los tiempos en radio y televisión se destinará a los fines propios de las autoridades electorales, y el resto a la difusión de mensajes genéricos de los partidos políticos, conforme a lo que establezca la ley. </w:t>
      </w: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Lo anterior en términos de los artículos 41, base III, apartado A, inciso a)</w:t>
      </w:r>
      <w:r w:rsidR="003840F9">
        <w:rPr>
          <w:rFonts w:ascii="Trebuchet MS" w:eastAsia="Arial Unicode MS" w:hAnsi="Trebuchet MS" w:cs="Arial"/>
          <w:kern w:val="2"/>
          <w:sz w:val="24"/>
          <w:szCs w:val="24"/>
          <w:lang w:eastAsia="es-MX"/>
        </w:rPr>
        <w:t>,</w:t>
      </w:r>
      <w:r w:rsidRPr="003E5918">
        <w:rPr>
          <w:rFonts w:ascii="Trebuchet MS" w:eastAsia="Arial Unicode MS" w:hAnsi="Trebuchet MS" w:cs="Arial"/>
          <w:kern w:val="2"/>
          <w:sz w:val="24"/>
          <w:szCs w:val="24"/>
          <w:lang w:eastAsia="es-MX"/>
        </w:rPr>
        <w:t xml:space="preserve"> de la Constitución Política de los Estados Unidos Mexicanos, y 165, párrafo 1 de la Ley General de Instituciones y Procedimientos Electorales.</w:t>
      </w: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 xml:space="preserve">Durante las precampañas y campañas electorales federales, el tiempo en radio y </w:t>
      </w:r>
      <w:r w:rsidRPr="003E5918">
        <w:rPr>
          <w:rFonts w:ascii="Trebuchet MS" w:eastAsia="Arial Unicode MS" w:hAnsi="Trebuchet MS" w:cs="Arial"/>
          <w:kern w:val="2"/>
          <w:sz w:val="24"/>
          <w:szCs w:val="24"/>
          <w:lang w:eastAsia="es-MX"/>
        </w:rPr>
        <w:lastRenderedPageBreak/>
        <w:t>televisión, convertido a número de mensajes, asignable a los partidos políticos, se distribuirá entre ellos conforme al siguiente criterio: treinta por ciento del total en forma igualitaria y el setenta por ciento restante en proporción al porcentaje de votos, obtenido por cada partido político en la elección para diputados federales inmediata anterior.</w:t>
      </w: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es-MX"/>
        </w:rPr>
      </w:pPr>
      <w:r w:rsidRPr="003E5918">
        <w:rPr>
          <w:rFonts w:ascii="Trebuchet MS" w:eastAsia="Arial Unicode MS" w:hAnsi="Trebuchet MS" w:cs="Arial"/>
          <w:kern w:val="2"/>
          <w:sz w:val="24"/>
          <w:szCs w:val="24"/>
          <w:lang w:eastAsia="es-MX"/>
        </w:rPr>
        <w:t>Tratándose de precampañas y campañas en elecciones locales, la base para la distribución del setenta por ciento del tiempo asignado a los partidos políticos será el porcentaje de votación obtenido por cada uno de ellos en la elección para diputados locales inmediata anterior, en la ent</w:t>
      </w:r>
      <w:r w:rsidR="003840F9">
        <w:rPr>
          <w:rFonts w:ascii="Trebuchet MS" w:eastAsia="Arial Unicode MS" w:hAnsi="Trebuchet MS" w:cs="Arial"/>
          <w:kern w:val="2"/>
          <w:sz w:val="24"/>
          <w:szCs w:val="24"/>
          <w:lang w:eastAsia="es-MX"/>
        </w:rPr>
        <w:t xml:space="preserve">idad federativa de que se trate, </w:t>
      </w:r>
      <w:r w:rsidRPr="003E5918">
        <w:rPr>
          <w:rFonts w:ascii="Trebuchet MS" w:eastAsia="Arial Unicode MS" w:hAnsi="Trebuchet MS" w:cs="Arial"/>
          <w:kern w:val="2"/>
          <w:sz w:val="24"/>
          <w:szCs w:val="24"/>
          <w:lang w:eastAsia="es-MX"/>
        </w:rPr>
        <w:t>en términos del artículo 167, párrafos 1, 4 y 5 de la Ley General de Instituciones y Procedimientos Electorales.</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r w:rsidRPr="003E5918">
        <w:rPr>
          <w:rFonts w:ascii="Trebuchet MS" w:eastAsia="Arial Unicode MS" w:hAnsi="Trebuchet MS" w:cs="Times New Roman"/>
          <w:kern w:val="2"/>
          <w:sz w:val="24"/>
          <w:szCs w:val="24"/>
          <w:lang w:eastAsia="es-ES"/>
        </w:rPr>
        <w:t>A partir del día en que den inicio las precampañas federales y hasta la conclusión de las mismas, el Instituto Nacional Electoral pondrá a disposición de los partidos políticos nacionales, en conjunto, treinta minutos diarios en cada estación de radio y canal de televisión.</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r w:rsidRPr="003E5918">
        <w:rPr>
          <w:rFonts w:ascii="Trebuchet MS" w:eastAsia="Arial Unicode MS" w:hAnsi="Trebuchet MS" w:cs="Times New Roman"/>
          <w:kern w:val="2"/>
          <w:sz w:val="24"/>
          <w:szCs w:val="24"/>
          <w:lang w:eastAsia="es-ES"/>
        </w:rPr>
        <w:t>Cada partido decidirá libremente la asignación, por tipo de precampaña, de los mensajes que le correspondan, incluyendo su uso para precampañas locales en las entidades federativas con proceso electoral concurrente con el federal. Los partidos deberán informar oportunamente al Instituto Nacional Electoral sus decisiones al respecto, a fin de que este disponga lo conducente.</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r w:rsidRPr="003E5918">
        <w:rPr>
          <w:rFonts w:ascii="Trebuchet MS" w:eastAsia="Arial Unicode MS" w:hAnsi="Trebuchet MS" w:cs="Times New Roman"/>
          <w:kern w:val="2"/>
          <w:sz w:val="24"/>
          <w:szCs w:val="24"/>
          <w:lang w:eastAsia="es-ES"/>
        </w:rPr>
        <w:t>El tiempo restante, descontado los treinta minutos referidos en párrafos precedentes, quedará a disposición del Instituto Nacional Electoral para sus fines propios o los de otras autoridades electorales. En todo caso, los concesionarios de radio y televisión se abstendrán de comercializar el tiempo no asignado por dicho ins</w:t>
      </w:r>
      <w:r w:rsidR="003840F9">
        <w:rPr>
          <w:rFonts w:ascii="Trebuchet MS" w:eastAsia="Arial Unicode MS" w:hAnsi="Trebuchet MS" w:cs="Times New Roman"/>
          <w:kern w:val="2"/>
          <w:sz w:val="24"/>
          <w:szCs w:val="24"/>
          <w:lang w:eastAsia="es-ES"/>
        </w:rPr>
        <w:t xml:space="preserve">tituto, de conformidad con el </w:t>
      </w:r>
      <w:r w:rsidRPr="003E5918">
        <w:rPr>
          <w:rFonts w:ascii="Trebuchet MS" w:eastAsia="Arial Unicode MS" w:hAnsi="Trebuchet MS" w:cs="Times New Roman"/>
          <w:kern w:val="2"/>
          <w:sz w:val="24"/>
          <w:szCs w:val="24"/>
          <w:lang w:eastAsia="es-ES"/>
        </w:rPr>
        <w:t>artículo 168, párrafos 1, 4 y 5 de la Ley General de Instituciones y Procedimientos Electorales.</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r w:rsidRPr="003E5918">
        <w:rPr>
          <w:rFonts w:ascii="Trebuchet MS" w:eastAsia="Arial Unicode MS" w:hAnsi="Trebuchet MS" w:cs="Times New Roman"/>
          <w:kern w:val="2"/>
          <w:sz w:val="24"/>
          <w:szCs w:val="24"/>
          <w:lang w:eastAsia="es-ES"/>
        </w:rPr>
        <w:t xml:space="preserve">En términos del artículo 178, párrafo 2, de la Ley General </w:t>
      </w:r>
      <w:r w:rsidR="003840F9">
        <w:rPr>
          <w:rFonts w:ascii="Trebuchet MS" w:eastAsia="Arial Unicode MS" w:hAnsi="Trebuchet MS" w:cs="Times New Roman"/>
          <w:kern w:val="2"/>
          <w:sz w:val="24"/>
          <w:szCs w:val="24"/>
          <w:lang w:eastAsia="es-ES"/>
        </w:rPr>
        <w:t>citada en el párrafo que antecede</w:t>
      </w:r>
      <w:r w:rsidRPr="003E5918">
        <w:rPr>
          <w:rFonts w:ascii="Trebuchet MS" w:eastAsia="Arial Unicode MS" w:hAnsi="Trebuchet MS" w:cs="Times New Roman"/>
          <w:kern w:val="2"/>
          <w:sz w:val="24"/>
          <w:szCs w:val="24"/>
          <w:lang w:eastAsia="es-ES"/>
        </w:rPr>
        <w:t xml:space="preserve">, los partidos políticos nacionales que, en la entidad de que se trate, no hubiesen obtenido en la elección para diputados locales inmediata anterior, el porcentaje mínimo de votos para tener derecho a prerrogativas o los partidos con </w:t>
      </w:r>
      <w:r w:rsidRPr="003E5918">
        <w:rPr>
          <w:rFonts w:ascii="Trebuchet MS" w:eastAsia="Arial Unicode MS" w:hAnsi="Trebuchet MS" w:cs="Times New Roman"/>
          <w:kern w:val="2"/>
          <w:sz w:val="24"/>
          <w:szCs w:val="24"/>
          <w:lang w:eastAsia="es-ES"/>
        </w:rPr>
        <w:lastRenderedPageBreak/>
        <w:t>registro local obtenido para la elección de que se trate, tendrán derecho a la prerrogativa de radio y televisión para campañas locales solamente en la parte que deba distribuirse en forma igualitaria.</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r w:rsidRPr="003E5918">
        <w:rPr>
          <w:rFonts w:ascii="Trebuchet MS" w:eastAsia="Arial Unicode MS" w:hAnsi="Trebuchet MS" w:cs="Times New Roman"/>
          <w:kern w:val="2"/>
          <w:sz w:val="24"/>
          <w:szCs w:val="24"/>
          <w:lang w:eastAsia="es-ES"/>
        </w:rPr>
        <w:t xml:space="preserve">El tiempo sobrante de la asignación podrá ser optimizado, en la medida y hasta que dicho sobrante permita incrementar el número de mensajes de forma igualitaria a todos los partidos políticos, candidaturas independientes en su conjunto o coaliciones contendientes, en su caso. </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r w:rsidRPr="003E5918">
        <w:rPr>
          <w:rFonts w:ascii="Trebuchet MS" w:eastAsia="Arial Unicode MS" w:hAnsi="Trebuchet MS" w:cs="Times New Roman"/>
          <w:kern w:val="2"/>
          <w:sz w:val="24"/>
          <w:szCs w:val="24"/>
          <w:lang w:eastAsia="es-ES"/>
        </w:rPr>
        <w:t>Durante las intercampañas el Instituto administrará 48 minutos diarios en cada estación de radio y canal de televisión que cubran la elección de que se trate.</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r w:rsidRPr="003E5918">
        <w:rPr>
          <w:rFonts w:ascii="Trebuchet MS" w:eastAsia="Arial Unicode MS" w:hAnsi="Trebuchet MS" w:cs="Times New Roman"/>
          <w:kern w:val="2"/>
          <w:sz w:val="24"/>
          <w:szCs w:val="24"/>
          <w:lang w:eastAsia="es-ES"/>
        </w:rPr>
        <w:t>El 50</w:t>
      </w:r>
      <w:r w:rsidR="00C27FAE" w:rsidRPr="003E5918">
        <w:rPr>
          <w:rFonts w:ascii="Trebuchet MS" w:eastAsia="Arial Unicode MS" w:hAnsi="Trebuchet MS" w:cs="Times New Roman"/>
          <w:kern w:val="2"/>
          <w:sz w:val="24"/>
          <w:szCs w:val="24"/>
          <w:lang w:eastAsia="es-ES"/>
        </w:rPr>
        <w:t>%</w:t>
      </w:r>
      <w:r w:rsidRPr="003E5918">
        <w:rPr>
          <w:rFonts w:ascii="Trebuchet MS" w:eastAsia="Arial Unicode MS" w:hAnsi="Trebuchet MS" w:cs="Times New Roman"/>
          <w:kern w:val="2"/>
          <w:sz w:val="24"/>
          <w:szCs w:val="24"/>
          <w:lang w:eastAsia="es-ES"/>
        </w:rPr>
        <w:t xml:space="preserve"> por ciento del tiempo referido en el párrafo que antecede, será destinado para el cumplimiento de los fines propios del Instituto y de otras autoridades electorales y el resto a la difusión de mensajes genéricos de los partidos políticos.</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r w:rsidRPr="003E5918">
        <w:rPr>
          <w:rFonts w:ascii="Trebuchet MS" w:eastAsia="Arial Unicode MS" w:hAnsi="Trebuchet MS" w:cs="Times New Roman"/>
          <w:kern w:val="2"/>
          <w:sz w:val="24"/>
          <w:szCs w:val="24"/>
          <w:lang w:eastAsia="es-ES"/>
        </w:rPr>
        <w:t>El tiempo en radio y televisión que corresponda a los partidos políticos, convertido a número de promocionales, se distribuirá de manera igualitaria.</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r w:rsidRPr="003E5918">
        <w:rPr>
          <w:rFonts w:ascii="Trebuchet MS" w:eastAsia="Arial Unicode MS" w:hAnsi="Trebuchet MS" w:cs="Times New Roman"/>
          <w:kern w:val="2"/>
          <w:sz w:val="24"/>
          <w:szCs w:val="24"/>
          <w:lang w:eastAsia="es-ES"/>
        </w:rPr>
        <w:t>La asignación del resultado de la optimización deberá aplicarse al porcentaje igualitario a que tienen derecho los partidos políticos y, en su ca</w:t>
      </w:r>
      <w:r w:rsidR="00E1684D">
        <w:rPr>
          <w:rFonts w:ascii="Trebuchet MS" w:eastAsia="Arial Unicode MS" w:hAnsi="Trebuchet MS" w:cs="Times New Roman"/>
          <w:kern w:val="2"/>
          <w:sz w:val="24"/>
          <w:szCs w:val="24"/>
          <w:lang w:eastAsia="es-ES"/>
        </w:rPr>
        <w:t xml:space="preserve">so, candidaturas independientes, </w:t>
      </w:r>
      <w:r w:rsidRPr="003E5918">
        <w:rPr>
          <w:rFonts w:ascii="Trebuchet MS" w:eastAsia="Arial Unicode MS" w:hAnsi="Trebuchet MS" w:cs="Times New Roman"/>
          <w:kern w:val="2"/>
          <w:sz w:val="24"/>
          <w:szCs w:val="24"/>
          <w:lang w:eastAsia="es-ES"/>
        </w:rPr>
        <w:t>en términos del artículo 15, párrafo 12 y 19 del Reglamento de Radio y Televisión en Materia Electoral.</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r w:rsidRPr="003E5918">
        <w:rPr>
          <w:rFonts w:ascii="Trebuchet MS" w:eastAsia="Arial Unicode MS" w:hAnsi="Trebuchet MS" w:cs="Times New Roman"/>
          <w:kern w:val="2"/>
          <w:sz w:val="24"/>
          <w:szCs w:val="24"/>
          <w:lang w:eastAsia="es-ES"/>
        </w:rPr>
        <w:t xml:space="preserve">A fin de garantizar el acceso de los partidos políticos, y en su caso, coaliciones y candidaturas independientes, a los tiempos que les corresponden en radio y televisión tanto en los procesos electorales federales como locales, en caso de coincidencia entre las distintas etapas de los mismos, la asignación del tiempo en cada etapa es la siguiente: </w:t>
      </w:r>
    </w:p>
    <w:p w:rsidR="00F23D76" w:rsidRDefault="00F23D76" w:rsidP="003E5918">
      <w:pPr>
        <w:autoSpaceDE w:val="0"/>
        <w:autoSpaceDN w:val="0"/>
        <w:adjustRightInd w:val="0"/>
        <w:spacing w:after="0" w:line="276" w:lineRule="auto"/>
        <w:jc w:val="both"/>
        <w:rPr>
          <w:rFonts w:ascii="Trebuchet MS" w:eastAsia="Calibri" w:hAnsi="Trebuchet MS" w:cs="Times New Roman"/>
          <w:sz w:val="24"/>
          <w:szCs w:val="24"/>
        </w:rPr>
      </w:pPr>
    </w:p>
    <w:tbl>
      <w:tblPr>
        <w:tblW w:w="8411" w:type="dxa"/>
        <w:jc w:val="center"/>
        <w:tblCellMar>
          <w:left w:w="0" w:type="dxa"/>
          <w:right w:w="0" w:type="dxa"/>
        </w:tblCellMar>
        <w:tblLook w:val="04A0" w:firstRow="1" w:lastRow="0" w:firstColumn="1" w:lastColumn="0" w:noHBand="0" w:noVBand="1"/>
      </w:tblPr>
      <w:tblGrid>
        <w:gridCol w:w="2234"/>
        <w:gridCol w:w="2107"/>
        <w:gridCol w:w="1863"/>
        <w:gridCol w:w="2207"/>
      </w:tblGrid>
      <w:tr w:rsidR="00E1684D" w:rsidRPr="00E1684D" w:rsidTr="00E1684D">
        <w:trPr>
          <w:trHeight w:val="275"/>
          <w:jc w:val="center"/>
        </w:trPr>
        <w:tc>
          <w:tcPr>
            <w:tcW w:w="2234" w:type="dxa"/>
            <w:tcBorders>
              <w:top w:val="nil"/>
              <w:left w:val="nil"/>
              <w:bottom w:val="single" w:sz="12" w:space="0" w:color="FFFFFF"/>
              <w:right w:val="nil"/>
            </w:tcBorders>
            <w:shd w:val="clear" w:color="auto" w:fill="7030A0"/>
            <w:tcMar>
              <w:top w:w="0" w:type="dxa"/>
              <w:left w:w="108" w:type="dxa"/>
              <w:bottom w:w="0" w:type="dxa"/>
              <w:right w:w="108" w:type="dxa"/>
            </w:tcMar>
            <w:hideMark/>
          </w:tcPr>
          <w:p w:rsidR="00E1684D" w:rsidRPr="00E1684D" w:rsidRDefault="00E1684D" w:rsidP="00CB48AF">
            <w:pPr>
              <w:spacing w:after="0" w:line="276" w:lineRule="auto"/>
              <w:jc w:val="center"/>
              <w:rPr>
                <w:rFonts w:ascii="Trebuchet MS" w:eastAsia="Times New Roman" w:hAnsi="Trebuchet MS" w:cs="Arial"/>
                <w:b/>
                <w:bCs/>
                <w:color w:val="FFFFFF"/>
                <w:sz w:val="20"/>
                <w:szCs w:val="20"/>
                <w:lang w:val="es-ES" w:eastAsia="es-MX"/>
              </w:rPr>
            </w:pPr>
            <w:r w:rsidRPr="00E1684D">
              <w:rPr>
                <w:rFonts w:ascii="Trebuchet MS" w:eastAsia="Times New Roman" w:hAnsi="Trebuchet MS" w:cs="Arial"/>
                <w:b/>
                <w:bCs/>
                <w:color w:val="FFFFFF"/>
                <w:sz w:val="20"/>
                <w:szCs w:val="20"/>
                <w:lang w:val="es-ES" w:eastAsia="es-MX"/>
              </w:rPr>
              <w:t>Ámbito</w:t>
            </w:r>
          </w:p>
        </w:tc>
        <w:tc>
          <w:tcPr>
            <w:tcW w:w="2107" w:type="dxa"/>
            <w:tcBorders>
              <w:top w:val="nil"/>
              <w:left w:val="nil"/>
              <w:bottom w:val="single" w:sz="12" w:space="0" w:color="FFFFFF"/>
              <w:right w:val="nil"/>
            </w:tcBorders>
            <w:shd w:val="clear" w:color="auto" w:fill="7030A0"/>
            <w:tcMar>
              <w:top w:w="0" w:type="dxa"/>
              <w:left w:w="108" w:type="dxa"/>
              <w:bottom w:w="0" w:type="dxa"/>
              <w:right w:w="108" w:type="dxa"/>
            </w:tcMar>
            <w:vAlign w:val="center"/>
            <w:hideMark/>
          </w:tcPr>
          <w:p w:rsidR="00E1684D" w:rsidRPr="00E1684D" w:rsidRDefault="00E1684D" w:rsidP="00CB48AF">
            <w:pPr>
              <w:spacing w:after="0" w:line="276" w:lineRule="auto"/>
              <w:jc w:val="center"/>
              <w:rPr>
                <w:rFonts w:ascii="Trebuchet MS" w:eastAsia="Times New Roman" w:hAnsi="Trebuchet MS" w:cs="Arial"/>
                <w:b/>
                <w:bCs/>
                <w:color w:val="FFFFFF"/>
                <w:sz w:val="20"/>
                <w:szCs w:val="20"/>
                <w:lang w:val="es-ES" w:eastAsia="es-MX"/>
              </w:rPr>
            </w:pPr>
            <w:r w:rsidRPr="00E1684D">
              <w:rPr>
                <w:rFonts w:ascii="Trebuchet MS" w:eastAsia="Times New Roman" w:hAnsi="Trebuchet MS" w:cs="Arial"/>
                <w:b/>
                <w:bCs/>
                <w:color w:val="FFFFFF"/>
                <w:sz w:val="20"/>
                <w:szCs w:val="20"/>
                <w:lang w:val="es-ES" w:eastAsia="es-MX"/>
              </w:rPr>
              <w:t>Precampaña</w:t>
            </w:r>
          </w:p>
        </w:tc>
        <w:tc>
          <w:tcPr>
            <w:tcW w:w="1863" w:type="dxa"/>
            <w:tcBorders>
              <w:top w:val="nil"/>
              <w:left w:val="nil"/>
              <w:bottom w:val="single" w:sz="12" w:space="0" w:color="FFFFFF"/>
              <w:right w:val="nil"/>
            </w:tcBorders>
            <w:shd w:val="clear" w:color="auto" w:fill="7030A0"/>
            <w:tcMar>
              <w:top w:w="0" w:type="dxa"/>
              <w:left w:w="108" w:type="dxa"/>
              <w:bottom w:w="0" w:type="dxa"/>
              <w:right w:w="108" w:type="dxa"/>
            </w:tcMar>
            <w:vAlign w:val="center"/>
            <w:hideMark/>
          </w:tcPr>
          <w:p w:rsidR="00E1684D" w:rsidRPr="00E1684D" w:rsidRDefault="00E1684D" w:rsidP="00CB48AF">
            <w:pPr>
              <w:spacing w:after="0" w:line="276" w:lineRule="auto"/>
              <w:jc w:val="center"/>
              <w:rPr>
                <w:rFonts w:ascii="Trebuchet MS" w:eastAsia="Times New Roman" w:hAnsi="Trebuchet MS" w:cs="Arial"/>
                <w:b/>
                <w:bCs/>
                <w:color w:val="FFFFFF"/>
                <w:sz w:val="20"/>
                <w:szCs w:val="20"/>
                <w:lang w:val="es-ES" w:eastAsia="es-MX"/>
              </w:rPr>
            </w:pPr>
            <w:r w:rsidRPr="00E1684D">
              <w:rPr>
                <w:rFonts w:ascii="Trebuchet MS" w:eastAsia="Times New Roman" w:hAnsi="Trebuchet MS" w:cs="Arial"/>
                <w:b/>
                <w:bCs/>
                <w:color w:val="FFFFFF"/>
                <w:sz w:val="20"/>
                <w:szCs w:val="20"/>
                <w:lang w:val="es-ES" w:eastAsia="es-MX"/>
              </w:rPr>
              <w:t>Intercampaña</w:t>
            </w:r>
          </w:p>
        </w:tc>
        <w:tc>
          <w:tcPr>
            <w:tcW w:w="2207" w:type="dxa"/>
            <w:tcBorders>
              <w:top w:val="nil"/>
              <w:left w:val="nil"/>
              <w:bottom w:val="single" w:sz="12" w:space="0" w:color="FFFFFF"/>
              <w:right w:val="nil"/>
            </w:tcBorders>
            <w:shd w:val="clear" w:color="auto" w:fill="7030A0"/>
            <w:tcMar>
              <w:top w:w="0" w:type="dxa"/>
              <w:left w:w="108" w:type="dxa"/>
              <w:bottom w:w="0" w:type="dxa"/>
              <w:right w:w="108" w:type="dxa"/>
            </w:tcMar>
            <w:vAlign w:val="center"/>
            <w:hideMark/>
          </w:tcPr>
          <w:p w:rsidR="00E1684D" w:rsidRPr="00E1684D" w:rsidRDefault="00E1684D" w:rsidP="00CB48AF">
            <w:pPr>
              <w:spacing w:after="0" w:line="276" w:lineRule="auto"/>
              <w:jc w:val="center"/>
              <w:rPr>
                <w:rFonts w:ascii="Trebuchet MS" w:eastAsia="Times New Roman" w:hAnsi="Trebuchet MS" w:cs="Arial"/>
                <w:b/>
                <w:bCs/>
                <w:color w:val="FFFFFF"/>
                <w:sz w:val="20"/>
                <w:szCs w:val="20"/>
                <w:lang w:val="es-ES" w:eastAsia="es-MX"/>
              </w:rPr>
            </w:pPr>
            <w:r w:rsidRPr="00E1684D">
              <w:rPr>
                <w:rFonts w:ascii="Trebuchet MS" w:eastAsia="Times New Roman" w:hAnsi="Trebuchet MS" w:cs="Arial"/>
                <w:b/>
                <w:bCs/>
                <w:color w:val="FFFFFF"/>
                <w:sz w:val="20"/>
                <w:szCs w:val="20"/>
                <w:lang w:val="es-ES" w:eastAsia="es-MX"/>
              </w:rPr>
              <w:t>Campaña</w:t>
            </w:r>
          </w:p>
        </w:tc>
      </w:tr>
      <w:tr w:rsidR="00E1684D" w:rsidRPr="00E1684D" w:rsidTr="00E1684D">
        <w:trPr>
          <w:trHeight w:val="270"/>
          <w:jc w:val="center"/>
        </w:trPr>
        <w:tc>
          <w:tcPr>
            <w:tcW w:w="2234" w:type="dxa"/>
            <w:shd w:val="clear" w:color="auto" w:fill="FFFFFF"/>
            <w:tcMar>
              <w:top w:w="0" w:type="dxa"/>
              <w:left w:w="108" w:type="dxa"/>
              <w:bottom w:w="0" w:type="dxa"/>
              <w:right w:w="108" w:type="dxa"/>
            </w:tcMar>
            <w:hideMark/>
          </w:tcPr>
          <w:p w:rsidR="00E1684D" w:rsidRPr="00E1684D" w:rsidRDefault="00E1684D" w:rsidP="00CB48AF">
            <w:pPr>
              <w:spacing w:after="0" w:line="276" w:lineRule="auto"/>
              <w:ind w:left="851" w:hanging="851"/>
              <w:jc w:val="center"/>
              <w:rPr>
                <w:rFonts w:ascii="Trebuchet MS" w:eastAsia="Times New Roman" w:hAnsi="Trebuchet MS" w:cs="Arial"/>
                <w:b/>
                <w:bCs/>
                <w:color w:val="000000"/>
                <w:sz w:val="20"/>
                <w:szCs w:val="20"/>
                <w:lang w:val="es-ES" w:eastAsia="es-MX"/>
              </w:rPr>
            </w:pPr>
            <w:r w:rsidRPr="00E1684D">
              <w:rPr>
                <w:rFonts w:ascii="Trebuchet MS" w:eastAsia="Times New Roman" w:hAnsi="Trebuchet MS" w:cs="Arial"/>
                <w:b/>
                <w:bCs/>
                <w:color w:val="000000"/>
                <w:sz w:val="20"/>
                <w:szCs w:val="20"/>
                <w:lang w:val="es-ES" w:eastAsia="es-MX"/>
              </w:rPr>
              <w:t>Local PP</w:t>
            </w:r>
          </w:p>
        </w:tc>
        <w:tc>
          <w:tcPr>
            <w:tcW w:w="2107" w:type="dxa"/>
            <w:shd w:val="clear" w:color="auto" w:fill="FFFFFF"/>
            <w:tcMar>
              <w:top w:w="0" w:type="dxa"/>
              <w:left w:w="108" w:type="dxa"/>
              <w:bottom w:w="0" w:type="dxa"/>
              <w:right w:w="108" w:type="dxa"/>
            </w:tcMar>
            <w:vAlign w:val="center"/>
            <w:hideMark/>
          </w:tcPr>
          <w:p w:rsidR="00E1684D" w:rsidRPr="00E1684D" w:rsidRDefault="00E1684D" w:rsidP="00CB48AF">
            <w:pPr>
              <w:spacing w:after="0" w:line="276" w:lineRule="auto"/>
              <w:ind w:left="851" w:hanging="851"/>
              <w:jc w:val="center"/>
              <w:rPr>
                <w:rFonts w:ascii="Trebuchet MS" w:eastAsia="Times New Roman" w:hAnsi="Trebuchet MS" w:cs="Arial"/>
                <w:color w:val="000000"/>
                <w:sz w:val="20"/>
                <w:szCs w:val="20"/>
                <w:lang w:val="es-ES" w:eastAsia="es-MX"/>
              </w:rPr>
            </w:pPr>
            <w:r w:rsidRPr="00E1684D">
              <w:rPr>
                <w:rFonts w:ascii="Trebuchet MS" w:eastAsia="Times New Roman" w:hAnsi="Trebuchet MS" w:cs="Arial"/>
                <w:color w:val="000000"/>
                <w:sz w:val="20"/>
                <w:szCs w:val="20"/>
                <w:lang w:val="es-ES" w:eastAsia="es-MX"/>
              </w:rPr>
              <w:t>11</w:t>
            </w:r>
          </w:p>
        </w:tc>
        <w:tc>
          <w:tcPr>
            <w:tcW w:w="1863" w:type="dxa"/>
            <w:shd w:val="clear" w:color="auto" w:fill="FFFFFF"/>
            <w:tcMar>
              <w:top w:w="0" w:type="dxa"/>
              <w:left w:w="108" w:type="dxa"/>
              <w:bottom w:w="0" w:type="dxa"/>
              <w:right w:w="108" w:type="dxa"/>
            </w:tcMar>
            <w:vAlign w:val="center"/>
            <w:hideMark/>
          </w:tcPr>
          <w:p w:rsidR="00E1684D" w:rsidRPr="00E1684D" w:rsidRDefault="00E1684D" w:rsidP="00CB48AF">
            <w:pPr>
              <w:spacing w:after="0" w:line="276" w:lineRule="auto"/>
              <w:ind w:left="18" w:hanging="18"/>
              <w:jc w:val="center"/>
              <w:rPr>
                <w:rFonts w:ascii="Trebuchet MS" w:eastAsia="Times New Roman" w:hAnsi="Trebuchet MS" w:cs="Arial"/>
                <w:color w:val="000000"/>
                <w:sz w:val="20"/>
                <w:szCs w:val="20"/>
                <w:lang w:val="es-ES" w:eastAsia="es-MX"/>
              </w:rPr>
            </w:pPr>
            <w:r w:rsidRPr="00E1684D">
              <w:rPr>
                <w:rFonts w:ascii="Trebuchet MS" w:eastAsia="Times New Roman" w:hAnsi="Trebuchet MS" w:cs="Arial"/>
                <w:color w:val="000000"/>
                <w:sz w:val="20"/>
                <w:szCs w:val="20"/>
                <w:lang w:val="es-ES" w:eastAsia="es-MX"/>
              </w:rPr>
              <w:t>9</w:t>
            </w:r>
          </w:p>
        </w:tc>
        <w:tc>
          <w:tcPr>
            <w:tcW w:w="2207" w:type="dxa"/>
            <w:shd w:val="clear" w:color="auto" w:fill="FFFFFF"/>
            <w:tcMar>
              <w:top w:w="0" w:type="dxa"/>
              <w:left w:w="108" w:type="dxa"/>
              <w:bottom w:w="0" w:type="dxa"/>
              <w:right w:w="108" w:type="dxa"/>
            </w:tcMar>
            <w:vAlign w:val="center"/>
            <w:hideMark/>
          </w:tcPr>
          <w:p w:rsidR="00E1684D" w:rsidRPr="00E1684D" w:rsidRDefault="00E1684D" w:rsidP="00CB48AF">
            <w:pPr>
              <w:spacing w:after="0" w:line="276" w:lineRule="auto"/>
              <w:ind w:left="18" w:hanging="18"/>
              <w:jc w:val="center"/>
              <w:rPr>
                <w:rFonts w:ascii="Trebuchet MS" w:eastAsia="Times New Roman" w:hAnsi="Trebuchet MS" w:cs="Arial"/>
                <w:color w:val="000000"/>
                <w:sz w:val="20"/>
                <w:szCs w:val="20"/>
                <w:lang w:val="es-ES" w:eastAsia="es-MX"/>
              </w:rPr>
            </w:pPr>
            <w:r w:rsidRPr="00E1684D">
              <w:rPr>
                <w:rFonts w:ascii="Trebuchet MS" w:eastAsia="Times New Roman" w:hAnsi="Trebuchet MS" w:cs="Arial"/>
                <w:color w:val="000000"/>
                <w:sz w:val="20"/>
                <w:szCs w:val="20"/>
                <w:lang w:val="es-ES" w:eastAsia="es-MX"/>
              </w:rPr>
              <w:t>15</w:t>
            </w:r>
          </w:p>
        </w:tc>
      </w:tr>
      <w:tr w:rsidR="00E1684D" w:rsidRPr="00E1684D" w:rsidTr="00E1684D">
        <w:trPr>
          <w:trHeight w:val="270"/>
          <w:jc w:val="center"/>
        </w:trPr>
        <w:tc>
          <w:tcPr>
            <w:tcW w:w="2234" w:type="dxa"/>
            <w:shd w:val="clear" w:color="auto" w:fill="E6E6E6"/>
            <w:tcMar>
              <w:top w:w="0" w:type="dxa"/>
              <w:left w:w="108" w:type="dxa"/>
              <w:bottom w:w="0" w:type="dxa"/>
              <w:right w:w="108" w:type="dxa"/>
            </w:tcMar>
            <w:hideMark/>
          </w:tcPr>
          <w:p w:rsidR="00E1684D" w:rsidRPr="00E1684D" w:rsidRDefault="00E1684D" w:rsidP="00CB48AF">
            <w:pPr>
              <w:spacing w:after="0" w:line="276" w:lineRule="auto"/>
              <w:ind w:left="851" w:hanging="851"/>
              <w:jc w:val="center"/>
              <w:rPr>
                <w:rFonts w:ascii="Trebuchet MS" w:eastAsia="Times New Roman" w:hAnsi="Trebuchet MS" w:cs="Arial"/>
                <w:b/>
                <w:bCs/>
                <w:color w:val="000000"/>
                <w:sz w:val="20"/>
                <w:szCs w:val="20"/>
                <w:lang w:val="es-ES" w:eastAsia="es-MX"/>
              </w:rPr>
            </w:pPr>
            <w:r w:rsidRPr="00E1684D">
              <w:rPr>
                <w:rFonts w:ascii="Trebuchet MS" w:eastAsia="Times New Roman" w:hAnsi="Trebuchet MS" w:cs="Arial"/>
                <w:b/>
                <w:bCs/>
                <w:color w:val="000000"/>
                <w:sz w:val="20"/>
                <w:szCs w:val="20"/>
                <w:lang w:val="es-ES" w:eastAsia="es-MX"/>
              </w:rPr>
              <w:t>Federal PP</w:t>
            </w:r>
          </w:p>
        </w:tc>
        <w:tc>
          <w:tcPr>
            <w:tcW w:w="2107" w:type="dxa"/>
            <w:shd w:val="clear" w:color="auto" w:fill="E6E6E6"/>
            <w:tcMar>
              <w:top w:w="0" w:type="dxa"/>
              <w:left w:w="108" w:type="dxa"/>
              <w:bottom w:w="0" w:type="dxa"/>
              <w:right w:w="108" w:type="dxa"/>
            </w:tcMar>
            <w:vAlign w:val="center"/>
            <w:hideMark/>
          </w:tcPr>
          <w:p w:rsidR="00E1684D" w:rsidRPr="00E1684D" w:rsidRDefault="00E1684D" w:rsidP="00CB48AF">
            <w:pPr>
              <w:spacing w:after="0" w:line="276" w:lineRule="auto"/>
              <w:ind w:left="851" w:hanging="851"/>
              <w:jc w:val="center"/>
              <w:rPr>
                <w:rFonts w:ascii="Trebuchet MS" w:eastAsia="Times New Roman" w:hAnsi="Trebuchet MS" w:cs="Arial"/>
                <w:color w:val="000000"/>
                <w:sz w:val="20"/>
                <w:szCs w:val="20"/>
                <w:lang w:val="es-ES" w:eastAsia="es-MX"/>
              </w:rPr>
            </w:pPr>
            <w:r w:rsidRPr="00E1684D">
              <w:rPr>
                <w:rFonts w:ascii="Trebuchet MS" w:eastAsia="Times New Roman" w:hAnsi="Trebuchet MS" w:cs="Arial"/>
                <w:color w:val="000000"/>
                <w:sz w:val="20"/>
                <w:szCs w:val="20"/>
                <w:lang w:val="es-ES" w:eastAsia="es-MX"/>
              </w:rPr>
              <w:t>19</w:t>
            </w:r>
          </w:p>
        </w:tc>
        <w:tc>
          <w:tcPr>
            <w:tcW w:w="1863" w:type="dxa"/>
            <w:shd w:val="clear" w:color="auto" w:fill="E6E6E6"/>
            <w:tcMar>
              <w:top w:w="0" w:type="dxa"/>
              <w:left w:w="108" w:type="dxa"/>
              <w:bottom w:w="0" w:type="dxa"/>
              <w:right w:w="108" w:type="dxa"/>
            </w:tcMar>
            <w:vAlign w:val="center"/>
            <w:hideMark/>
          </w:tcPr>
          <w:p w:rsidR="00E1684D" w:rsidRPr="00E1684D" w:rsidRDefault="00E1684D" w:rsidP="00CB48AF">
            <w:pPr>
              <w:spacing w:after="0" w:line="276" w:lineRule="auto"/>
              <w:ind w:left="18" w:hanging="18"/>
              <w:jc w:val="center"/>
              <w:rPr>
                <w:rFonts w:ascii="Trebuchet MS" w:eastAsia="Times New Roman" w:hAnsi="Trebuchet MS" w:cs="Arial"/>
                <w:color w:val="000000"/>
                <w:sz w:val="20"/>
                <w:szCs w:val="20"/>
                <w:lang w:val="es-ES" w:eastAsia="es-MX"/>
              </w:rPr>
            </w:pPr>
            <w:r w:rsidRPr="00E1684D">
              <w:rPr>
                <w:rFonts w:ascii="Trebuchet MS" w:eastAsia="Times New Roman" w:hAnsi="Trebuchet MS" w:cs="Arial"/>
                <w:color w:val="000000"/>
                <w:sz w:val="20"/>
                <w:szCs w:val="20"/>
                <w:lang w:val="es-ES" w:eastAsia="es-MX"/>
              </w:rPr>
              <w:t>15</w:t>
            </w:r>
          </w:p>
        </w:tc>
        <w:tc>
          <w:tcPr>
            <w:tcW w:w="2207" w:type="dxa"/>
            <w:shd w:val="clear" w:color="auto" w:fill="E6E6E6"/>
            <w:tcMar>
              <w:top w:w="0" w:type="dxa"/>
              <w:left w:w="108" w:type="dxa"/>
              <w:bottom w:w="0" w:type="dxa"/>
              <w:right w:w="108" w:type="dxa"/>
            </w:tcMar>
            <w:vAlign w:val="center"/>
            <w:hideMark/>
          </w:tcPr>
          <w:p w:rsidR="00E1684D" w:rsidRPr="00E1684D" w:rsidRDefault="00E1684D" w:rsidP="00CB48AF">
            <w:pPr>
              <w:spacing w:after="0" w:line="276" w:lineRule="auto"/>
              <w:ind w:left="18" w:hanging="18"/>
              <w:jc w:val="center"/>
              <w:rPr>
                <w:rFonts w:ascii="Trebuchet MS" w:eastAsia="Times New Roman" w:hAnsi="Trebuchet MS" w:cs="Arial"/>
                <w:color w:val="000000"/>
                <w:sz w:val="20"/>
                <w:szCs w:val="20"/>
                <w:lang w:val="es-ES" w:eastAsia="es-MX"/>
              </w:rPr>
            </w:pPr>
            <w:r w:rsidRPr="00E1684D">
              <w:rPr>
                <w:rFonts w:ascii="Trebuchet MS" w:eastAsia="Times New Roman" w:hAnsi="Trebuchet MS" w:cs="Arial"/>
                <w:color w:val="000000"/>
                <w:sz w:val="20"/>
                <w:szCs w:val="20"/>
                <w:lang w:val="es-ES" w:eastAsia="es-MX"/>
              </w:rPr>
              <w:t>26</w:t>
            </w:r>
          </w:p>
        </w:tc>
      </w:tr>
      <w:tr w:rsidR="00E1684D" w:rsidRPr="00E1684D" w:rsidTr="00E1684D">
        <w:trPr>
          <w:trHeight w:val="270"/>
          <w:jc w:val="center"/>
        </w:trPr>
        <w:tc>
          <w:tcPr>
            <w:tcW w:w="2234" w:type="dxa"/>
            <w:shd w:val="clear" w:color="auto" w:fill="FFFFFF"/>
            <w:tcMar>
              <w:top w:w="0" w:type="dxa"/>
              <w:left w:w="108" w:type="dxa"/>
              <w:bottom w:w="0" w:type="dxa"/>
              <w:right w:w="108" w:type="dxa"/>
            </w:tcMar>
            <w:hideMark/>
          </w:tcPr>
          <w:p w:rsidR="00E1684D" w:rsidRPr="00E1684D" w:rsidRDefault="00E1684D" w:rsidP="00CB48AF">
            <w:pPr>
              <w:spacing w:after="0" w:line="276" w:lineRule="auto"/>
              <w:ind w:left="851" w:hanging="851"/>
              <w:jc w:val="center"/>
              <w:rPr>
                <w:rFonts w:ascii="Trebuchet MS" w:eastAsia="Times New Roman" w:hAnsi="Trebuchet MS" w:cs="Arial"/>
                <w:b/>
                <w:bCs/>
                <w:color w:val="000000"/>
                <w:sz w:val="20"/>
                <w:szCs w:val="20"/>
                <w:lang w:val="es-ES" w:eastAsia="es-MX"/>
              </w:rPr>
            </w:pPr>
            <w:r w:rsidRPr="00E1684D">
              <w:rPr>
                <w:rFonts w:ascii="Trebuchet MS" w:eastAsia="Times New Roman" w:hAnsi="Trebuchet MS" w:cs="Arial"/>
                <w:b/>
                <w:bCs/>
                <w:color w:val="000000"/>
                <w:sz w:val="20"/>
                <w:szCs w:val="20"/>
                <w:lang w:val="es-ES" w:eastAsia="es-MX"/>
              </w:rPr>
              <w:t>Total PP</w:t>
            </w:r>
          </w:p>
        </w:tc>
        <w:tc>
          <w:tcPr>
            <w:tcW w:w="2107" w:type="dxa"/>
            <w:shd w:val="clear" w:color="auto" w:fill="FFFFFF"/>
            <w:tcMar>
              <w:top w:w="0" w:type="dxa"/>
              <w:left w:w="108" w:type="dxa"/>
              <w:bottom w:w="0" w:type="dxa"/>
              <w:right w:w="108" w:type="dxa"/>
            </w:tcMar>
            <w:vAlign w:val="center"/>
            <w:hideMark/>
          </w:tcPr>
          <w:p w:rsidR="00E1684D" w:rsidRPr="00E1684D" w:rsidRDefault="00E1684D" w:rsidP="00CB48AF">
            <w:pPr>
              <w:spacing w:after="0" w:line="276" w:lineRule="auto"/>
              <w:ind w:left="851" w:hanging="851"/>
              <w:jc w:val="center"/>
              <w:rPr>
                <w:rFonts w:ascii="Trebuchet MS" w:eastAsia="Times New Roman" w:hAnsi="Trebuchet MS" w:cs="Arial"/>
                <w:color w:val="000000"/>
                <w:sz w:val="20"/>
                <w:szCs w:val="20"/>
                <w:lang w:val="es-ES" w:eastAsia="es-MX"/>
              </w:rPr>
            </w:pPr>
            <w:r w:rsidRPr="00E1684D">
              <w:rPr>
                <w:rFonts w:ascii="Trebuchet MS" w:eastAsia="Times New Roman" w:hAnsi="Trebuchet MS" w:cs="Arial"/>
                <w:color w:val="000000"/>
                <w:sz w:val="20"/>
                <w:szCs w:val="20"/>
                <w:lang w:val="es-ES" w:eastAsia="es-MX"/>
              </w:rPr>
              <w:t>30</w:t>
            </w:r>
          </w:p>
        </w:tc>
        <w:tc>
          <w:tcPr>
            <w:tcW w:w="1863" w:type="dxa"/>
            <w:shd w:val="clear" w:color="auto" w:fill="FFFFFF"/>
            <w:tcMar>
              <w:top w:w="0" w:type="dxa"/>
              <w:left w:w="108" w:type="dxa"/>
              <w:bottom w:w="0" w:type="dxa"/>
              <w:right w:w="108" w:type="dxa"/>
            </w:tcMar>
            <w:vAlign w:val="center"/>
            <w:hideMark/>
          </w:tcPr>
          <w:p w:rsidR="00E1684D" w:rsidRPr="00E1684D" w:rsidRDefault="00E1684D" w:rsidP="00CB48AF">
            <w:pPr>
              <w:spacing w:after="0" w:line="276" w:lineRule="auto"/>
              <w:ind w:left="18" w:hanging="18"/>
              <w:jc w:val="center"/>
              <w:rPr>
                <w:rFonts w:ascii="Trebuchet MS" w:eastAsia="Times New Roman" w:hAnsi="Trebuchet MS" w:cs="Arial"/>
                <w:color w:val="000000"/>
                <w:sz w:val="20"/>
                <w:szCs w:val="20"/>
                <w:lang w:val="es-ES" w:eastAsia="es-MX"/>
              </w:rPr>
            </w:pPr>
            <w:r w:rsidRPr="00E1684D">
              <w:rPr>
                <w:rFonts w:ascii="Trebuchet MS" w:eastAsia="Times New Roman" w:hAnsi="Trebuchet MS" w:cs="Arial"/>
                <w:color w:val="000000"/>
                <w:sz w:val="20"/>
                <w:szCs w:val="20"/>
                <w:lang w:val="es-ES" w:eastAsia="es-MX"/>
              </w:rPr>
              <w:t>24</w:t>
            </w:r>
          </w:p>
        </w:tc>
        <w:tc>
          <w:tcPr>
            <w:tcW w:w="2207" w:type="dxa"/>
            <w:shd w:val="clear" w:color="auto" w:fill="FFFFFF"/>
            <w:tcMar>
              <w:top w:w="0" w:type="dxa"/>
              <w:left w:w="108" w:type="dxa"/>
              <w:bottom w:w="0" w:type="dxa"/>
              <w:right w:w="108" w:type="dxa"/>
            </w:tcMar>
            <w:vAlign w:val="center"/>
            <w:hideMark/>
          </w:tcPr>
          <w:p w:rsidR="00E1684D" w:rsidRPr="00E1684D" w:rsidRDefault="00E1684D" w:rsidP="00CB48AF">
            <w:pPr>
              <w:spacing w:after="0" w:line="276" w:lineRule="auto"/>
              <w:ind w:left="18" w:hanging="18"/>
              <w:jc w:val="center"/>
              <w:rPr>
                <w:rFonts w:ascii="Trebuchet MS" w:eastAsia="Times New Roman" w:hAnsi="Trebuchet MS" w:cs="Arial"/>
                <w:color w:val="000000"/>
                <w:sz w:val="20"/>
                <w:szCs w:val="20"/>
                <w:lang w:val="es-ES" w:eastAsia="es-MX"/>
              </w:rPr>
            </w:pPr>
            <w:r w:rsidRPr="00E1684D">
              <w:rPr>
                <w:rFonts w:ascii="Trebuchet MS" w:eastAsia="Times New Roman" w:hAnsi="Trebuchet MS" w:cs="Arial"/>
                <w:color w:val="000000"/>
                <w:sz w:val="20"/>
                <w:szCs w:val="20"/>
                <w:lang w:val="es-ES" w:eastAsia="es-MX"/>
              </w:rPr>
              <w:t>41</w:t>
            </w:r>
          </w:p>
        </w:tc>
      </w:tr>
      <w:tr w:rsidR="00E1684D" w:rsidRPr="00E1684D" w:rsidTr="00E1684D">
        <w:trPr>
          <w:trHeight w:val="270"/>
          <w:jc w:val="center"/>
        </w:trPr>
        <w:tc>
          <w:tcPr>
            <w:tcW w:w="2234" w:type="dxa"/>
            <w:shd w:val="clear" w:color="auto" w:fill="D9D9D9"/>
            <w:tcMar>
              <w:top w:w="0" w:type="dxa"/>
              <w:left w:w="108" w:type="dxa"/>
              <w:bottom w:w="0" w:type="dxa"/>
              <w:right w:w="108" w:type="dxa"/>
            </w:tcMar>
            <w:hideMark/>
          </w:tcPr>
          <w:p w:rsidR="00E1684D" w:rsidRPr="00E1684D" w:rsidRDefault="00E1684D" w:rsidP="00CB48AF">
            <w:pPr>
              <w:spacing w:after="0" w:line="276" w:lineRule="auto"/>
              <w:ind w:left="851" w:hanging="851"/>
              <w:jc w:val="center"/>
              <w:rPr>
                <w:rFonts w:ascii="Trebuchet MS" w:eastAsia="Times New Roman" w:hAnsi="Trebuchet MS" w:cs="Arial"/>
                <w:b/>
                <w:bCs/>
                <w:color w:val="000000"/>
                <w:sz w:val="20"/>
                <w:szCs w:val="20"/>
                <w:lang w:val="es-ES" w:eastAsia="es-MX"/>
              </w:rPr>
            </w:pPr>
            <w:r w:rsidRPr="00E1684D">
              <w:rPr>
                <w:rFonts w:ascii="Trebuchet MS" w:eastAsia="Times New Roman" w:hAnsi="Trebuchet MS" w:cs="Arial"/>
                <w:b/>
                <w:bCs/>
                <w:color w:val="000000"/>
                <w:sz w:val="20"/>
                <w:szCs w:val="20"/>
                <w:lang w:val="es-ES" w:eastAsia="es-MX"/>
              </w:rPr>
              <w:t>Total Autoridades</w:t>
            </w:r>
          </w:p>
        </w:tc>
        <w:tc>
          <w:tcPr>
            <w:tcW w:w="2107" w:type="dxa"/>
            <w:shd w:val="clear" w:color="auto" w:fill="D9D9D9"/>
            <w:tcMar>
              <w:top w:w="0" w:type="dxa"/>
              <w:left w:w="108" w:type="dxa"/>
              <w:bottom w:w="0" w:type="dxa"/>
              <w:right w:w="108" w:type="dxa"/>
            </w:tcMar>
            <w:vAlign w:val="center"/>
            <w:hideMark/>
          </w:tcPr>
          <w:p w:rsidR="00E1684D" w:rsidRPr="00E1684D" w:rsidRDefault="00E1684D" w:rsidP="00CB48AF">
            <w:pPr>
              <w:spacing w:after="0" w:line="276" w:lineRule="auto"/>
              <w:ind w:left="851" w:hanging="851"/>
              <w:jc w:val="center"/>
              <w:rPr>
                <w:rFonts w:ascii="Trebuchet MS" w:eastAsia="Times New Roman" w:hAnsi="Trebuchet MS" w:cs="Arial"/>
                <w:color w:val="000000"/>
                <w:sz w:val="20"/>
                <w:szCs w:val="20"/>
                <w:lang w:val="es-ES" w:eastAsia="es-MX"/>
              </w:rPr>
            </w:pPr>
            <w:r w:rsidRPr="00E1684D">
              <w:rPr>
                <w:rFonts w:ascii="Trebuchet MS" w:eastAsia="Times New Roman" w:hAnsi="Trebuchet MS" w:cs="Arial"/>
                <w:color w:val="000000"/>
                <w:sz w:val="20"/>
                <w:szCs w:val="20"/>
                <w:lang w:val="es-ES" w:eastAsia="es-MX"/>
              </w:rPr>
              <w:t>18</w:t>
            </w:r>
          </w:p>
        </w:tc>
        <w:tc>
          <w:tcPr>
            <w:tcW w:w="1863" w:type="dxa"/>
            <w:shd w:val="clear" w:color="auto" w:fill="D9D9D9"/>
            <w:tcMar>
              <w:top w:w="0" w:type="dxa"/>
              <w:left w:w="108" w:type="dxa"/>
              <w:bottom w:w="0" w:type="dxa"/>
              <w:right w:w="108" w:type="dxa"/>
            </w:tcMar>
            <w:vAlign w:val="center"/>
            <w:hideMark/>
          </w:tcPr>
          <w:p w:rsidR="00E1684D" w:rsidRPr="00E1684D" w:rsidRDefault="00E1684D" w:rsidP="00CB48AF">
            <w:pPr>
              <w:spacing w:after="0" w:line="276" w:lineRule="auto"/>
              <w:ind w:left="18" w:hanging="18"/>
              <w:jc w:val="center"/>
              <w:rPr>
                <w:rFonts w:ascii="Trebuchet MS" w:eastAsia="Times New Roman" w:hAnsi="Trebuchet MS" w:cs="Arial"/>
                <w:color w:val="000000"/>
                <w:sz w:val="20"/>
                <w:szCs w:val="20"/>
                <w:lang w:val="es-ES" w:eastAsia="es-MX"/>
              </w:rPr>
            </w:pPr>
            <w:r w:rsidRPr="00E1684D">
              <w:rPr>
                <w:rFonts w:ascii="Trebuchet MS" w:eastAsia="Times New Roman" w:hAnsi="Trebuchet MS" w:cs="Arial"/>
                <w:color w:val="000000"/>
                <w:sz w:val="20"/>
                <w:szCs w:val="20"/>
                <w:lang w:val="es-ES" w:eastAsia="es-MX"/>
              </w:rPr>
              <w:t>24</w:t>
            </w:r>
          </w:p>
        </w:tc>
        <w:tc>
          <w:tcPr>
            <w:tcW w:w="2207" w:type="dxa"/>
            <w:shd w:val="clear" w:color="auto" w:fill="D9D9D9"/>
            <w:tcMar>
              <w:top w:w="0" w:type="dxa"/>
              <w:left w:w="108" w:type="dxa"/>
              <w:bottom w:w="0" w:type="dxa"/>
              <w:right w:w="108" w:type="dxa"/>
            </w:tcMar>
            <w:vAlign w:val="center"/>
            <w:hideMark/>
          </w:tcPr>
          <w:p w:rsidR="00E1684D" w:rsidRPr="00E1684D" w:rsidRDefault="00E1684D" w:rsidP="00CB48AF">
            <w:pPr>
              <w:spacing w:after="0" w:line="276" w:lineRule="auto"/>
              <w:ind w:left="18" w:hanging="18"/>
              <w:jc w:val="center"/>
              <w:rPr>
                <w:rFonts w:ascii="Trebuchet MS" w:eastAsia="Times New Roman" w:hAnsi="Trebuchet MS" w:cs="Arial"/>
                <w:color w:val="000000"/>
                <w:sz w:val="20"/>
                <w:szCs w:val="20"/>
                <w:lang w:val="es-ES" w:eastAsia="es-MX"/>
              </w:rPr>
            </w:pPr>
            <w:r w:rsidRPr="00E1684D">
              <w:rPr>
                <w:rFonts w:ascii="Trebuchet MS" w:eastAsia="Times New Roman" w:hAnsi="Trebuchet MS" w:cs="Arial"/>
                <w:color w:val="000000"/>
                <w:sz w:val="20"/>
                <w:szCs w:val="20"/>
                <w:lang w:val="es-ES" w:eastAsia="es-MX"/>
              </w:rPr>
              <w:t>7</w:t>
            </w:r>
          </w:p>
        </w:tc>
      </w:tr>
    </w:tbl>
    <w:p w:rsidR="00E1684D" w:rsidRDefault="00E1684D" w:rsidP="003E5918">
      <w:pPr>
        <w:autoSpaceDE w:val="0"/>
        <w:autoSpaceDN w:val="0"/>
        <w:adjustRightInd w:val="0"/>
        <w:spacing w:after="0" w:line="276" w:lineRule="auto"/>
        <w:jc w:val="both"/>
        <w:rPr>
          <w:rFonts w:ascii="Trebuchet MS" w:eastAsia="Calibri" w:hAnsi="Trebuchet MS" w:cs="Times New Roman"/>
          <w:sz w:val="24"/>
          <w:szCs w:val="24"/>
        </w:rPr>
      </w:pPr>
    </w:p>
    <w:p w:rsidR="00DF4FA8" w:rsidRPr="003E5918" w:rsidRDefault="009636D2" w:rsidP="003E5918">
      <w:pPr>
        <w:spacing w:after="0" w:line="276" w:lineRule="auto"/>
        <w:jc w:val="both"/>
        <w:rPr>
          <w:rFonts w:ascii="Trebuchet MS" w:eastAsia="Times New Roman" w:hAnsi="Trebuchet MS" w:cs="Arial"/>
          <w:color w:val="000000"/>
          <w:sz w:val="24"/>
          <w:szCs w:val="24"/>
          <w:lang w:val="es-ES" w:eastAsia="es-ES"/>
        </w:rPr>
      </w:pPr>
      <w:r w:rsidRPr="003E5918">
        <w:rPr>
          <w:rFonts w:ascii="Trebuchet MS" w:eastAsia="Times New Roman" w:hAnsi="Trebuchet MS" w:cs="Arial"/>
          <w:b/>
          <w:bCs/>
          <w:sz w:val="24"/>
          <w:szCs w:val="24"/>
          <w:lang w:val="es-ES" w:eastAsia="es-ES"/>
        </w:rPr>
        <w:lastRenderedPageBreak/>
        <w:t xml:space="preserve">X. </w:t>
      </w:r>
      <w:r w:rsidR="00DF4FA8" w:rsidRPr="003E5918">
        <w:rPr>
          <w:rFonts w:ascii="Trebuchet MS" w:eastAsia="Times New Roman" w:hAnsi="Trebuchet MS" w:cs="Arial"/>
          <w:b/>
          <w:bCs/>
          <w:sz w:val="24"/>
          <w:szCs w:val="24"/>
          <w:lang w:val="es-ES" w:eastAsia="es-ES"/>
        </w:rPr>
        <w:t>Proceso Electoral Local coincidente con el Federal 2020-2021</w:t>
      </w:r>
      <w:r w:rsidRPr="003E5918">
        <w:rPr>
          <w:rFonts w:ascii="Trebuchet MS" w:eastAsia="Times New Roman" w:hAnsi="Trebuchet MS" w:cs="Arial"/>
          <w:b/>
          <w:bCs/>
          <w:sz w:val="24"/>
          <w:szCs w:val="24"/>
          <w:lang w:val="es-ES" w:eastAsia="es-ES"/>
        </w:rPr>
        <w:t>.</w:t>
      </w:r>
      <w:r w:rsidR="00DF4FA8" w:rsidRPr="003E5918">
        <w:rPr>
          <w:rFonts w:ascii="Trebuchet MS" w:eastAsia="Times New Roman" w:hAnsi="Trebuchet MS" w:cs="Arial"/>
          <w:b/>
          <w:bCs/>
          <w:sz w:val="24"/>
          <w:szCs w:val="24"/>
          <w:lang w:val="es-ES" w:eastAsia="es-ES"/>
        </w:rPr>
        <w:t xml:space="preserve"> </w:t>
      </w:r>
      <w:r w:rsidR="00DF4FA8" w:rsidRPr="003E5918">
        <w:rPr>
          <w:rFonts w:ascii="Trebuchet MS" w:eastAsia="Times New Roman" w:hAnsi="Trebuchet MS" w:cs="Arial"/>
          <w:color w:val="000000"/>
          <w:sz w:val="24"/>
          <w:szCs w:val="24"/>
          <w:lang w:val="es-ES" w:eastAsia="es-ES"/>
        </w:rPr>
        <w:t xml:space="preserve">De </w:t>
      </w:r>
      <w:r w:rsidR="00DF4FA8" w:rsidRPr="003E5918">
        <w:rPr>
          <w:rFonts w:ascii="Trebuchet MS" w:eastAsia="Arial" w:hAnsi="Trebuchet MS" w:cs="Arial"/>
          <w:sz w:val="24"/>
          <w:szCs w:val="24"/>
          <w:lang w:val="es-ES" w:eastAsia="es-ES"/>
        </w:rPr>
        <w:t>conformidad con lo dispuesto en los artículos 51, de la C</w:t>
      </w:r>
      <w:r w:rsidR="00E1684D">
        <w:rPr>
          <w:rFonts w:ascii="Trebuchet MS" w:eastAsia="Arial" w:hAnsi="Trebuchet MS" w:cs="Arial"/>
          <w:sz w:val="24"/>
          <w:szCs w:val="24"/>
          <w:lang w:val="es-ES" w:eastAsia="es-ES"/>
        </w:rPr>
        <w:t>onstitución</w:t>
      </w:r>
      <w:r w:rsidR="00D26C7F">
        <w:rPr>
          <w:rFonts w:ascii="Trebuchet MS" w:eastAsia="Arial" w:hAnsi="Trebuchet MS" w:cs="Arial"/>
          <w:sz w:val="24"/>
          <w:szCs w:val="24"/>
          <w:lang w:val="es-ES" w:eastAsia="es-ES"/>
        </w:rPr>
        <w:t xml:space="preserve"> Federal </w:t>
      </w:r>
      <w:r w:rsidR="00DF4FA8" w:rsidRPr="003E5918">
        <w:rPr>
          <w:rFonts w:ascii="Trebuchet MS" w:eastAsia="Arial" w:hAnsi="Trebuchet MS" w:cs="Arial"/>
          <w:sz w:val="24"/>
          <w:szCs w:val="24"/>
          <w:lang w:val="es-ES" w:eastAsia="es-ES"/>
        </w:rPr>
        <w:t>y 22, numeral 1, inciso a) de la L</w:t>
      </w:r>
      <w:r w:rsidR="00E1684D">
        <w:rPr>
          <w:rFonts w:ascii="Trebuchet MS" w:eastAsia="Arial" w:hAnsi="Trebuchet MS" w:cs="Arial"/>
          <w:sz w:val="24"/>
          <w:szCs w:val="24"/>
          <w:lang w:val="es-ES" w:eastAsia="es-ES"/>
        </w:rPr>
        <w:t xml:space="preserve">ey </w:t>
      </w:r>
      <w:r w:rsidR="00DF4FA8" w:rsidRPr="003E5918">
        <w:rPr>
          <w:rFonts w:ascii="Trebuchet MS" w:eastAsia="Arial" w:hAnsi="Trebuchet MS" w:cs="Arial"/>
          <w:sz w:val="24"/>
          <w:szCs w:val="24"/>
          <w:lang w:val="es-ES" w:eastAsia="es-ES"/>
        </w:rPr>
        <w:t>G</w:t>
      </w:r>
      <w:r w:rsidR="00E1684D">
        <w:rPr>
          <w:rFonts w:ascii="Trebuchet MS" w:eastAsia="Arial" w:hAnsi="Trebuchet MS" w:cs="Arial"/>
          <w:sz w:val="24"/>
          <w:szCs w:val="24"/>
          <w:lang w:val="es-ES" w:eastAsia="es-ES"/>
        </w:rPr>
        <w:t xml:space="preserve">eneral de </w:t>
      </w:r>
      <w:r w:rsidR="00DF4FA8" w:rsidRPr="003E5918">
        <w:rPr>
          <w:rFonts w:ascii="Trebuchet MS" w:eastAsia="Arial" w:hAnsi="Trebuchet MS" w:cs="Arial"/>
          <w:sz w:val="24"/>
          <w:szCs w:val="24"/>
          <w:lang w:val="es-ES" w:eastAsia="es-ES"/>
        </w:rPr>
        <w:t>I</w:t>
      </w:r>
      <w:r w:rsidR="00E1684D">
        <w:rPr>
          <w:rFonts w:ascii="Trebuchet MS" w:eastAsia="Arial" w:hAnsi="Trebuchet MS" w:cs="Arial"/>
          <w:sz w:val="24"/>
          <w:szCs w:val="24"/>
          <w:lang w:val="es-ES" w:eastAsia="es-ES"/>
        </w:rPr>
        <w:t xml:space="preserve">nstituciones y </w:t>
      </w:r>
      <w:r w:rsidR="00DF4FA8" w:rsidRPr="003E5918">
        <w:rPr>
          <w:rFonts w:ascii="Trebuchet MS" w:eastAsia="Arial" w:hAnsi="Trebuchet MS" w:cs="Arial"/>
          <w:sz w:val="24"/>
          <w:szCs w:val="24"/>
          <w:lang w:val="es-ES" w:eastAsia="es-ES"/>
        </w:rPr>
        <w:t>P</w:t>
      </w:r>
      <w:r w:rsidR="00E1684D">
        <w:rPr>
          <w:rFonts w:ascii="Trebuchet MS" w:eastAsia="Arial" w:hAnsi="Trebuchet MS" w:cs="Arial"/>
          <w:sz w:val="24"/>
          <w:szCs w:val="24"/>
          <w:lang w:val="es-ES" w:eastAsia="es-ES"/>
        </w:rPr>
        <w:t xml:space="preserve">rocedimientos </w:t>
      </w:r>
      <w:r w:rsidR="00DF4FA8" w:rsidRPr="003E5918">
        <w:rPr>
          <w:rFonts w:ascii="Trebuchet MS" w:eastAsia="Arial" w:hAnsi="Trebuchet MS" w:cs="Arial"/>
          <w:sz w:val="24"/>
          <w:szCs w:val="24"/>
          <w:lang w:val="es-ES" w:eastAsia="es-ES"/>
        </w:rPr>
        <w:t>E</w:t>
      </w:r>
      <w:r w:rsidR="00E1684D">
        <w:rPr>
          <w:rFonts w:ascii="Trebuchet MS" w:eastAsia="Arial" w:hAnsi="Trebuchet MS" w:cs="Arial"/>
          <w:sz w:val="24"/>
          <w:szCs w:val="24"/>
          <w:lang w:val="es-ES" w:eastAsia="es-ES"/>
        </w:rPr>
        <w:t>lectorales</w:t>
      </w:r>
      <w:r w:rsidR="00DF4FA8" w:rsidRPr="003E5918">
        <w:rPr>
          <w:rFonts w:ascii="Trebuchet MS" w:eastAsia="Arial" w:hAnsi="Trebuchet MS" w:cs="Arial"/>
          <w:sz w:val="24"/>
          <w:szCs w:val="24"/>
          <w:lang w:val="es-ES" w:eastAsia="es-ES"/>
        </w:rPr>
        <w:t>, el primer domingo de junio de dos mil veintiuno, se celebrarán los comicios correspondientes a la elección de Diputados Federales.</w:t>
      </w:r>
    </w:p>
    <w:p w:rsidR="00DF4FA8" w:rsidRPr="003E5918" w:rsidRDefault="00DF4FA8" w:rsidP="00D26C7F">
      <w:pPr>
        <w:spacing w:after="0" w:line="276" w:lineRule="auto"/>
        <w:jc w:val="both"/>
        <w:rPr>
          <w:rFonts w:ascii="Trebuchet MS" w:eastAsia="Arial" w:hAnsi="Trebuchet MS" w:cs="Arial"/>
          <w:sz w:val="24"/>
          <w:szCs w:val="24"/>
          <w:lang w:val="es-ES" w:eastAsia="es-ES"/>
        </w:rPr>
      </w:pPr>
    </w:p>
    <w:p w:rsidR="00DF4FA8" w:rsidRPr="003E5918" w:rsidRDefault="00DF4FA8" w:rsidP="003E5918">
      <w:pPr>
        <w:spacing w:after="0" w:line="276" w:lineRule="auto"/>
        <w:ind w:right="75"/>
        <w:contextualSpacing/>
        <w:jc w:val="both"/>
        <w:rPr>
          <w:rFonts w:ascii="Trebuchet MS" w:eastAsia="Times New Roman" w:hAnsi="Trebuchet MS" w:cs="Arial"/>
          <w:sz w:val="24"/>
          <w:szCs w:val="24"/>
          <w:lang w:val="es-ES" w:eastAsia="es-ES"/>
        </w:rPr>
      </w:pPr>
      <w:r w:rsidRPr="003E5918">
        <w:rPr>
          <w:rFonts w:ascii="Trebuchet MS" w:eastAsia="Arial" w:hAnsi="Trebuchet MS" w:cs="Arial"/>
          <w:sz w:val="24"/>
          <w:szCs w:val="24"/>
          <w:lang w:val="es-ES" w:eastAsia="es-ES"/>
        </w:rPr>
        <w:t xml:space="preserve">Asimismo, por primera </w:t>
      </w:r>
      <w:r w:rsidR="00D26C7F">
        <w:rPr>
          <w:rFonts w:ascii="Trebuchet MS" w:eastAsia="Arial" w:hAnsi="Trebuchet MS" w:cs="Arial"/>
          <w:sz w:val="24"/>
          <w:szCs w:val="24"/>
          <w:lang w:val="es-ES" w:eastAsia="es-ES"/>
        </w:rPr>
        <w:t>ocasión, en las treinta y dos</w:t>
      </w:r>
      <w:r w:rsidRPr="003E5918">
        <w:rPr>
          <w:rFonts w:ascii="Trebuchet MS" w:eastAsia="Times New Roman" w:hAnsi="Trebuchet MS" w:cs="Arial"/>
          <w:sz w:val="24"/>
          <w:szCs w:val="24"/>
          <w:lang w:val="es-ES" w:eastAsia="es-ES"/>
        </w:rPr>
        <w:t xml:space="preserve"> entidades federativas del país, se llevarán a cabo Procesos Electorales Locales con jornada comicial coincidente con la Federal.</w:t>
      </w:r>
    </w:p>
    <w:p w:rsidR="00DF4FA8" w:rsidRPr="003E5918" w:rsidRDefault="00DF4FA8" w:rsidP="003E5918">
      <w:pPr>
        <w:spacing w:after="0" w:line="276" w:lineRule="auto"/>
        <w:jc w:val="both"/>
        <w:rPr>
          <w:rFonts w:ascii="Trebuchet MS" w:eastAsia="Times New Roman" w:hAnsi="Trebuchet MS" w:cs="Arial"/>
          <w:color w:val="000000"/>
          <w:sz w:val="24"/>
          <w:szCs w:val="24"/>
          <w:lang w:val="es-ES" w:eastAsia="es-ES"/>
        </w:rPr>
      </w:pPr>
    </w:p>
    <w:p w:rsidR="00DF4FA8" w:rsidRPr="003E5918" w:rsidRDefault="00DF4FA8" w:rsidP="003E5918">
      <w:pPr>
        <w:spacing w:after="0" w:line="276" w:lineRule="auto"/>
        <w:jc w:val="both"/>
        <w:rPr>
          <w:rFonts w:ascii="Trebuchet MS" w:eastAsia="Times New Roman" w:hAnsi="Trebuchet MS" w:cs="Arial"/>
          <w:color w:val="000000"/>
          <w:sz w:val="24"/>
          <w:szCs w:val="24"/>
          <w:lang w:val="es-ES" w:eastAsia="es-ES"/>
        </w:rPr>
      </w:pPr>
      <w:r w:rsidRPr="003E5918">
        <w:rPr>
          <w:rFonts w:ascii="Trebuchet MS" w:eastAsia="Times New Roman" w:hAnsi="Trebuchet MS" w:cs="Arial"/>
          <w:color w:val="000000"/>
          <w:sz w:val="24"/>
          <w:szCs w:val="24"/>
          <w:lang w:val="es-ES" w:eastAsia="es-ES"/>
        </w:rPr>
        <w:t xml:space="preserve">En este sentido, los artículos 41, base III, apartado B, inciso a) de la </w:t>
      </w:r>
      <w:r w:rsidR="00D26C7F">
        <w:rPr>
          <w:rFonts w:ascii="Trebuchet MS" w:eastAsia="Times New Roman" w:hAnsi="Trebuchet MS" w:cs="Arial"/>
          <w:color w:val="000000"/>
          <w:sz w:val="24"/>
          <w:szCs w:val="24"/>
          <w:lang w:val="es-ES" w:eastAsia="es-ES"/>
        </w:rPr>
        <w:t>Carta Magna</w:t>
      </w:r>
      <w:r w:rsidRPr="003E5918">
        <w:rPr>
          <w:rFonts w:ascii="Trebuchet MS" w:eastAsia="Times New Roman" w:hAnsi="Trebuchet MS" w:cs="Arial"/>
          <w:color w:val="000000"/>
          <w:sz w:val="24"/>
          <w:szCs w:val="24"/>
          <w:lang w:val="es-ES" w:eastAsia="es-ES"/>
        </w:rPr>
        <w:t xml:space="preserve"> y 170, numerales 2 y 3 de la L</w:t>
      </w:r>
      <w:r w:rsidR="00E1684D">
        <w:rPr>
          <w:rFonts w:ascii="Trebuchet MS" w:eastAsia="Times New Roman" w:hAnsi="Trebuchet MS" w:cs="Arial"/>
          <w:color w:val="000000"/>
          <w:sz w:val="24"/>
          <w:szCs w:val="24"/>
          <w:lang w:val="es-ES" w:eastAsia="es-ES"/>
        </w:rPr>
        <w:t xml:space="preserve">ey </w:t>
      </w:r>
      <w:r w:rsidRPr="003E5918">
        <w:rPr>
          <w:rFonts w:ascii="Trebuchet MS" w:eastAsia="Times New Roman" w:hAnsi="Trebuchet MS" w:cs="Arial"/>
          <w:color w:val="000000"/>
          <w:sz w:val="24"/>
          <w:szCs w:val="24"/>
          <w:lang w:val="es-ES" w:eastAsia="es-ES"/>
        </w:rPr>
        <w:t>G</w:t>
      </w:r>
      <w:r w:rsidR="00E1684D">
        <w:rPr>
          <w:rFonts w:ascii="Trebuchet MS" w:eastAsia="Times New Roman" w:hAnsi="Trebuchet MS" w:cs="Arial"/>
          <w:color w:val="000000"/>
          <w:sz w:val="24"/>
          <w:szCs w:val="24"/>
          <w:lang w:val="es-ES" w:eastAsia="es-ES"/>
        </w:rPr>
        <w:t xml:space="preserve">eneral de </w:t>
      </w:r>
      <w:r w:rsidRPr="003E5918">
        <w:rPr>
          <w:rFonts w:ascii="Trebuchet MS" w:eastAsia="Times New Roman" w:hAnsi="Trebuchet MS" w:cs="Arial"/>
          <w:color w:val="000000"/>
          <w:sz w:val="24"/>
          <w:szCs w:val="24"/>
          <w:lang w:val="es-ES" w:eastAsia="es-ES"/>
        </w:rPr>
        <w:t>I</w:t>
      </w:r>
      <w:r w:rsidR="00E1684D">
        <w:rPr>
          <w:rFonts w:ascii="Trebuchet MS" w:eastAsia="Times New Roman" w:hAnsi="Trebuchet MS" w:cs="Arial"/>
          <w:color w:val="000000"/>
          <w:sz w:val="24"/>
          <w:szCs w:val="24"/>
          <w:lang w:val="es-ES" w:eastAsia="es-ES"/>
        </w:rPr>
        <w:t xml:space="preserve">nstituciones y </w:t>
      </w:r>
      <w:r w:rsidRPr="003E5918">
        <w:rPr>
          <w:rFonts w:ascii="Trebuchet MS" w:eastAsia="Times New Roman" w:hAnsi="Trebuchet MS" w:cs="Arial"/>
          <w:color w:val="000000"/>
          <w:sz w:val="24"/>
          <w:szCs w:val="24"/>
          <w:lang w:val="es-ES" w:eastAsia="es-ES"/>
        </w:rPr>
        <w:t>P</w:t>
      </w:r>
      <w:r w:rsidR="00E1684D">
        <w:rPr>
          <w:rFonts w:ascii="Trebuchet MS" w:eastAsia="Times New Roman" w:hAnsi="Trebuchet MS" w:cs="Arial"/>
          <w:color w:val="000000"/>
          <w:sz w:val="24"/>
          <w:szCs w:val="24"/>
          <w:lang w:val="es-ES" w:eastAsia="es-ES"/>
        </w:rPr>
        <w:t xml:space="preserve">rocedimientos </w:t>
      </w:r>
      <w:r w:rsidRPr="003E5918">
        <w:rPr>
          <w:rFonts w:ascii="Trebuchet MS" w:eastAsia="Times New Roman" w:hAnsi="Trebuchet MS" w:cs="Arial"/>
          <w:color w:val="000000"/>
          <w:sz w:val="24"/>
          <w:szCs w:val="24"/>
          <w:lang w:val="es-ES" w:eastAsia="es-ES"/>
        </w:rPr>
        <w:t>E</w:t>
      </w:r>
      <w:r w:rsidR="00E1684D">
        <w:rPr>
          <w:rFonts w:ascii="Trebuchet MS" w:eastAsia="Times New Roman" w:hAnsi="Trebuchet MS" w:cs="Arial"/>
          <w:color w:val="000000"/>
          <w:sz w:val="24"/>
          <w:szCs w:val="24"/>
          <w:lang w:val="es-ES" w:eastAsia="es-ES"/>
        </w:rPr>
        <w:t>lectorales</w:t>
      </w:r>
      <w:r w:rsidR="00CB48AF">
        <w:rPr>
          <w:rFonts w:ascii="Trebuchet MS" w:eastAsia="Times New Roman" w:hAnsi="Trebuchet MS" w:cs="Arial"/>
          <w:color w:val="000000"/>
          <w:sz w:val="24"/>
          <w:szCs w:val="24"/>
          <w:lang w:val="es-ES" w:eastAsia="es-ES"/>
        </w:rPr>
        <w:t xml:space="preserve"> (en lo sucesivo LGIPE)</w:t>
      </w:r>
      <w:r w:rsidRPr="003E5918">
        <w:rPr>
          <w:rFonts w:ascii="Trebuchet MS" w:eastAsia="Times New Roman" w:hAnsi="Trebuchet MS" w:cs="Arial"/>
          <w:color w:val="000000"/>
          <w:sz w:val="24"/>
          <w:szCs w:val="24"/>
          <w:lang w:val="es-ES" w:eastAsia="es-ES"/>
        </w:rPr>
        <w:t>, establecen que, en las entidades federativas con elección local cuya jornada comicial sea coincidente con la federal, el I</w:t>
      </w:r>
      <w:r w:rsidR="00E1684D">
        <w:rPr>
          <w:rFonts w:ascii="Trebuchet MS" w:eastAsia="Times New Roman" w:hAnsi="Trebuchet MS" w:cs="Arial"/>
          <w:color w:val="000000"/>
          <w:sz w:val="24"/>
          <w:szCs w:val="24"/>
          <w:lang w:val="es-ES" w:eastAsia="es-ES"/>
        </w:rPr>
        <w:t xml:space="preserve">nstituto </w:t>
      </w:r>
      <w:r w:rsidRPr="003E5918">
        <w:rPr>
          <w:rFonts w:ascii="Trebuchet MS" w:eastAsia="Times New Roman" w:hAnsi="Trebuchet MS" w:cs="Arial"/>
          <w:color w:val="000000"/>
          <w:sz w:val="24"/>
          <w:szCs w:val="24"/>
          <w:lang w:val="es-ES" w:eastAsia="es-ES"/>
        </w:rPr>
        <w:t>N</w:t>
      </w:r>
      <w:r w:rsidR="00E1684D">
        <w:rPr>
          <w:rFonts w:ascii="Trebuchet MS" w:eastAsia="Times New Roman" w:hAnsi="Trebuchet MS" w:cs="Arial"/>
          <w:color w:val="000000"/>
          <w:sz w:val="24"/>
          <w:szCs w:val="24"/>
          <w:lang w:val="es-ES" w:eastAsia="es-ES"/>
        </w:rPr>
        <w:t xml:space="preserve">acional </w:t>
      </w:r>
      <w:r w:rsidRPr="003E5918">
        <w:rPr>
          <w:rFonts w:ascii="Trebuchet MS" w:eastAsia="Times New Roman" w:hAnsi="Trebuchet MS" w:cs="Arial"/>
          <w:color w:val="000000"/>
          <w:sz w:val="24"/>
          <w:szCs w:val="24"/>
          <w:lang w:val="es-ES" w:eastAsia="es-ES"/>
        </w:rPr>
        <w:t>E</w:t>
      </w:r>
      <w:r w:rsidR="00E1684D">
        <w:rPr>
          <w:rFonts w:ascii="Trebuchet MS" w:eastAsia="Times New Roman" w:hAnsi="Trebuchet MS" w:cs="Arial"/>
          <w:color w:val="000000"/>
          <w:sz w:val="24"/>
          <w:szCs w:val="24"/>
          <w:lang w:val="es-ES" w:eastAsia="es-ES"/>
        </w:rPr>
        <w:t>lectoral</w:t>
      </w:r>
      <w:r w:rsidRPr="003E5918">
        <w:rPr>
          <w:rFonts w:ascii="Trebuchet MS" w:eastAsia="Times New Roman" w:hAnsi="Trebuchet MS" w:cs="Arial"/>
          <w:color w:val="000000"/>
          <w:sz w:val="24"/>
          <w:szCs w:val="24"/>
          <w:lang w:val="es-ES" w:eastAsia="es-ES"/>
        </w:rPr>
        <w:t xml:space="preserve"> realizará los ajustes necesarios, considerando el tiempo disponible una vez descontado el que se asignará para las campañas locales en esas entidades. </w:t>
      </w:r>
    </w:p>
    <w:p w:rsidR="00DF4FA8" w:rsidRPr="003E5918" w:rsidRDefault="00DF4FA8" w:rsidP="003E5918">
      <w:pPr>
        <w:spacing w:after="0" w:line="276" w:lineRule="auto"/>
        <w:jc w:val="both"/>
        <w:rPr>
          <w:rFonts w:ascii="Trebuchet MS" w:eastAsia="Times New Roman" w:hAnsi="Trebuchet MS" w:cs="Arial"/>
          <w:color w:val="000000"/>
          <w:sz w:val="24"/>
          <w:szCs w:val="24"/>
          <w:lang w:val="es-ES" w:eastAsia="es-ES"/>
        </w:rPr>
      </w:pPr>
    </w:p>
    <w:p w:rsidR="00DF4FA8" w:rsidRPr="003E5918" w:rsidRDefault="00DF4FA8" w:rsidP="003E5918">
      <w:pPr>
        <w:spacing w:after="0" w:line="276" w:lineRule="auto"/>
        <w:jc w:val="both"/>
        <w:rPr>
          <w:rFonts w:ascii="Trebuchet MS" w:eastAsia="Times New Roman" w:hAnsi="Trebuchet MS" w:cs="Arial"/>
          <w:color w:val="000000"/>
          <w:sz w:val="24"/>
          <w:szCs w:val="24"/>
          <w:lang w:val="es-ES" w:eastAsia="es-ES"/>
        </w:rPr>
      </w:pPr>
      <w:r w:rsidRPr="003E5918">
        <w:rPr>
          <w:rFonts w:ascii="Trebuchet MS" w:eastAsia="Times New Roman" w:hAnsi="Trebuchet MS" w:cs="Arial"/>
          <w:color w:val="000000"/>
          <w:sz w:val="24"/>
          <w:szCs w:val="24"/>
          <w:lang w:val="es-ES" w:eastAsia="es-ES"/>
        </w:rPr>
        <w:t xml:space="preserve">Por tanto, toda vez que la jornada electoral correspondiente tanto al Proceso Electoral Federal como al local se llevará a cabo el primer domingo de junio de dos mil veintiuno, se colige que el Proceso Electoral Local de Jalisco es coincidente, por lo que le resultan aplicables las reglas establecidas para tal supuesto en los ordenamientos citados. </w:t>
      </w:r>
    </w:p>
    <w:p w:rsidR="00DF4FA8" w:rsidRPr="003E5918" w:rsidRDefault="00DF4FA8" w:rsidP="003E5918">
      <w:pPr>
        <w:spacing w:after="0" w:line="276" w:lineRule="auto"/>
        <w:ind w:left="567"/>
        <w:jc w:val="both"/>
        <w:rPr>
          <w:rFonts w:ascii="Trebuchet MS" w:eastAsia="Times New Roman" w:hAnsi="Trebuchet MS" w:cs="Arial"/>
          <w:color w:val="000000"/>
          <w:sz w:val="24"/>
          <w:szCs w:val="24"/>
          <w:lang w:val="es-ES" w:eastAsia="es-ES"/>
        </w:rPr>
      </w:pPr>
    </w:p>
    <w:p w:rsidR="00DF4FA8" w:rsidRPr="003E5918" w:rsidRDefault="00DF4FA8" w:rsidP="003E5918">
      <w:pPr>
        <w:spacing w:after="0" w:line="276" w:lineRule="auto"/>
        <w:jc w:val="both"/>
        <w:rPr>
          <w:rFonts w:ascii="Trebuchet MS" w:eastAsia="Times New Roman" w:hAnsi="Trebuchet MS" w:cs="Arial"/>
          <w:color w:val="000000"/>
          <w:sz w:val="24"/>
          <w:szCs w:val="24"/>
          <w:lang w:val="es-ES" w:eastAsia="es-ES"/>
        </w:rPr>
      </w:pPr>
      <w:r w:rsidRPr="003E5918">
        <w:rPr>
          <w:rFonts w:ascii="Trebuchet MS" w:eastAsia="Times New Roman" w:hAnsi="Trebuchet MS" w:cs="Arial"/>
          <w:color w:val="000000"/>
          <w:sz w:val="24"/>
          <w:szCs w:val="24"/>
          <w:lang w:val="es-ES" w:eastAsia="es-ES"/>
        </w:rPr>
        <w:t>De conformidad con lo anterior, el acuerdo INE/CG218/2020 y la resolución INE/CG289/2020 aprobados por el Consejo General, las etapas del Proceso Electoral Federal 2020-2021, tendrán verificativo en las siguientes fechas:</w:t>
      </w:r>
    </w:p>
    <w:p w:rsidR="00DF4FA8" w:rsidRPr="003E5918" w:rsidRDefault="00DF4FA8" w:rsidP="003E5918">
      <w:pPr>
        <w:spacing w:line="276" w:lineRule="auto"/>
        <w:ind w:left="720"/>
        <w:contextualSpacing/>
        <w:rPr>
          <w:rFonts w:ascii="Trebuchet MS" w:eastAsia="Calibri" w:hAnsi="Trebuchet MS" w:cs="Arial"/>
          <w:color w:val="000000"/>
          <w:sz w:val="24"/>
          <w:szCs w:val="24"/>
        </w:rPr>
      </w:pPr>
    </w:p>
    <w:tbl>
      <w:tblPr>
        <w:tblW w:w="8298" w:type="dxa"/>
        <w:jc w:val="center"/>
        <w:tblCellMar>
          <w:left w:w="70" w:type="dxa"/>
          <w:right w:w="70" w:type="dxa"/>
        </w:tblCellMar>
        <w:tblLook w:val="04A0" w:firstRow="1" w:lastRow="0" w:firstColumn="1" w:lastColumn="0" w:noHBand="0" w:noVBand="1"/>
      </w:tblPr>
      <w:tblGrid>
        <w:gridCol w:w="1966"/>
        <w:gridCol w:w="2657"/>
        <w:gridCol w:w="2271"/>
        <w:gridCol w:w="1404"/>
      </w:tblGrid>
      <w:tr w:rsidR="00DF4FA8" w:rsidRPr="00E1684D" w:rsidTr="007E1CF6">
        <w:trPr>
          <w:trHeight w:val="444"/>
          <w:tblHeader/>
          <w:jc w:val="center"/>
        </w:trPr>
        <w:tc>
          <w:tcPr>
            <w:tcW w:w="1966" w:type="dxa"/>
            <w:tcBorders>
              <w:top w:val="nil"/>
              <w:left w:val="nil"/>
              <w:bottom w:val="nil"/>
              <w:right w:val="nil"/>
            </w:tcBorders>
            <w:shd w:val="clear" w:color="auto" w:fill="7030A0"/>
            <w:vAlign w:val="center"/>
            <w:hideMark/>
          </w:tcPr>
          <w:p w:rsidR="00DF4FA8" w:rsidRPr="00E1684D" w:rsidRDefault="00DF4FA8" w:rsidP="003E5918">
            <w:pPr>
              <w:spacing w:after="0" w:line="276" w:lineRule="auto"/>
              <w:jc w:val="center"/>
              <w:rPr>
                <w:rFonts w:ascii="Trebuchet MS" w:eastAsia="Times New Roman" w:hAnsi="Trebuchet MS" w:cs="Arial"/>
                <w:b/>
                <w:bCs/>
                <w:color w:val="FFFFFF"/>
                <w:sz w:val="20"/>
                <w:szCs w:val="20"/>
                <w:lang w:eastAsia="es-MX"/>
              </w:rPr>
            </w:pPr>
            <w:r w:rsidRPr="00E1684D">
              <w:rPr>
                <w:rFonts w:ascii="Trebuchet MS" w:eastAsia="Times New Roman" w:hAnsi="Trebuchet MS" w:cs="Arial"/>
                <w:b/>
                <w:bCs/>
                <w:color w:val="FFFFFF"/>
                <w:sz w:val="20"/>
                <w:szCs w:val="20"/>
                <w:lang w:eastAsia="es-MX"/>
              </w:rPr>
              <w:t>ETAPA</w:t>
            </w:r>
          </w:p>
        </w:tc>
        <w:tc>
          <w:tcPr>
            <w:tcW w:w="2657" w:type="dxa"/>
            <w:tcBorders>
              <w:top w:val="nil"/>
              <w:left w:val="nil"/>
              <w:bottom w:val="nil"/>
              <w:right w:val="nil"/>
            </w:tcBorders>
            <w:shd w:val="clear" w:color="auto" w:fill="7030A0"/>
            <w:vAlign w:val="center"/>
            <w:hideMark/>
          </w:tcPr>
          <w:p w:rsidR="00DF4FA8" w:rsidRPr="00E1684D" w:rsidRDefault="00DF4FA8" w:rsidP="003E5918">
            <w:pPr>
              <w:spacing w:after="0" w:line="276" w:lineRule="auto"/>
              <w:jc w:val="center"/>
              <w:rPr>
                <w:rFonts w:ascii="Trebuchet MS" w:eastAsia="Times New Roman" w:hAnsi="Trebuchet MS" w:cs="Arial"/>
                <w:b/>
                <w:bCs/>
                <w:color w:val="FFFFFF"/>
                <w:sz w:val="20"/>
                <w:szCs w:val="20"/>
                <w:lang w:eastAsia="es-MX"/>
              </w:rPr>
            </w:pPr>
            <w:r w:rsidRPr="00E1684D">
              <w:rPr>
                <w:rFonts w:ascii="Trebuchet MS" w:eastAsia="Times New Roman" w:hAnsi="Trebuchet MS" w:cs="Arial"/>
                <w:b/>
                <w:bCs/>
                <w:color w:val="FFFFFF"/>
                <w:sz w:val="20"/>
                <w:szCs w:val="20"/>
                <w:lang w:eastAsia="es-MX"/>
              </w:rPr>
              <w:t>INICIO</w:t>
            </w:r>
          </w:p>
        </w:tc>
        <w:tc>
          <w:tcPr>
            <w:tcW w:w="2271" w:type="dxa"/>
            <w:tcBorders>
              <w:top w:val="nil"/>
              <w:left w:val="nil"/>
              <w:bottom w:val="nil"/>
              <w:right w:val="nil"/>
            </w:tcBorders>
            <w:shd w:val="clear" w:color="auto" w:fill="7030A0"/>
            <w:vAlign w:val="center"/>
            <w:hideMark/>
          </w:tcPr>
          <w:p w:rsidR="00DF4FA8" w:rsidRPr="00E1684D" w:rsidRDefault="00DF4FA8" w:rsidP="003E5918">
            <w:pPr>
              <w:spacing w:after="0" w:line="276" w:lineRule="auto"/>
              <w:jc w:val="center"/>
              <w:rPr>
                <w:rFonts w:ascii="Trebuchet MS" w:eastAsia="Times New Roman" w:hAnsi="Trebuchet MS" w:cs="Arial"/>
                <w:b/>
                <w:bCs/>
                <w:color w:val="FFFFFF"/>
                <w:sz w:val="20"/>
                <w:szCs w:val="20"/>
                <w:lang w:eastAsia="es-MX"/>
              </w:rPr>
            </w:pPr>
            <w:r w:rsidRPr="00E1684D">
              <w:rPr>
                <w:rFonts w:ascii="Trebuchet MS" w:eastAsia="Times New Roman" w:hAnsi="Trebuchet MS" w:cs="Arial"/>
                <w:b/>
                <w:bCs/>
                <w:color w:val="FFFFFF"/>
                <w:sz w:val="20"/>
                <w:szCs w:val="20"/>
                <w:lang w:eastAsia="es-MX"/>
              </w:rPr>
              <w:t>CONCLUSIÓN</w:t>
            </w:r>
          </w:p>
        </w:tc>
        <w:tc>
          <w:tcPr>
            <w:tcW w:w="1404" w:type="dxa"/>
            <w:tcBorders>
              <w:top w:val="nil"/>
              <w:left w:val="nil"/>
              <w:bottom w:val="nil"/>
              <w:right w:val="nil"/>
            </w:tcBorders>
            <w:shd w:val="clear" w:color="auto" w:fill="7030A0"/>
            <w:vAlign w:val="center"/>
            <w:hideMark/>
          </w:tcPr>
          <w:p w:rsidR="00DF4FA8" w:rsidRPr="00E1684D" w:rsidRDefault="00DF4FA8" w:rsidP="003E5918">
            <w:pPr>
              <w:spacing w:after="0" w:line="276" w:lineRule="auto"/>
              <w:jc w:val="center"/>
              <w:rPr>
                <w:rFonts w:ascii="Trebuchet MS" w:eastAsia="Times New Roman" w:hAnsi="Trebuchet MS" w:cs="Arial"/>
                <w:b/>
                <w:bCs/>
                <w:color w:val="FFFFFF"/>
                <w:sz w:val="20"/>
                <w:szCs w:val="20"/>
                <w:lang w:eastAsia="es-MX"/>
              </w:rPr>
            </w:pPr>
            <w:r w:rsidRPr="00E1684D">
              <w:rPr>
                <w:rFonts w:ascii="Trebuchet MS" w:eastAsia="Times New Roman" w:hAnsi="Trebuchet MS" w:cs="Arial"/>
                <w:b/>
                <w:bCs/>
                <w:color w:val="FFFFFF"/>
                <w:sz w:val="20"/>
                <w:szCs w:val="20"/>
                <w:lang w:eastAsia="es-MX"/>
              </w:rPr>
              <w:t>DURACIÓN</w:t>
            </w:r>
          </w:p>
        </w:tc>
      </w:tr>
      <w:tr w:rsidR="00DF4FA8" w:rsidRPr="00E1684D" w:rsidTr="007E1CF6">
        <w:trPr>
          <w:trHeight w:val="312"/>
          <w:jc w:val="center"/>
        </w:trPr>
        <w:tc>
          <w:tcPr>
            <w:tcW w:w="1966" w:type="dxa"/>
            <w:tcBorders>
              <w:top w:val="nil"/>
              <w:left w:val="nil"/>
              <w:bottom w:val="nil"/>
              <w:right w:val="nil"/>
            </w:tcBorders>
            <w:shd w:val="clear" w:color="auto" w:fill="auto"/>
            <w:noWrap/>
            <w:vAlign w:val="center"/>
            <w:hideMark/>
          </w:tcPr>
          <w:p w:rsidR="00DF4FA8" w:rsidRPr="00E1684D" w:rsidRDefault="00DF4FA8" w:rsidP="003E5918">
            <w:pPr>
              <w:spacing w:after="0" w:line="276" w:lineRule="auto"/>
              <w:jc w:val="center"/>
              <w:rPr>
                <w:rFonts w:ascii="Trebuchet MS" w:eastAsia="Times New Roman" w:hAnsi="Trebuchet MS" w:cs="Arial"/>
                <w:b/>
                <w:bCs/>
                <w:color w:val="000000"/>
                <w:sz w:val="20"/>
                <w:szCs w:val="20"/>
                <w:lang w:eastAsia="es-MX"/>
              </w:rPr>
            </w:pPr>
            <w:r w:rsidRPr="00E1684D">
              <w:rPr>
                <w:rFonts w:ascii="Trebuchet MS" w:eastAsia="Times New Roman" w:hAnsi="Trebuchet MS" w:cs="Arial"/>
                <w:b/>
                <w:bCs/>
                <w:color w:val="000000"/>
                <w:sz w:val="20"/>
                <w:szCs w:val="20"/>
                <w:lang w:eastAsia="es-MX"/>
              </w:rPr>
              <w:t>Precampaña</w:t>
            </w:r>
          </w:p>
        </w:tc>
        <w:tc>
          <w:tcPr>
            <w:tcW w:w="2657" w:type="dxa"/>
            <w:tcBorders>
              <w:top w:val="nil"/>
              <w:left w:val="nil"/>
              <w:bottom w:val="nil"/>
              <w:right w:val="nil"/>
            </w:tcBorders>
            <w:shd w:val="clear" w:color="auto" w:fill="auto"/>
            <w:noWrap/>
            <w:vAlign w:val="center"/>
            <w:hideMark/>
          </w:tcPr>
          <w:p w:rsidR="00DF4FA8" w:rsidRPr="00E1684D" w:rsidRDefault="00DF4FA8" w:rsidP="003E5918">
            <w:pPr>
              <w:spacing w:after="0" w:line="276" w:lineRule="auto"/>
              <w:jc w:val="center"/>
              <w:rPr>
                <w:rFonts w:ascii="Trebuchet MS" w:eastAsia="Times New Roman" w:hAnsi="Trebuchet MS" w:cs="Arial"/>
                <w:color w:val="000000"/>
                <w:sz w:val="20"/>
                <w:szCs w:val="20"/>
                <w:lang w:eastAsia="es-MX"/>
              </w:rPr>
            </w:pPr>
            <w:r w:rsidRPr="00E1684D">
              <w:rPr>
                <w:rFonts w:ascii="Trebuchet MS" w:eastAsia="Times New Roman" w:hAnsi="Trebuchet MS" w:cs="Arial"/>
                <w:color w:val="000000"/>
                <w:sz w:val="20"/>
                <w:szCs w:val="20"/>
                <w:lang w:eastAsia="es-MX"/>
              </w:rPr>
              <w:t>23 de diciembre de 2020</w:t>
            </w:r>
          </w:p>
        </w:tc>
        <w:tc>
          <w:tcPr>
            <w:tcW w:w="2271" w:type="dxa"/>
            <w:tcBorders>
              <w:top w:val="nil"/>
              <w:left w:val="nil"/>
              <w:bottom w:val="nil"/>
              <w:right w:val="nil"/>
            </w:tcBorders>
            <w:shd w:val="clear" w:color="auto" w:fill="auto"/>
            <w:noWrap/>
            <w:vAlign w:val="center"/>
            <w:hideMark/>
          </w:tcPr>
          <w:p w:rsidR="00DF4FA8" w:rsidRPr="00E1684D" w:rsidRDefault="00DF4FA8" w:rsidP="003E5918">
            <w:pPr>
              <w:spacing w:after="0" w:line="276" w:lineRule="auto"/>
              <w:jc w:val="center"/>
              <w:rPr>
                <w:rFonts w:ascii="Trebuchet MS" w:eastAsia="Times New Roman" w:hAnsi="Trebuchet MS" w:cs="Arial"/>
                <w:color w:val="000000"/>
                <w:sz w:val="20"/>
                <w:szCs w:val="20"/>
                <w:lang w:eastAsia="es-MX"/>
              </w:rPr>
            </w:pPr>
            <w:r w:rsidRPr="00E1684D">
              <w:rPr>
                <w:rFonts w:ascii="Trebuchet MS" w:eastAsia="Times New Roman" w:hAnsi="Trebuchet MS" w:cs="Arial"/>
                <w:color w:val="000000"/>
                <w:sz w:val="20"/>
                <w:szCs w:val="20"/>
                <w:lang w:eastAsia="es-MX"/>
              </w:rPr>
              <w:t>31 de enero de 2021</w:t>
            </w:r>
          </w:p>
        </w:tc>
        <w:tc>
          <w:tcPr>
            <w:tcW w:w="1404" w:type="dxa"/>
            <w:tcBorders>
              <w:top w:val="nil"/>
              <w:left w:val="nil"/>
              <w:bottom w:val="nil"/>
              <w:right w:val="nil"/>
            </w:tcBorders>
            <w:shd w:val="clear" w:color="auto" w:fill="auto"/>
            <w:noWrap/>
            <w:vAlign w:val="center"/>
            <w:hideMark/>
          </w:tcPr>
          <w:p w:rsidR="00DF4FA8" w:rsidRPr="00E1684D" w:rsidRDefault="00DF4FA8" w:rsidP="003E5918">
            <w:pPr>
              <w:spacing w:after="0" w:line="276" w:lineRule="auto"/>
              <w:jc w:val="center"/>
              <w:rPr>
                <w:rFonts w:ascii="Trebuchet MS" w:eastAsia="Times New Roman" w:hAnsi="Trebuchet MS" w:cs="Arial"/>
                <w:color w:val="000000"/>
                <w:sz w:val="20"/>
                <w:szCs w:val="20"/>
                <w:lang w:eastAsia="es-MX"/>
              </w:rPr>
            </w:pPr>
            <w:r w:rsidRPr="00E1684D">
              <w:rPr>
                <w:rFonts w:ascii="Trebuchet MS" w:eastAsia="Times New Roman" w:hAnsi="Trebuchet MS" w:cs="Arial"/>
                <w:color w:val="000000"/>
                <w:sz w:val="20"/>
                <w:szCs w:val="20"/>
                <w:lang w:eastAsia="es-MX"/>
              </w:rPr>
              <w:t>40 días</w:t>
            </w:r>
          </w:p>
        </w:tc>
      </w:tr>
      <w:tr w:rsidR="00DF4FA8" w:rsidRPr="00E1684D" w:rsidTr="007E1CF6">
        <w:trPr>
          <w:trHeight w:val="312"/>
          <w:jc w:val="center"/>
        </w:trPr>
        <w:tc>
          <w:tcPr>
            <w:tcW w:w="1966" w:type="dxa"/>
            <w:tcBorders>
              <w:top w:val="nil"/>
              <w:left w:val="nil"/>
              <w:bottom w:val="nil"/>
              <w:right w:val="nil"/>
            </w:tcBorders>
            <w:shd w:val="clear" w:color="000000" w:fill="D9D9D9"/>
            <w:noWrap/>
            <w:vAlign w:val="center"/>
            <w:hideMark/>
          </w:tcPr>
          <w:p w:rsidR="00DF4FA8" w:rsidRPr="00E1684D" w:rsidRDefault="00DF4FA8" w:rsidP="003E5918">
            <w:pPr>
              <w:spacing w:after="0" w:line="276" w:lineRule="auto"/>
              <w:jc w:val="center"/>
              <w:rPr>
                <w:rFonts w:ascii="Trebuchet MS" w:eastAsia="Times New Roman" w:hAnsi="Trebuchet MS" w:cs="Arial"/>
                <w:b/>
                <w:bCs/>
                <w:color w:val="000000"/>
                <w:sz w:val="20"/>
                <w:szCs w:val="20"/>
                <w:lang w:eastAsia="es-MX"/>
              </w:rPr>
            </w:pPr>
            <w:r w:rsidRPr="00E1684D">
              <w:rPr>
                <w:rFonts w:ascii="Trebuchet MS" w:eastAsia="Times New Roman" w:hAnsi="Trebuchet MS" w:cs="Arial"/>
                <w:b/>
                <w:bCs/>
                <w:color w:val="000000"/>
                <w:sz w:val="20"/>
                <w:szCs w:val="20"/>
                <w:lang w:eastAsia="es-MX"/>
              </w:rPr>
              <w:t>Intercampaña</w:t>
            </w:r>
          </w:p>
        </w:tc>
        <w:tc>
          <w:tcPr>
            <w:tcW w:w="2657" w:type="dxa"/>
            <w:tcBorders>
              <w:top w:val="nil"/>
              <w:left w:val="nil"/>
              <w:bottom w:val="nil"/>
              <w:right w:val="nil"/>
            </w:tcBorders>
            <w:shd w:val="clear" w:color="000000" w:fill="D9D9D9"/>
            <w:noWrap/>
            <w:vAlign w:val="center"/>
            <w:hideMark/>
          </w:tcPr>
          <w:p w:rsidR="00DF4FA8" w:rsidRPr="00E1684D" w:rsidRDefault="00DF4FA8" w:rsidP="003E5918">
            <w:pPr>
              <w:spacing w:after="0" w:line="276" w:lineRule="auto"/>
              <w:jc w:val="center"/>
              <w:rPr>
                <w:rFonts w:ascii="Trebuchet MS" w:eastAsia="Times New Roman" w:hAnsi="Trebuchet MS" w:cs="Arial"/>
                <w:color w:val="000000"/>
                <w:sz w:val="20"/>
                <w:szCs w:val="20"/>
                <w:lang w:eastAsia="es-MX"/>
              </w:rPr>
            </w:pPr>
            <w:r w:rsidRPr="00E1684D">
              <w:rPr>
                <w:rFonts w:ascii="Trebuchet MS" w:eastAsia="Times New Roman" w:hAnsi="Trebuchet MS" w:cs="Arial"/>
                <w:color w:val="000000"/>
                <w:sz w:val="20"/>
                <w:szCs w:val="20"/>
                <w:lang w:eastAsia="es-MX"/>
              </w:rPr>
              <w:t>01 de febrero de 2021</w:t>
            </w:r>
          </w:p>
        </w:tc>
        <w:tc>
          <w:tcPr>
            <w:tcW w:w="2271" w:type="dxa"/>
            <w:tcBorders>
              <w:top w:val="nil"/>
              <w:left w:val="nil"/>
              <w:bottom w:val="nil"/>
              <w:right w:val="nil"/>
            </w:tcBorders>
            <w:shd w:val="clear" w:color="000000" w:fill="D9D9D9"/>
            <w:noWrap/>
            <w:vAlign w:val="center"/>
            <w:hideMark/>
          </w:tcPr>
          <w:p w:rsidR="00DF4FA8" w:rsidRPr="00E1684D" w:rsidRDefault="00DF4FA8" w:rsidP="003E5918">
            <w:pPr>
              <w:spacing w:after="0" w:line="276" w:lineRule="auto"/>
              <w:jc w:val="center"/>
              <w:rPr>
                <w:rFonts w:ascii="Trebuchet MS" w:eastAsia="Times New Roman" w:hAnsi="Trebuchet MS" w:cs="Arial"/>
                <w:color w:val="000000"/>
                <w:sz w:val="20"/>
                <w:szCs w:val="20"/>
                <w:lang w:eastAsia="es-MX"/>
              </w:rPr>
            </w:pPr>
            <w:r w:rsidRPr="00E1684D">
              <w:rPr>
                <w:rFonts w:ascii="Trebuchet MS" w:eastAsia="Times New Roman" w:hAnsi="Trebuchet MS" w:cs="Arial"/>
                <w:color w:val="000000"/>
                <w:sz w:val="20"/>
                <w:szCs w:val="20"/>
                <w:lang w:eastAsia="es-MX"/>
              </w:rPr>
              <w:t>03 de abril de 2021</w:t>
            </w:r>
          </w:p>
        </w:tc>
        <w:tc>
          <w:tcPr>
            <w:tcW w:w="1404" w:type="dxa"/>
            <w:tcBorders>
              <w:top w:val="nil"/>
              <w:left w:val="nil"/>
              <w:bottom w:val="nil"/>
              <w:right w:val="nil"/>
            </w:tcBorders>
            <w:shd w:val="clear" w:color="000000" w:fill="D9D9D9"/>
            <w:noWrap/>
            <w:vAlign w:val="center"/>
            <w:hideMark/>
          </w:tcPr>
          <w:p w:rsidR="00DF4FA8" w:rsidRPr="00E1684D" w:rsidRDefault="00DF4FA8" w:rsidP="003E5918">
            <w:pPr>
              <w:spacing w:after="0" w:line="276" w:lineRule="auto"/>
              <w:jc w:val="center"/>
              <w:rPr>
                <w:rFonts w:ascii="Trebuchet MS" w:eastAsia="Times New Roman" w:hAnsi="Trebuchet MS" w:cs="Arial"/>
                <w:color w:val="000000"/>
                <w:sz w:val="20"/>
                <w:szCs w:val="20"/>
                <w:lang w:eastAsia="es-MX"/>
              </w:rPr>
            </w:pPr>
            <w:r w:rsidRPr="00E1684D">
              <w:rPr>
                <w:rFonts w:ascii="Trebuchet MS" w:eastAsia="Times New Roman" w:hAnsi="Trebuchet MS" w:cs="Arial"/>
                <w:color w:val="000000"/>
                <w:sz w:val="20"/>
                <w:szCs w:val="20"/>
                <w:lang w:eastAsia="es-MX"/>
              </w:rPr>
              <w:t>62 días</w:t>
            </w:r>
          </w:p>
        </w:tc>
      </w:tr>
      <w:tr w:rsidR="00DF4FA8" w:rsidRPr="00E1684D" w:rsidTr="007E1CF6">
        <w:trPr>
          <w:trHeight w:val="312"/>
          <w:jc w:val="center"/>
        </w:trPr>
        <w:tc>
          <w:tcPr>
            <w:tcW w:w="1966" w:type="dxa"/>
            <w:tcBorders>
              <w:top w:val="nil"/>
              <w:left w:val="nil"/>
              <w:bottom w:val="nil"/>
              <w:right w:val="nil"/>
            </w:tcBorders>
            <w:shd w:val="clear" w:color="auto" w:fill="auto"/>
            <w:noWrap/>
            <w:vAlign w:val="center"/>
            <w:hideMark/>
          </w:tcPr>
          <w:p w:rsidR="00DF4FA8" w:rsidRPr="00E1684D" w:rsidRDefault="00DF4FA8" w:rsidP="003E5918">
            <w:pPr>
              <w:spacing w:after="0" w:line="276" w:lineRule="auto"/>
              <w:jc w:val="center"/>
              <w:rPr>
                <w:rFonts w:ascii="Trebuchet MS" w:eastAsia="Times New Roman" w:hAnsi="Trebuchet MS" w:cs="Arial"/>
                <w:b/>
                <w:bCs/>
                <w:color w:val="000000"/>
                <w:sz w:val="20"/>
                <w:szCs w:val="20"/>
                <w:lang w:eastAsia="es-MX"/>
              </w:rPr>
            </w:pPr>
            <w:r w:rsidRPr="00E1684D">
              <w:rPr>
                <w:rFonts w:ascii="Trebuchet MS" w:eastAsia="Times New Roman" w:hAnsi="Trebuchet MS" w:cs="Arial"/>
                <w:b/>
                <w:bCs/>
                <w:color w:val="000000"/>
                <w:sz w:val="20"/>
                <w:szCs w:val="20"/>
                <w:lang w:eastAsia="es-MX"/>
              </w:rPr>
              <w:t>Campaña</w:t>
            </w:r>
          </w:p>
        </w:tc>
        <w:tc>
          <w:tcPr>
            <w:tcW w:w="2657" w:type="dxa"/>
            <w:tcBorders>
              <w:top w:val="nil"/>
              <w:left w:val="nil"/>
              <w:bottom w:val="nil"/>
              <w:right w:val="nil"/>
            </w:tcBorders>
            <w:shd w:val="clear" w:color="auto" w:fill="auto"/>
            <w:noWrap/>
            <w:vAlign w:val="center"/>
            <w:hideMark/>
          </w:tcPr>
          <w:p w:rsidR="00DF4FA8" w:rsidRPr="00E1684D" w:rsidRDefault="00DF4FA8" w:rsidP="003E5918">
            <w:pPr>
              <w:spacing w:after="0" w:line="276" w:lineRule="auto"/>
              <w:jc w:val="center"/>
              <w:rPr>
                <w:rFonts w:ascii="Trebuchet MS" w:eastAsia="Times New Roman" w:hAnsi="Trebuchet MS" w:cs="Arial"/>
                <w:color w:val="000000"/>
                <w:sz w:val="20"/>
                <w:szCs w:val="20"/>
                <w:lang w:eastAsia="es-MX"/>
              </w:rPr>
            </w:pPr>
            <w:r w:rsidRPr="00E1684D">
              <w:rPr>
                <w:rFonts w:ascii="Trebuchet MS" w:eastAsia="Times New Roman" w:hAnsi="Trebuchet MS" w:cs="Arial"/>
                <w:color w:val="000000"/>
                <w:sz w:val="20"/>
                <w:szCs w:val="20"/>
                <w:lang w:eastAsia="es-MX"/>
              </w:rPr>
              <w:t>04 de abril de 2021</w:t>
            </w:r>
          </w:p>
        </w:tc>
        <w:tc>
          <w:tcPr>
            <w:tcW w:w="2271" w:type="dxa"/>
            <w:tcBorders>
              <w:top w:val="nil"/>
              <w:left w:val="nil"/>
              <w:bottom w:val="nil"/>
              <w:right w:val="nil"/>
            </w:tcBorders>
            <w:shd w:val="clear" w:color="auto" w:fill="auto"/>
            <w:noWrap/>
            <w:vAlign w:val="center"/>
            <w:hideMark/>
          </w:tcPr>
          <w:p w:rsidR="00DF4FA8" w:rsidRPr="00E1684D" w:rsidRDefault="00DF4FA8" w:rsidP="003E5918">
            <w:pPr>
              <w:spacing w:after="0" w:line="276" w:lineRule="auto"/>
              <w:jc w:val="center"/>
              <w:rPr>
                <w:rFonts w:ascii="Trebuchet MS" w:eastAsia="Times New Roman" w:hAnsi="Trebuchet MS" w:cs="Arial"/>
                <w:color w:val="000000"/>
                <w:sz w:val="20"/>
                <w:szCs w:val="20"/>
                <w:lang w:eastAsia="es-MX"/>
              </w:rPr>
            </w:pPr>
            <w:r w:rsidRPr="00E1684D">
              <w:rPr>
                <w:rFonts w:ascii="Trebuchet MS" w:eastAsia="Times New Roman" w:hAnsi="Trebuchet MS" w:cs="Arial"/>
                <w:color w:val="000000"/>
                <w:sz w:val="20"/>
                <w:szCs w:val="20"/>
                <w:lang w:eastAsia="es-MX"/>
              </w:rPr>
              <w:t>02 de junio de 2021</w:t>
            </w:r>
          </w:p>
        </w:tc>
        <w:tc>
          <w:tcPr>
            <w:tcW w:w="1404" w:type="dxa"/>
            <w:tcBorders>
              <w:top w:val="nil"/>
              <w:left w:val="nil"/>
              <w:bottom w:val="nil"/>
              <w:right w:val="nil"/>
            </w:tcBorders>
            <w:shd w:val="clear" w:color="auto" w:fill="auto"/>
            <w:noWrap/>
            <w:vAlign w:val="center"/>
            <w:hideMark/>
          </w:tcPr>
          <w:p w:rsidR="00DF4FA8" w:rsidRPr="00E1684D" w:rsidRDefault="00DF4FA8" w:rsidP="003E5918">
            <w:pPr>
              <w:spacing w:after="0" w:line="276" w:lineRule="auto"/>
              <w:jc w:val="center"/>
              <w:rPr>
                <w:rFonts w:ascii="Trebuchet MS" w:eastAsia="Times New Roman" w:hAnsi="Trebuchet MS" w:cs="Arial"/>
                <w:color w:val="000000"/>
                <w:sz w:val="20"/>
                <w:szCs w:val="20"/>
                <w:lang w:eastAsia="es-MX"/>
              </w:rPr>
            </w:pPr>
            <w:r w:rsidRPr="00E1684D">
              <w:rPr>
                <w:rFonts w:ascii="Trebuchet MS" w:eastAsia="Times New Roman" w:hAnsi="Trebuchet MS" w:cs="Arial"/>
                <w:color w:val="000000"/>
                <w:sz w:val="20"/>
                <w:szCs w:val="20"/>
                <w:lang w:eastAsia="es-MX"/>
              </w:rPr>
              <w:t>60 días</w:t>
            </w:r>
          </w:p>
        </w:tc>
      </w:tr>
      <w:tr w:rsidR="00DF4FA8" w:rsidRPr="00E1684D" w:rsidTr="007E1CF6">
        <w:trPr>
          <w:trHeight w:val="312"/>
          <w:jc w:val="center"/>
        </w:trPr>
        <w:tc>
          <w:tcPr>
            <w:tcW w:w="1966" w:type="dxa"/>
            <w:tcBorders>
              <w:top w:val="nil"/>
              <w:left w:val="nil"/>
              <w:bottom w:val="nil"/>
              <w:right w:val="nil"/>
            </w:tcBorders>
            <w:shd w:val="clear" w:color="000000" w:fill="D9D9D9"/>
            <w:noWrap/>
            <w:vAlign w:val="center"/>
            <w:hideMark/>
          </w:tcPr>
          <w:p w:rsidR="00DF4FA8" w:rsidRPr="00E1684D" w:rsidRDefault="00DF4FA8" w:rsidP="003E5918">
            <w:pPr>
              <w:spacing w:after="0" w:line="276" w:lineRule="auto"/>
              <w:jc w:val="center"/>
              <w:rPr>
                <w:rFonts w:ascii="Trebuchet MS" w:eastAsia="Times New Roman" w:hAnsi="Trebuchet MS" w:cs="Arial"/>
                <w:b/>
                <w:bCs/>
                <w:color w:val="000000"/>
                <w:sz w:val="20"/>
                <w:szCs w:val="20"/>
                <w:lang w:eastAsia="es-MX"/>
              </w:rPr>
            </w:pPr>
            <w:r w:rsidRPr="00E1684D">
              <w:rPr>
                <w:rFonts w:ascii="Trebuchet MS" w:eastAsia="Times New Roman" w:hAnsi="Trebuchet MS" w:cs="Arial"/>
                <w:b/>
                <w:bCs/>
                <w:color w:val="000000"/>
                <w:sz w:val="20"/>
                <w:szCs w:val="20"/>
                <w:lang w:eastAsia="es-MX"/>
              </w:rPr>
              <w:t>Periodo de Reflexión</w:t>
            </w:r>
          </w:p>
        </w:tc>
        <w:tc>
          <w:tcPr>
            <w:tcW w:w="2657" w:type="dxa"/>
            <w:tcBorders>
              <w:top w:val="nil"/>
              <w:left w:val="nil"/>
              <w:bottom w:val="nil"/>
              <w:right w:val="nil"/>
            </w:tcBorders>
            <w:shd w:val="clear" w:color="000000" w:fill="D9D9D9"/>
            <w:noWrap/>
            <w:vAlign w:val="center"/>
            <w:hideMark/>
          </w:tcPr>
          <w:p w:rsidR="00DF4FA8" w:rsidRPr="00E1684D" w:rsidRDefault="00DF4FA8" w:rsidP="003E5918">
            <w:pPr>
              <w:spacing w:after="0" w:line="276" w:lineRule="auto"/>
              <w:jc w:val="center"/>
              <w:rPr>
                <w:rFonts w:ascii="Trebuchet MS" w:eastAsia="Times New Roman" w:hAnsi="Trebuchet MS" w:cs="Arial"/>
                <w:color w:val="000000"/>
                <w:sz w:val="20"/>
                <w:szCs w:val="20"/>
                <w:lang w:eastAsia="es-MX"/>
              </w:rPr>
            </w:pPr>
            <w:r w:rsidRPr="00E1684D">
              <w:rPr>
                <w:rFonts w:ascii="Trebuchet MS" w:eastAsia="Times New Roman" w:hAnsi="Trebuchet MS" w:cs="Arial"/>
                <w:color w:val="000000"/>
                <w:sz w:val="20"/>
                <w:szCs w:val="20"/>
                <w:lang w:eastAsia="es-MX"/>
              </w:rPr>
              <w:t>03 de junio de 2021</w:t>
            </w:r>
          </w:p>
        </w:tc>
        <w:tc>
          <w:tcPr>
            <w:tcW w:w="2271" w:type="dxa"/>
            <w:tcBorders>
              <w:top w:val="nil"/>
              <w:left w:val="nil"/>
              <w:bottom w:val="nil"/>
              <w:right w:val="nil"/>
            </w:tcBorders>
            <w:shd w:val="clear" w:color="000000" w:fill="D9D9D9"/>
            <w:noWrap/>
            <w:vAlign w:val="center"/>
            <w:hideMark/>
          </w:tcPr>
          <w:p w:rsidR="00DF4FA8" w:rsidRPr="00E1684D" w:rsidRDefault="00DF4FA8" w:rsidP="003E5918">
            <w:pPr>
              <w:spacing w:after="0" w:line="276" w:lineRule="auto"/>
              <w:jc w:val="center"/>
              <w:rPr>
                <w:rFonts w:ascii="Trebuchet MS" w:eastAsia="Times New Roman" w:hAnsi="Trebuchet MS" w:cs="Arial"/>
                <w:color w:val="000000"/>
                <w:sz w:val="20"/>
                <w:szCs w:val="20"/>
                <w:lang w:eastAsia="es-MX"/>
              </w:rPr>
            </w:pPr>
            <w:r w:rsidRPr="00E1684D">
              <w:rPr>
                <w:rFonts w:ascii="Trebuchet MS" w:eastAsia="Times New Roman" w:hAnsi="Trebuchet MS" w:cs="Arial"/>
                <w:color w:val="000000"/>
                <w:sz w:val="20"/>
                <w:szCs w:val="20"/>
                <w:lang w:eastAsia="es-MX"/>
              </w:rPr>
              <w:t>05 de junio de 2021</w:t>
            </w:r>
          </w:p>
        </w:tc>
        <w:tc>
          <w:tcPr>
            <w:tcW w:w="1404" w:type="dxa"/>
            <w:tcBorders>
              <w:top w:val="nil"/>
              <w:left w:val="nil"/>
              <w:bottom w:val="nil"/>
              <w:right w:val="nil"/>
            </w:tcBorders>
            <w:shd w:val="clear" w:color="000000" w:fill="D9D9D9"/>
            <w:noWrap/>
            <w:vAlign w:val="center"/>
            <w:hideMark/>
          </w:tcPr>
          <w:p w:rsidR="00DF4FA8" w:rsidRPr="00E1684D" w:rsidRDefault="00DF4FA8" w:rsidP="003E5918">
            <w:pPr>
              <w:spacing w:after="0" w:line="276" w:lineRule="auto"/>
              <w:jc w:val="center"/>
              <w:rPr>
                <w:rFonts w:ascii="Trebuchet MS" w:eastAsia="Times New Roman" w:hAnsi="Trebuchet MS" w:cs="Arial"/>
                <w:color w:val="000000"/>
                <w:sz w:val="20"/>
                <w:szCs w:val="20"/>
                <w:lang w:eastAsia="es-MX"/>
              </w:rPr>
            </w:pPr>
            <w:r w:rsidRPr="00E1684D">
              <w:rPr>
                <w:rFonts w:ascii="Trebuchet MS" w:eastAsia="Times New Roman" w:hAnsi="Trebuchet MS" w:cs="Arial"/>
                <w:color w:val="000000"/>
                <w:sz w:val="20"/>
                <w:szCs w:val="20"/>
                <w:lang w:eastAsia="es-MX"/>
              </w:rPr>
              <w:t>3 días</w:t>
            </w:r>
          </w:p>
        </w:tc>
      </w:tr>
      <w:tr w:rsidR="00DF4FA8" w:rsidRPr="00E1684D" w:rsidTr="007E1CF6">
        <w:trPr>
          <w:trHeight w:val="312"/>
          <w:jc w:val="center"/>
        </w:trPr>
        <w:tc>
          <w:tcPr>
            <w:tcW w:w="1966" w:type="dxa"/>
            <w:tcBorders>
              <w:top w:val="nil"/>
              <w:left w:val="nil"/>
              <w:bottom w:val="nil"/>
              <w:right w:val="nil"/>
            </w:tcBorders>
            <w:shd w:val="clear" w:color="auto" w:fill="auto"/>
            <w:noWrap/>
            <w:vAlign w:val="center"/>
            <w:hideMark/>
          </w:tcPr>
          <w:p w:rsidR="00DF4FA8" w:rsidRPr="00E1684D" w:rsidRDefault="00DF4FA8" w:rsidP="003E5918">
            <w:pPr>
              <w:spacing w:after="0" w:line="276" w:lineRule="auto"/>
              <w:jc w:val="center"/>
              <w:rPr>
                <w:rFonts w:ascii="Trebuchet MS" w:eastAsia="Times New Roman" w:hAnsi="Trebuchet MS" w:cs="Arial"/>
                <w:b/>
                <w:bCs/>
                <w:color w:val="000000"/>
                <w:sz w:val="20"/>
                <w:szCs w:val="20"/>
                <w:lang w:eastAsia="es-MX"/>
              </w:rPr>
            </w:pPr>
            <w:r w:rsidRPr="00E1684D">
              <w:rPr>
                <w:rFonts w:ascii="Trebuchet MS" w:eastAsia="Times New Roman" w:hAnsi="Trebuchet MS" w:cs="Arial"/>
                <w:b/>
                <w:bCs/>
                <w:color w:val="000000"/>
                <w:sz w:val="20"/>
                <w:szCs w:val="20"/>
                <w:lang w:eastAsia="es-MX"/>
              </w:rPr>
              <w:t>Jornada Electoral</w:t>
            </w:r>
          </w:p>
        </w:tc>
        <w:tc>
          <w:tcPr>
            <w:tcW w:w="4928" w:type="dxa"/>
            <w:gridSpan w:val="2"/>
            <w:tcBorders>
              <w:top w:val="nil"/>
              <w:left w:val="nil"/>
              <w:bottom w:val="nil"/>
              <w:right w:val="nil"/>
            </w:tcBorders>
            <w:shd w:val="clear" w:color="auto" w:fill="auto"/>
            <w:noWrap/>
            <w:vAlign w:val="center"/>
            <w:hideMark/>
          </w:tcPr>
          <w:p w:rsidR="00DF4FA8" w:rsidRPr="00E1684D" w:rsidRDefault="00DF4FA8" w:rsidP="003E5918">
            <w:pPr>
              <w:spacing w:after="0" w:line="276" w:lineRule="auto"/>
              <w:jc w:val="center"/>
              <w:rPr>
                <w:rFonts w:ascii="Trebuchet MS" w:eastAsia="Times New Roman" w:hAnsi="Trebuchet MS" w:cs="Arial"/>
                <w:color w:val="000000"/>
                <w:sz w:val="20"/>
                <w:szCs w:val="20"/>
                <w:lang w:eastAsia="es-MX"/>
              </w:rPr>
            </w:pPr>
            <w:r w:rsidRPr="00E1684D">
              <w:rPr>
                <w:rFonts w:ascii="Trebuchet MS" w:eastAsia="Times New Roman" w:hAnsi="Trebuchet MS" w:cs="Arial"/>
                <w:color w:val="000000"/>
                <w:sz w:val="20"/>
                <w:szCs w:val="20"/>
                <w:lang w:eastAsia="es-MX"/>
              </w:rPr>
              <w:t>06 de junio de 2021</w:t>
            </w:r>
          </w:p>
        </w:tc>
        <w:tc>
          <w:tcPr>
            <w:tcW w:w="1404" w:type="dxa"/>
            <w:tcBorders>
              <w:top w:val="nil"/>
              <w:left w:val="nil"/>
              <w:bottom w:val="nil"/>
              <w:right w:val="nil"/>
            </w:tcBorders>
            <w:shd w:val="clear" w:color="auto" w:fill="auto"/>
            <w:noWrap/>
            <w:vAlign w:val="center"/>
            <w:hideMark/>
          </w:tcPr>
          <w:p w:rsidR="00DF4FA8" w:rsidRPr="00E1684D" w:rsidRDefault="00DF4FA8" w:rsidP="003E5918">
            <w:pPr>
              <w:spacing w:after="0" w:line="276" w:lineRule="auto"/>
              <w:jc w:val="center"/>
              <w:rPr>
                <w:rFonts w:ascii="Trebuchet MS" w:eastAsia="Times New Roman" w:hAnsi="Trebuchet MS" w:cs="Arial"/>
                <w:color w:val="000000"/>
                <w:sz w:val="20"/>
                <w:szCs w:val="20"/>
                <w:lang w:eastAsia="es-MX"/>
              </w:rPr>
            </w:pPr>
            <w:r w:rsidRPr="00E1684D">
              <w:rPr>
                <w:rFonts w:ascii="Trebuchet MS" w:eastAsia="Times New Roman" w:hAnsi="Trebuchet MS" w:cs="Arial"/>
                <w:color w:val="000000"/>
                <w:sz w:val="20"/>
                <w:szCs w:val="20"/>
                <w:lang w:eastAsia="es-MX"/>
              </w:rPr>
              <w:t>1 día</w:t>
            </w:r>
          </w:p>
        </w:tc>
      </w:tr>
    </w:tbl>
    <w:p w:rsidR="00DF4FA8" w:rsidRPr="003E5918" w:rsidRDefault="00DF4FA8" w:rsidP="003E5918">
      <w:pPr>
        <w:spacing w:after="0" w:line="276" w:lineRule="auto"/>
        <w:rPr>
          <w:rFonts w:ascii="Trebuchet MS" w:eastAsia="Times New Roman" w:hAnsi="Trebuchet MS" w:cs="Arial"/>
          <w:color w:val="000000"/>
          <w:sz w:val="24"/>
          <w:szCs w:val="24"/>
          <w:lang w:val="es-ES" w:eastAsia="es-ES"/>
        </w:rPr>
      </w:pPr>
    </w:p>
    <w:p w:rsidR="00DF4FA8" w:rsidRPr="003E5918" w:rsidRDefault="007B18D8" w:rsidP="003E5918">
      <w:pPr>
        <w:spacing w:after="0" w:line="276" w:lineRule="auto"/>
        <w:jc w:val="both"/>
        <w:rPr>
          <w:rFonts w:ascii="Trebuchet MS" w:eastAsia="Times New Roman" w:hAnsi="Trebuchet MS" w:cs="Arial"/>
          <w:color w:val="000000"/>
          <w:sz w:val="24"/>
          <w:szCs w:val="24"/>
          <w:lang w:val="es-ES" w:eastAsia="es-ES"/>
        </w:rPr>
      </w:pPr>
      <w:r>
        <w:rPr>
          <w:rFonts w:ascii="Trebuchet MS" w:eastAsia="Times New Roman" w:hAnsi="Trebuchet MS" w:cs="Arial"/>
          <w:color w:val="000000"/>
          <w:sz w:val="24"/>
          <w:szCs w:val="24"/>
          <w:lang w:val="es-ES" w:eastAsia="es-ES"/>
        </w:rPr>
        <w:t xml:space="preserve">En ese mismo orden de ideas, </w:t>
      </w:r>
      <w:r w:rsidR="00DF4FA8" w:rsidRPr="003E5918">
        <w:rPr>
          <w:rFonts w:ascii="Trebuchet MS" w:eastAsia="Times New Roman" w:hAnsi="Trebuchet MS" w:cs="Arial"/>
          <w:color w:val="000000"/>
          <w:sz w:val="24"/>
          <w:szCs w:val="24"/>
          <w:lang w:val="es-ES" w:eastAsia="es-ES"/>
        </w:rPr>
        <w:t xml:space="preserve">el Consejo General de este instituto electoral aprobó </w:t>
      </w:r>
      <w:r w:rsidR="00A72C73" w:rsidRPr="003E5918">
        <w:rPr>
          <w:rFonts w:ascii="Trebuchet MS" w:eastAsia="Times New Roman" w:hAnsi="Trebuchet MS" w:cs="Arial"/>
          <w:color w:val="000000"/>
          <w:sz w:val="24"/>
          <w:szCs w:val="24"/>
          <w:lang w:val="es-ES" w:eastAsia="es-ES"/>
        </w:rPr>
        <w:t xml:space="preserve">el calendario integral del proceso electoral local 2020-2021, en el que se encuentran </w:t>
      </w:r>
      <w:r>
        <w:rPr>
          <w:rFonts w:ascii="Trebuchet MS" w:eastAsia="Times New Roman" w:hAnsi="Trebuchet MS" w:cs="Arial"/>
          <w:color w:val="000000"/>
          <w:sz w:val="24"/>
          <w:szCs w:val="24"/>
          <w:lang w:val="es-ES" w:eastAsia="es-ES"/>
        </w:rPr>
        <w:t xml:space="preserve">señalados </w:t>
      </w:r>
      <w:r w:rsidR="00DF4FA8" w:rsidRPr="003E5918">
        <w:rPr>
          <w:rFonts w:ascii="Trebuchet MS" w:eastAsia="Times New Roman" w:hAnsi="Trebuchet MS" w:cs="Arial"/>
          <w:color w:val="000000"/>
          <w:sz w:val="24"/>
          <w:szCs w:val="24"/>
          <w:lang w:val="es-ES" w:eastAsia="es-ES"/>
        </w:rPr>
        <w:t>los periodos de precampañas y campañas, así como un periodo de acceso conjunto a radio y televisión para la elección de 28 diputaciones locales (20 por el principio de mayoría relativa y 18 de representación proporcional) así como 125 ayuntamientos, a contenderse durante el proceso electoral local 2020-2021</w:t>
      </w:r>
      <w:r w:rsidR="002947D1" w:rsidRPr="003E5918">
        <w:rPr>
          <w:rFonts w:ascii="Trebuchet MS" w:eastAsia="Times New Roman" w:hAnsi="Trebuchet MS" w:cs="Arial"/>
          <w:color w:val="000000"/>
          <w:sz w:val="24"/>
          <w:szCs w:val="24"/>
          <w:lang w:val="es-ES" w:eastAsia="es-ES"/>
        </w:rPr>
        <w:t>,</w:t>
      </w:r>
      <w:r w:rsidR="00DF4FA8" w:rsidRPr="003E5918">
        <w:rPr>
          <w:rFonts w:ascii="Trebuchet MS" w:eastAsia="Times New Roman" w:hAnsi="Trebuchet MS" w:cs="Arial"/>
          <w:color w:val="000000"/>
          <w:sz w:val="24"/>
          <w:szCs w:val="24"/>
          <w:lang w:val="es-ES" w:eastAsia="es-ES"/>
        </w:rPr>
        <w:t xml:space="preserve"> de conformidad con lo siguiente:</w:t>
      </w:r>
    </w:p>
    <w:p w:rsidR="00DF4FA8" w:rsidRPr="003E5918" w:rsidRDefault="00DF4FA8" w:rsidP="003E5918">
      <w:pPr>
        <w:tabs>
          <w:tab w:val="left" w:pos="4240"/>
        </w:tabs>
        <w:spacing w:after="0" w:line="276" w:lineRule="auto"/>
        <w:jc w:val="center"/>
        <w:rPr>
          <w:rFonts w:ascii="Trebuchet MS" w:eastAsia="Times New Roman" w:hAnsi="Trebuchet MS" w:cs="Arial"/>
          <w:b/>
          <w:color w:val="000000"/>
          <w:sz w:val="24"/>
          <w:szCs w:val="24"/>
          <w:lang w:val="es-ES" w:eastAsia="es-ES"/>
        </w:rPr>
      </w:pPr>
    </w:p>
    <w:tbl>
      <w:tblPr>
        <w:tblW w:w="8363" w:type="dxa"/>
        <w:jc w:val="center"/>
        <w:tblLayout w:type="fixed"/>
        <w:tblCellMar>
          <w:left w:w="70" w:type="dxa"/>
          <w:right w:w="70" w:type="dxa"/>
        </w:tblCellMar>
        <w:tblLook w:val="04A0" w:firstRow="1" w:lastRow="0" w:firstColumn="1" w:lastColumn="0" w:noHBand="0" w:noVBand="1"/>
      </w:tblPr>
      <w:tblGrid>
        <w:gridCol w:w="1416"/>
        <w:gridCol w:w="144"/>
        <w:gridCol w:w="2550"/>
        <w:gridCol w:w="2552"/>
        <w:gridCol w:w="1701"/>
      </w:tblGrid>
      <w:tr w:rsidR="00DF4FA8" w:rsidRPr="007B18D8" w:rsidTr="007E1CF6">
        <w:trPr>
          <w:trHeight w:val="330"/>
          <w:jc w:val="center"/>
        </w:trPr>
        <w:tc>
          <w:tcPr>
            <w:tcW w:w="1416" w:type="dxa"/>
            <w:tcBorders>
              <w:top w:val="nil"/>
              <w:left w:val="nil"/>
              <w:bottom w:val="nil"/>
              <w:right w:val="nil"/>
            </w:tcBorders>
            <w:shd w:val="clear" w:color="auto" w:fill="7030A0"/>
            <w:vAlign w:val="center"/>
            <w:hideMark/>
          </w:tcPr>
          <w:p w:rsidR="00DF4FA8" w:rsidRPr="007B18D8" w:rsidRDefault="00DF4FA8" w:rsidP="003E5918">
            <w:pPr>
              <w:spacing w:after="0" w:line="276" w:lineRule="auto"/>
              <w:jc w:val="center"/>
              <w:rPr>
                <w:rFonts w:ascii="Trebuchet MS" w:eastAsia="Times New Roman" w:hAnsi="Trebuchet MS" w:cs="Arial"/>
                <w:b/>
                <w:bCs/>
                <w:color w:val="FFFFFF"/>
                <w:sz w:val="20"/>
                <w:szCs w:val="20"/>
                <w:lang w:val="es-ES" w:eastAsia="es-MX"/>
              </w:rPr>
            </w:pPr>
            <w:r w:rsidRPr="007B18D8">
              <w:rPr>
                <w:rFonts w:ascii="Trebuchet MS" w:eastAsia="Times New Roman" w:hAnsi="Trebuchet MS" w:cs="Arial"/>
                <w:b/>
                <w:bCs/>
                <w:color w:val="FFFFFF"/>
                <w:sz w:val="20"/>
                <w:szCs w:val="20"/>
                <w:lang w:val="es-ES" w:eastAsia="es-MX"/>
              </w:rPr>
              <w:t>ETAPA</w:t>
            </w:r>
          </w:p>
        </w:tc>
        <w:tc>
          <w:tcPr>
            <w:tcW w:w="2694" w:type="dxa"/>
            <w:gridSpan w:val="2"/>
            <w:tcBorders>
              <w:top w:val="nil"/>
              <w:left w:val="nil"/>
              <w:bottom w:val="nil"/>
              <w:right w:val="nil"/>
            </w:tcBorders>
            <w:shd w:val="clear" w:color="auto" w:fill="7030A0"/>
            <w:vAlign w:val="center"/>
            <w:hideMark/>
          </w:tcPr>
          <w:p w:rsidR="00DF4FA8" w:rsidRPr="007B18D8" w:rsidRDefault="00DF4FA8" w:rsidP="003E5918">
            <w:pPr>
              <w:spacing w:after="0" w:line="276" w:lineRule="auto"/>
              <w:jc w:val="center"/>
              <w:rPr>
                <w:rFonts w:ascii="Trebuchet MS" w:eastAsia="Times New Roman" w:hAnsi="Trebuchet MS" w:cs="Arial"/>
                <w:b/>
                <w:bCs/>
                <w:color w:val="FFFFFF"/>
                <w:sz w:val="20"/>
                <w:szCs w:val="20"/>
                <w:lang w:val="es-ES" w:eastAsia="es-MX"/>
              </w:rPr>
            </w:pPr>
            <w:r w:rsidRPr="007B18D8">
              <w:rPr>
                <w:rFonts w:ascii="Trebuchet MS" w:eastAsia="Times New Roman" w:hAnsi="Trebuchet MS" w:cs="Arial"/>
                <w:b/>
                <w:bCs/>
                <w:color w:val="FFFFFF"/>
                <w:sz w:val="20"/>
                <w:szCs w:val="20"/>
                <w:lang w:val="es-ES" w:eastAsia="es-MX"/>
              </w:rPr>
              <w:t>INICIO</w:t>
            </w:r>
          </w:p>
        </w:tc>
        <w:tc>
          <w:tcPr>
            <w:tcW w:w="2552" w:type="dxa"/>
            <w:tcBorders>
              <w:top w:val="nil"/>
              <w:left w:val="nil"/>
              <w:bottom w:val="nil"/>
              <w:right w:val="nil"/>
            </w:tcBorders>
            <w:shd w:val="clear" w:color="auto" w:fill="7030A0"/>
            <w:vAlign w:val="center"/>
            <w:hideMark/>
          </w:tcPr>
          <w:p w:rsidR="00DF4FA8" w:rsidRPr="007B18D8" w:rsidRDefault="00DF4FA8" w:rsidP="003E5918">
            <w:pPr>
              <w:spacing w:after="0" w:line="276" w:lineRule="auto"/>
              <w:jc w:val="center"/>
              <w:rPr>
                <w:rFonts w:ascii="Trebuchet MS" w:eastAsia="Times New Roman" w:hAnsi="Trebuchet MS" w:cs="Arial"/>
                <w:b/>
                <w:bCs/>
                <w:color w:val="FFFFFF"/>
                <w:sz w:val="20"/>
                <w:szCs w:val="20"/>
                <w:lang w:val="es-ES" w:eastAsia="es-MX"/>
              </w:rPr>
            </w:pPr>
            <w:r w:rsidRPr="007B18D8">
              <w:rPr>
                <w:rFonts w:ascii="Trebuchet MS" w:eastAsia="Times New Roman" w:hAnsi="Trebuchet MS" w:cs="Arial"/>
                <w:b/>
                <w:bCs/>
                <w:color w:val="FFFFFF"/>
                <w:sz w:val="20"/>
                <w:szCs w:val="20"/>
                <w:lang w:val="es-ES" w:eastAsia="es-MX"/>
              </w:rPr>
              <w:t>CONCLUSIÓN</w:t>
            </w:r>
          </w:p>
        </w:tc>
        <w:tc>
          <w:tcPr>
            <w:tcW w:w="1701" w:type="dxa"/>
            <w:tcBorders>
              <w:top w:val="nil"/>
              <w:left w:val="nil"/>
              <w:bottom w:val="nil"/>
              <w:right w:val="nil"/>
            </w:tcBorders>
            <w:shd w:val="clear" w:color="auto" w:fill="7030A0"/>
            <w:vAlign w:val="center"/>
            <w:hideMark/>
          </w:tcPr>
          <w:p w:rsidR="00DF4FA8" w:rsidRPr="007B18D8" w:rsidRDefault="00DF4FA8" w:rsidP="003E5918">
            <w:pPr>
              <w:spacing w:after="0" w:line="276" w:lineRule="auto"/>
              <w:jc w:val="center"/>
              <w:rPr>
                <w:rFonts w:ascii="Trebuchet MS" w:eastAsia="Times New Roman" w:hAnsi="Trebuchet MS" w:cs="Arial"/>
                <w:b/>
                <w:bCs/>
                <w:color w:val="FFFFFF"/>
                <w:sz w:val="20"/>
                <w:szCs w:val="20"/>
                <w:lang w:val="es-ES" w:eastAsia="es-MX"/>
              </w:rPr>
            </w:pPr>
            <w:r w:rsidRPr="007B18D8">
              <w:rPr>
                <w:rFonts w:ascii="Trebuchet MS" w:eastAsia="Times New Roman" w:hAnsi="Trebuchet MS" w:cs="Arial"/>
                <w:b/>
                <w:bCs/>
                <w:color w:val="FFFFFF"/>
                <w:sz w:val="20"/>
                <w:szCs w:val="20"/>
                <w:lang w:val="es-ES" w:eastAsia="es-MX"/>
              </w:rPr>
              <w:t>DURACIÓN</w:t>
            </w:r>
          </w:p>
        </w:tc>
      </w:tr>
      <w:tr w:rsidR="00DF4FA8" w:rsidRPr="007B18D8" w:rsidTr="007E1CF6">
        <w:trPr>
          <w:trHeight w:val="330"/>
          <w:jc w:val="center"/>
        </w:trPr>
        <w:tc>
          <w:tcPr>
            <w:tcW w:w="1416" w:type="dxa"/>
            <w:tcBorders>
              <w:top w:val="nil"/>
              <w:left w:val="nil"/>
              <w:bottom w:val="nil"/>
              <w:right w:val="nil"/>
            </w:tcBorders>
            <w:shd w:val="clear" w:color="auto" w:fill="auto"/>
            <w:noWrap/>
            <w:vAlign w:val="center"/>
            <w:hideMark/>
          </w:tcPr>
          <w:p w:rsidR="00DF4FA8" w:rsidRPr="007B18D8" w:rsidRDefault="00DF4FA8" w:rsidP="003E5918">
            <w:pPr>
              <w:spacing w:after="0" w:line="276" w:lineRule="auto"/>
              <w:jc w:val="center"/>
              <w:rPr>
                <w:rFonts w:ascii="Trebuchet MS" w:eastAsia="Times New Roman" w:hAnsi="Trebuchet MS" w:cs="Arial"/>
                <w:b/>
                <w:bCs/>
                <w:color w:val="000000"/>
                <w:sz w:val="20"/>
                <w:szCs w:val="20"/>
                <w:lang w:val="es-ES" w:eastAsia="es-MX"/>
              </w:rPr>
            </w:pPr>
            <w:r w:rsidRPr="007B18D8">
              <w:rPr>
                <w:rFonts w:ascii="Trebuchet MS" w:eastAsia="Times New Roman" w:hAnsi="Trebuchet MS" w:cs="Arial"/>
                <w:b/>
                <w:bCs/>
                <w:color w:val="000000"/>
                <w:sz w:val="20"/>
                <w:szCs w:val="20"/>
                <w:lang w:val="es-ES" w:eastAsia="es-MX"/>
              </w:rPr>
              <w:t>Precampaña</w:t>
            </w:r>
          </w:p>
        </w:tc>
        <w:tc>
          <w:tcPr>
            <w:tcW w:w="2694" w:type="dxa"/>
            <w:gridSpan w:val="2"/>
            <w:tcBorders>
              <w:top w:val="nil"/>
              <w:left w:val="nil"/>
              <w:bottom w:val="nil"/>
              <w:right w:val="nil"/>
            </w:tcBorders>
            <w:shd w:val="clear" w:color="auto" w:fill="auto"/>
            <w:noWrap/>
            <w:vAlign w:val="center"/>
            <w:hideMark/>
          </w:tcPr>
          <w:p w:rsidR="00DF4FA8" w:rsidRPr="007B18D8" w:rsidRDefault="00C27FAE" w:rsidP="003E5918">
            <w:pPr>
              <w:spacing w:after="0" w:line="276" w:lineRule="auto"/>
              <w:rPr>
                <w:rFonts w:ascii="Trebuchet MS" w:eastAsia="Times New Roman" w:hAnsi="Trebuchet MS" w:cs="Arial"/>
                <w:color w:val="000000"/>
                <w:sz w:val="20"/>
                <w:szCs w:val="20"/>
                <w:lang w:val="es-ES" w:eastAsia="es-MX"/>
              </w:rPr>
            </w:pPr>
            <w:r w:rsidRPr="007B18D8">
              <w:rPr>
                <w:rFonts w:ascii="Trebuchet MS" w:eastAsia="Times New Roman" w:hAnsi="Trebuchet MS" w:cs="Arial"/>
                <w:color w:val="000000"/>
                <w:sz w:val="20"/>
                <w:szCs w:val="20"/>
                <w:lang w:val="es-ES" w:eastAsia="es-MX"/>
              </w:rPr>
              <w:t xml:space="preserve">     04</w:t>
            </w:r>
            <w:r w:rsidR="00DF4FA8" w:rsidRPr="007B18D8">
              <w:rPr>
                <w:rFonts w:ascii="Trebuchet MS" w:eastAsia="Times New Roman" w:hAnsi="Trebuchet MS" w:cs="Arial"/>
                <w:color w:val="000000"/>
                <w:sz w:val="20"/>
                <w:szCs w:val="20"/>
                <w:lang w:val="es-ES" w:eastAsia="es-MX"/>
              </w:rPr>
              <w:t xml:space="preserve"> de </w:t>
            </w:r>
            <w:r w:rsidRPr="007B18D8">
              <w:rPr>
                <w:rFonts w:ascii="Trebuchet MS" w:eastAsia="Times New Roman" w:hAnsi="Trebuchet MS" w:cs="Arial"/>
                <w:color w:val="000000"/>
                <w:sz w:val="20"/>
                <w:szCs w:val="20"/>
                <w:lang w:val="es-ES" w:eastAsia="es-MX"/>
              </w:rPr>
              <w:t>enero de 2021</w:t>
            </w:r>
          </w:p>
        </w:tc>
        <w:tc>
          <w:tcPr>
            <w:tcW w:w="2552" w:type="dxa"/>
            <w:tcBorders>
              <w:top w:val="nil"/>
              <w:left w:val="nil"/>
              <w:bottom w:val="nil"/>
              <w:right w:val="nil"/>
            </w:tcBorders>
            <w:shd w:val="clear" w:color="auto" w:fill="auto"/>
            <w:noWrap/>
            <w:vAlign w:val="center"/>
            <w:hideMark/>
          </w:tcPr>
          <w:p w:rsidR="00DF4FA8" w:rsidRPr="007B18D8" w:rsidRDefault="00C27FAE" w:rsidP="003E5918">
            <w:pPr>
              <w:spacing w:after="0" w:line="276" w:lineRule="auto"/>
              <w:ind w:left="-66"/>
              <w:jc w:val="center"/>
              <w:rPr>
                <w:rFonts w:ascii="Trebuchet MS" w:eastAsia="Times New Roman" w:hAnsi="Trebuchet MS" w:cs="Arial"/>
                <w:color w:val="000000"/>
                <w:sz w:val="20"/>
                <w:szCs w:val="20"/>
                <w:lang w:val="es-ES" w:eastAsia="es-MX"/>
              </w:rPr>
            </w:pPr>
            <w:r w:rsidRPr="007B18D8">
              <w:rPr>
                <w:rFonts w:ascii="Trebuchet MS" w:eastAsia="Times New Roman" w:hAnsi="Trebuchet MS" w:cs="Arial"/>
                <w:color w:val="000000"/>
                <w:sz w:val="20"/>
                <w:szCs w:val="20"/>
                <w:lang w:val="es-ES" w:eastAsia="es-MX"/>
              </w:rPr>
              <w:t>12</w:t>
            </w:r>
            <w:r w:rsidR="00DF4FA8" w:rsidRPr="007B18D8">
              <w:rPr>
                <w:rFonts w:ascii="Trebuchet MS" w:eastAsia="Times New Roman" w:hAnsi="Trebuchet MS" w:cs="Arial"/>
                <w:color w:val="000000"/>
                <w:sz w:val="20"/>
                <w:szCs w:val="20"/>
                <w:lang w:val="es-ES" w:eastAsia="es-MX"/>
              </w:rPr>
              <w:t xml:space="preserve"> de </w:t>
            </w:r>
            <w:r w:rsidRPr="007B18D8">
              <w:rPr>
                <w:rFonts w:ascii="Trebuchet MS" w:eastAsia="Times New Roman" w:hAnsi="Trebuchet MS" w:cs="Arial"/>
                <w:color w:val="000000"/>
                <w:sz w:val="20"/>
                <w:szCs w:val="20"/>
                <w:lang w:val="es-ES" w:eastAsia="es-MX"/>
              </w:rPr>
              <w:t>febrero de</w:t>
            </w:r>
            <w:r w:rsidR="00DF4FA8" w:rsidRPr="007B18D8">
              <w:rPr>
                <w:rFonts w:ascii="Trebuchet MS" w:eastAsia="Times New Roman" w:hAnsi="Trebuchet MS" w:cs="Arial"/>
                <w:color w:val="000000"/>
                <w:sz w:val="20"/>
                <w:szCs w:val="20"/>
                <w:lang w:val="es-ES" w:eastAsia="es-MX"/>
              </w:rPr>
              <w:t xml:space="preserve"> 2021</w:t>
            </w:r>
          </w:p>
        </w:tc>
        <w:tc>
          <w:tcPr>
            <w:tcW w:w="1701" w:type="dxa"/>
            <w:tcBorders>
              <w:top w:val="nil"/>
              <w:left w:val="nil"/>
              <w:bottom w:val="nil"/>
              <w:right w:val="nil"/>
            </w:tcBorders>
            <w:shd w:val="clear" w:color="auto" w:fill="auto"/>
            <w:noWrap/>
            <w:vAlign w:val="center"/>
            <w:hideMark/>
          </w:tcPr>
          <w:p w:rsidR="00DF4FA8" w:rsidRPr="007B18D8" w:rsidRDefault="00DF4FA8" w:rsidP="003E5918">
            <w:pPr>
              <w:spacing w:after="0" w:line="276" w:lineRule="auto"/>
              <w:rPr>
                <w:rFonts w:ascii="Trebuchet MS" w:eastAsia="Times New Roman" w:hAnsi="Trebuchet MS" w:cs="Arial"/>
                <w:color w:val="000000"/>
                <w:sz w:val="20"/>
                <w:szCs w:val="20"/>
                <w:lang w:val="es-ES" w:eastAsia="es-MX"/>
              </w:rPr>
            </w:pPr>
            <w:r w:rsidRPr="007B18D8">
              <w:rPr>
                <w:rFonts w:ascii="Trebuchet MS" w:eastAsia="Times New Roman" w:hAnsi="Trebuchet MS" w:cs="Arial"/>
                <w:color w:val="000000"/>
                <w:sz w:val="20"/>
                <w:szCs w:val="20"/>
                <w:lang w:val="es-ES" w:eastAsia="es-MX"/>
              </w:rPr>
              <w:t xml:space="preserve">        </w:t>
            </w:r>
            <w:r w:rsidR="00C27FAE" w:rsidRPr="007B18D8">
              <w:rPr>
                <w:rFonts w:ascii="Trebuchet MS" w:eastAsia="Times New Roman" w:hAnsi="Trebuchet MS" w:cs="Arial"/>
                <w:color w:val="000000"/>
                <w:sz w:val="20"/>
                <w:szCs w:val="20"/>
                <w:lang w:val="es-ES" w:eastAsia="es-MX"/>
              </w:rPr>
              <w:t>4</w:t>
            </w:r>
            <w:r w:rsidRPr="007B18D8">
              <w:rPr>
                <w:rFonts w:ascii="Trebuchet MS" w:eastAsia="Times New Roman" w:hAnsi="Trebuchet MS" w:cs="Arial"/>
                <w:color w:val="000000"/>
                <w:sz w:val="20"/>
                <w:szCs w:val="20"/>
                <w:lang w:val="es-ES" w:eastAsia="es-MX"/>
              </w:rPr>
              <w:t>0 días</w:t>
            </w:r>
          </w:p>
        </w:tc>
      </w:tr>
      <w:tr w:rsidR="00DF4FA8" w:rsidRPr="007B18D8" w:rsidTr="00DB0CE4">
        <w:trPr>
          <w:trHeight w:val="330"/>
          <w:jc w:val="center"/>
        </w:trPr>
        <w:tc>
          <w:tcPr>
            <w:tcW w:w="1560" w:type="dxa"/>
            <w:gridSpan w:val="2"/>
            <w:tcBorders>
              <w:top w:val="nil"/>
              <w:left w:val="nil"/>
              <w:bottom w:val="nil"/>
              <w:right w:val="nil"/>
            </w:tcBorders>
            <w:shd w:val="clear" w:color="auto" w:fill="D9D9D9"/>
            <w:noWrap/>
            <w:vAlign w:val="center"/>
          </w:tcPr>
          <w:p w:rsidR="00DF4FA8" w:rsidRPr="007B18D8" w:rsidRDefault="00DF4FA8" w:rsidP="003E5918">
            <w:pPr>
              <w:spacing w:after="0" w:line="276" w:lineRule="auto"/>
              <w:jc w:val="center"/>
              <w:rPr>
                <w:rFonts w:ascii="Trebuchet MS" w:eastAsia="Times New Roman" w:hAnsi="Trebuchet MS" w:cs="Arial"/>
                <w:b/>
                <w:bCs/>
                <w:color w:val="000000"/>
                <w:sz w:val="20"/>
                <w:szCs w:val="20"/>
                <w:lang w:val="es-ES" w:eastAsia="es-MX"/>
              </w:rPr>
            </w:pPr>
            <w:r w:rsidRPr="007B18D8">
              <w:rPr>
                <w:rFonts w:ascii="Trebuchet MS" w:eastAsia="Times New Roman" w:hAnsi="Trebuchet MS" w:cs="Arial"/>
                <w:b/>
                <w:bCs/>
                <w:color w:val="000000"/>
                <w:sz w:val="20"/>
                <w:szCs w:val="20"/>
                <w:lang w:val="es-ES" w:eastAsia="es-MX"/>
              </w:rPr>
              <w:t xml:space="preserve">Intercampaña </w:t>
            </w:r>
          </w:p>
        </w:tc>
        <w:tc>
          <w:tcPr>
            <w:tcW w:w="2550" w:type="dxa"/>
            <w:tcBorders>
              <w:top w:val="nil"/>
              <w:left w:val="nil"/>
              <w:bottom w:val="nil"/>
              <w:right w:val="nil"/>
            </w:tcBorders>
            <w:shd w:val="clear" w:color="auto" w:fill="D9D9D9"/>
            <w:noWrap/>
            <w:vAlign w:val="center"/>
          </w:tcPr>
          <w:p w:rsidR="00DF4FA8" w:rsidRPr="007B18D8" w:rsidRDefault="00A9456F" w:rsidP="003E5918">
            <w:pPr>
              <w:spacing w:after="0" w:line="276" w:lineRule="auto"/>
              <w:jc w:val="center"/>
              <w:rPr>
                <w:rFonts w:ascii="Trebuchet MS" w:eastAsia="Times New Roman" w:hAnsi="Trebuchet MS" w:cs="Arial"/>
                <w:color w:val="000000"/>
                <w:sz w:val="20"/>
                <w:szCs w:val="20"/>
                <w:lang w:val="es-ES" w:eastAsia="es-MX"/>
              </w:rPr>
            </w:pPr>
            <w:r w:rsidRPr="007B18D8">
              <w:rPr>
                <w:rFonts w:ascii="Trebuchet MS" w:eastAsia="Times New Roman" w:hAnsi="Trebuchet MS" w:cs="Arial"/>
                <w:bCs/>
                <w:color w:val="000000"/>
                <w:sz w:val="20"/>
                <w:szCs w:val="20"/>
                <w:lang w:val="es-ES" w:eastAsia="es-MX"/>
              </w:rPr>
              <w:t>13</w:t>
            </w:r>
            <w:r w:rsidR="00DF4FA8" w:rsidRPr="007B18D8">
              <w:rPr>
                <w:rFonts w:ascii="Trebuchet MS" w:eastAsia="Times New Roman" w:hAnsi="Trebuchet MS" w:cs="Arial"/>
                <w:bCs/>
                <w:color w:val="000000"/>
                <w:sz w:val="20"/>
                <w:szCs w:val="20"/>
                <w:lang w:val="es-ES" w:eastAsia="es-MX"/>
              </w:rPr>
              <w:t xml:space="preserve"> de </w:t>
            </w:r>
            <w:r w:rsidRPr="007B18D8">
              <w:rPr>
                <w:rFonts w:ascii="Trebuchet MS" w:eastAsia="Times New Roman" w:hAnsi="Trebuchet MS" w:cs="Arial"/>
                <w:bCs/>
                <w:color w:val="000000"/>
                <w:sz w:val="20"/>
                <w:szCs w:val="20"/>
                <w:lang w:val="es-ES" w:eastAsia="es-MX"/>
              </w:rPr>
              <w:t>febrero</w:t>
            </w:r>
            <w:r w:rsidR="00DF4FA8" w:rsidRPr="007B18D8">
              <w:rPr>
                <w:rFonts w:ascii="Trebuchet MS" w:eastAsia="Times New Roman" w:hAnsi="Trebuchet MS" w:cs="Arial"/>
                <w:bCs/>
                <w:color w:val="000000"/>
                <w:sz w:val="20"/>
                <w:szCs w:val="20"/>
                <w:lang w:val="es-ES" w:eastAsia="es-MX"/>
              </w:rPr>
              <w:t xml:space="preserve"> de 2021</w:t>
            </w:r>
          </w:p>
        </w:tc>
        <w:tc>
          <w:tcPr>
            <w:tcW w:w="2552" w:type="dxa"/>
            <w:tcBorders>
              <w:top w:val="nil"/>
              <w:left w:val="nil"/>
              <w:bottom w:val="nil"/>
              <w:right w:val="nil"/>
            </w:tcBorders>
            <w:shd w:val="clear" w:color="auto" w:fill="D9D9D9"/>
            <w:noWrap/>
            <w:vAlign w:val="center"/>
          </w:tcPr>
          <w:p w:rsidR="00DF4FA8" w:rsidRPr="007B18D8" w:rsidRDefault="00A9456F" w:rsidP="003E5918">
            <w:pPr>
              <w:spacing w:after="0" w:line="276" w:lineRule="auto"/>
              <w:ind w:left="-66"/>
              <w:jc w:val="center"/>
              <w:rPr>
                <w:rFonts w:ascii="Trebuchet MS" w:eastAsia="Times New Roman" w:hAnsi="Trebuchet MS" w:cs="Arial"/>
                <w:color w:val="000000"/>
                <w:sz w:val="20"/>
                <w:szCs w:val="20"/>
                <w:lang w:val="es-ES" w:eastAsia="es-MX"/>
              </w:rPr>
            </w:pPr>
            <w:r w:rsidRPr="007B18D8">
              <w:rPr>
                <w:rFonts w:ascii="Trebuchet MS" w:eastAsia="Times New Roman" w:hAnsi="Trebuchet MS" w:cs="Arial"/>
                <w:bCs/>
                <w:color w:val="000000"/>
                <w:sz w:val="20"/>
                <w:szCs w:val="20"/>
                <w:lang w:val="es-ES" w:eastAsia="es-MX"/>
              </w:rPr>
              <w:t xml:space="preserve"> 03</w:t>
            </w:r>
            <w:r w:rsidR="00DF4FA8" w:rsidRPr="007B18D8">
              <w:rPr>
                <w:rFonts w:ascii="Trebuchet MS" w:eastAsia="Times New Roman" w:hAnsi="Trebuchet MS" w:cs="Arial"/>
                <w:bCs/>
                <w:color w:val="000000"/>
                <w:sz w:val="20"/>
                <w:szCs w:val="20"/>
                <w:lang w:val="es-ES" w:eastAsia="es-MX"/>
              </w:rPr>
              <w:t xml:space="preserve"> de abril de 2021</w:t>
            </w:r>
          </w:p>
        </w:tc>
        <w:tc>
          <w:tcPr>
            <w:tcW w:w="1701" w:type="dxa"/>
            <w:tcBorders>
              <w:top w:val="nil"/>
              <w:left w:val="nil"/>
              <w:bottom w:val="nil"/>
              <w:right w:val="nil"/>
            </w:tcBorders>
            <w:shd w:val="clear" w:color="auto" w:fill="D9D9D9"/>
            <w:noWrap/>
            <w:vAlign w:val="center"/>
          </w:tcPr>
          <w:p w:rsidR="00DF4FA8" w:rsidRPr="007B18D8" w:rsidRDefault="00A9456F" w:rsidP="003E5918">
            <w:pPr>
              <w:spacing w:after="0" w:line="276" w:lineRule="auto"/>
              <w:jc w:val="center"/>
              <w:rPr>
                <w:rFonts w:ascii="Trebuchet MS" w:eastAsia="Times New Roman" w:hAnsi="Trebuchet MS" w:cs="Arial"/>
                <w:color w:val="000000"/>
                <w:sz w:val="20"/>
                <w:szCs w:val="20"/>
                <w:lang w:val="es-ES" w:eastAsia="es-MX"/>
              </w:rPr>
            </w:pPr>
            <w:r w:rsidRPr="007B18D8">
              <w:rPr>
                <w:rFonts w:ascii="Trebuchet MS" w:eastAsia="Times New Roman" w:hAnsi="Trebuchet MS" w:cs="Arial"/>
                <w:bCs/>
                <w:color w:val="000000"/>
                <w:sz w:val="20"/>
                <w:szCs w:val="20"/>
                <w:lang w:val="es-ES" w:eastAsia="es-MX"/>
              </w:rPr>
              <w:t>50</w:t>
            </w:r>
            <w:r w:rsidR="00DF4FA8" w:rsidRPr="007B18D8">
              <w:rPr>
                <w:rFonts w:ascii="Trebuchet MS" w:eastAsia="Times New Roman" w:hAnsi="Trebuchet MS" w:cs="Arial"/>
                <w:bCs/>
                <w:color w:val="000000"/>
                <w:sz w:val="20"/>
                <w:szCs w:val="20"/>
                <w:lang w:val="es-ES" w:eastAsia="es-MX"/>
              </w:rPr>
              <w:t xml:space="preserve"> días</w:t>
            </w:r>
          </w:p>
        </w:tc>
      </w:tr>
      <w:tr w:rsidR="00DF4FA8" w:rsidRPr="007B18D8" w:rsidTr="007E1CF6">
        <w:trPr>
          <w:trHeight w:val="330"/>
          <w:jc w:val="center"/>
        </w:trPr>
        <w:tc>
          <w:tcPr>
            <w:tcW w:w="1416" w:type="dxa"/>
            <w:tcBorders>
              <w:top w:val="nil"/>
              <w:left w:val="nil"/>
              <w:bottom w:val="nil"/>
              <w:right w:val="nil"/>
            </w:tcBorders>
            <w:shd w:val="clear" w:color="auto" w:fill="auto"/>
            <w:noWrap/>
            <w:vAlign w:val="center"/>
          </w:tcPr>
          <w:p w:rsidR="00DF4FA8" w:rsidRPr="007B18D8" w:rsidRDefault="00DF4FA8" w:rsidP="003E5918">
            <w:pPr>
              <w:spacing w:after="0" w:line="276" w:lineRule="auto"/>
              <w:jc w:val="center"/>
              <w:rPr>
                <w:rFonts w:ascii="Trebuchet MS" w:eastAsia="Times New Roman" w:hAnsi="Trebuchet MS" w:cs="Arial"/>
                <w:b/>
                <w:bCs/>
                <w:color w:val="000000"/>
                <w:sz w:val="20"/>
                <w:szCs w:val="20"/>
                <w:lang w:val="es-ES" w:eastAsia="es-MX"/>
              </w:rPr>
            </w:pPr>
            <w:r w:rsidRPr="007B18D8">
              <w:rPr>
                <w:rFonts w:ascii="Trebuchet MS" w:eastAsia="Times New Roman" w:hAnsi="Trebuchet MS" w:cs="Arial"/>
                <w:b/>
                <w:bCs/>
                <w:color w:val="000000"/>
                <w:sz w:val="20"/>
                <w:szCs w:val="20"/>
                <w:lang w:val="es-ES" w:eastAsia="es-MX"/>
              </w:rPr>
              <w:t>Campaña</w:t>
            </w:r>
          </w:p>
        </w:tc>
        <w:tc>
          <w:tcPr>
            <w:tcW w:w="2694" w:type="dxa"/>
            <w:gridSpan w:val="2"/>
            <w:tcBorders>
              <w:top w:val="nil"/>
              <w:left w:val="nil"/>
              <w:bottom w:val="nil"/>
              <w:right w:val="nil"/>
            </w:tcBorders>
            <w:shd w:val="clear" w:color="auto" w:fill="auto"/>
            <w:noWrap/>
            <w:vAlign w:val="center"/>
          </w:tcPr>
          <w:p w:rsidR="00DF4FA8" w:rsidRPr="007B18D8" w:rsidRDefault="00A9456F" w:rsidP="003E5918">
            <w:pPr>
              <w:spacing w:after="0" w:line="276" w:lineRule="auto"/>
              <w:jc w:val="center"/>
              <w:rPr>
                <w:rFonts w:ascii="Trebuchet MS" w:eastAsia="Times New Roman" w:hAnsi="Trebuchet MS" w:cs="Arial"/>
                <w:bCs/>
                <w:color w:val="000000"/>
                <w:sz w:val="20"/>
                <w:szCs w:val="20"/>
                <w:lang w:val="es-ES" w:eastAsia="es-MX"/>
              </w:rPr>
            </w:pPr>
            <w:r w:rsidRPr="007B18D8">
              <w:rPr>
                <w:rFonts w:ascii="Trebuchet MS" w:eastAsia="Times New Roman" w:hAnsi="Trebuchet MS" w:cs="Arial"/>
                <w:bCs/>
                <w:color w:val="000000"/>
                <w:sz w:val="20"/>
                <w:szCs w:val="20"/>
                <w:lang w:val="es-ES" w:eastAsia="es-MX"/>
              </w:rPr>
              <w:t>04</w:t>
            </w:r>
            <w:r w:rsidR="00DF4FA8" w:rsidRPr="007B18D8">
              <w:rPr>
                <w:rFonts w:ascii="Trebuchet MS" w:eastAsia="Times New Roman" w:hAnsi="Trebuchet MS" w:cs="Arial"/>
                <w:bCs/>
                <w:color w:val="000000"/>
                <w:sz w:val="20"/>
                <w:szCs w:val="20"/>
                <w:lang w:val="es-ES" w:eastAsia="es-MX"/>
              </w:rPr>
              <w:t xml:space="preserve"> de abril de 2021</w:t>
            </w:r>
          </w:p>
        </w:tc>
        <w:tc>
          <w:tcPr>
            <w:tcW w:w="2552" w:type="dxa"/>
            <w:tcBorders>
              <w:top w:val="nil"/>
              <w:left w:val="nil"/>
              <w:bottom w:val="nil"/>
              <w:right w:val="nil"/>
            </w:tcBorders>
            <w:shd w:val="clear" w:color="auto" w:fill="auto"/>
            <w:noWrap/>
            <w:vAlign w:val="center"/>
          </w:tcPr>
          <w:p w:rsidR="00DF4FA8" w:rsidRPr="007B18D8" w:rsidRDefault="00DF4FA8" w:rsidP="003E5918">
            <w:pPr>
              <w:spacing w:after="0" w:line="276" w:lineRule="auto"/>
              <w:jc w:val="center"/>
              <w:rPr>
                <w:rFonts w:ascii="Trebuchet MS" w:eastAsia="Times New Roman" w:hAnsi="Trebuchet MS" w:cs="Arial"/>
                <w:bCs/>
                <w:color w:val="000000"/>
                <w:sz w:val="20"/>
                <w:szCs w:val="20"/>
                <w:lang w:val="es-ES" w:eastAsia="es-MX"/>
              </w:rPr>
            </w:pPr>
            <w:r w:rsidRPr="007B18D8">
              <w:rPr>
                <w:rFonts w:ascii="Trebuchet MS" w:eastAsia="Times New Roman" w:hAnsi="Trebuchet MS" w:cs="Arial"/>
                <w:bCs/>
                <w:color w:val="000000"/>
                <w:sz w:val="20"/>
                <w:szCs w:val="20"/>
                <w:lang w:val="es-ES" w:eastAsia="es-MX"/>
              </w:rPr>
              <w:t>02 de junio de 2021</w:t>
            </w:r>
          </w:p>
        </w:tc>
        <w:tc>
          <w:tcPr>
            <w:tcW w:w="1701" w:type="dxa"/>
            <w:tcBorders>
              <w:top w:val="nil"/>
              <w:left w:val="nil"/>
              <w:bottom w:val="nil"/>
              <w:right w:val="nil"/>
            </w:tcBorders>
            <w:shd w:val="clear" w:color="auto" w:fill="auto"/>
            <w:noWrap/>
            <w:vAlign w:val="center"/>
          </w:tcPr>
          <w:p w:rsidR="00DF4FA8" w:rsidRPr="007B18D8" w:rsidRDefault="00A9456F" w:rsidP="003E5918">
            <w:pPr>
              <w:spacing w:after="0" w:line="276" w:lineRule="auto"/>
              <w:jc w:val="center"/>
              <w:rPr>
                <w:rFonts w:ascii="Trebuchet MS" w:eastAsia="Times New Roman" w:hAnsi="Trebuchet MS" w:cs="Arial"/>
                <w:bCs/>
                <w:color w:val="000000"/>
                <w:sz w:val="20"/>
                <w:szCs w:val="20"/>
                <w:lang w:val="es-ES" w:eastAsia="es-MX"/>
              </w:rPr>
            </w:pPr>
            <w:r w:rsidRPr="007B18D8">
              <w:rPr>
                <w:rFonts w:ascii="Trebuchet MS" w:eastAsia="Times New Roman" w:hAnsi="Trebuchet MS" w:cs="Arial"/>
                <w:bCs/>
                <w:color w:val="000000"/>
                <w:sz w:val="20"/>
                <w:szCs w:val="20"/>
                <w:lang w:val="es-ES" w:eastAsia="es-MX"/>
              </w:rPr>
              <w:t>60</w:t>
            </w:r>
            <w:r w:rsidR="00DF4FA8" w:rsidRPr="007B18D8">
              <w:rPr>
                <w:rFonts w:ascii="Trebuchet MS" w:eastAsia="Times New Roman" w:hAnsi="Trebuchet MS" w:cs="Arial"/>
                <w:bCs/>
                <w:color w:val="000000"/>
                <w:sz w:val="20"/>
                <w:szCs w:val="20"/>
                <w:lang w:val="es-ES" w:eastAsia="es-MX"/>
              </w:rPr>
              <w:t xml:space="preserve"> días</w:t>
            </w:r>
          </w:p>
        </w:tc>
      </w:tr>
      <w:tr w:rsidR="00DF4FA8" w:rsidRPr="007B18D8" w:rsidTr="007E1CF6">
        <w:trPr>
          <w:trHeight w:val="330"/>
          <w:jc w:val="center"/>
        </w:trPr>
        <w:tc>
          <w:tcPr>
            <w:tcW w:w="1416" w:type="dxa"/>
            <w:tcBorders>
              <w:top w:val="nil"/>
              <w:left w:val="nil"/>
              <w:bottom w:val="nil"/>
              <w:right w:val="nil"/>
            </w:tcBorders>
            <w:shd w:val="clear" w:color="auto" w:fill="D9D9D9"/>
            <w:noWrap/>
            <w:vAlign w:val="center"/>
          </w:tcPr>
          <w:p w:rsidR="00DF4FA8" w:rsidRPr="007B18D8" w:rsidRDefault="00DF4FA8" w:rsidP="003E5918">
            <w:pPr>
              <w:spacing w:after="0" w:line="276" w:lineRule="auto"/>
              <w:jc w:val="center"/>
              <w:rPr>
                <w:rFonts w:ascii="Trebuchet MS" w:eastAsia="Times New Roman" w:hAnsi="Trebuchet MS" w:cs="Arial"/>
                <w:b/>
                <w:bCs/>
                <w:color w:val="000000"/>
                <w:sz w:val="20"/>
                <w:szCs w:val="20"/>
                <w:lang w:val="es-ES" w:eastAsia="es-MX"/>
              </w:rPr>
            </w:pPr>
            <w:r w:rsidRPr="007B18D8">
              <w:rPr>
                <w:rFonts w:ascii="Trebuchet MS" w:eastAsia="Times New Roman" w:hAnsi="Trebuchet MS" w:cs="Arial"/>
                <w:b/>
                <w:bCs/>
                <w:color w:val="000000"/>
                <w:sz w:val="20"/>
                <w:szCs w:val="20"/>
                <w:lang w:val="es-ES" w:eastAsia="es-MX"/>
              </w:rPr>
              <w:t>Periodo de Reflexión</w:t>
            </w:r>
          </w:p>
        </w:tc>
        <w:tc>
          <w:tcPr>
            <w:tcW w:w="2694" w:type="dxa"/>
            <w:gridSpan w:val="2"/>
            <w:tcBorders>
              <w:top w:val="nil"/>
              <w:left w:val="nil"/>
              <w:bottom w:val="nil"/>
              <w:right w:val="nil"/>
            </w:tcBorders>
            <w:shd w:val="clear" w:color="auto" w:fill="D9D9D9"/>
            <w:noWrap/>
            <w:vAlign w:val="center"/>
          </w:tcPr>
          <w:p w:rsidR="00DF4FA8" w:rsidRPr="007B18D8" w:rsidRDefault="00DF4FA8" w:rsidP="003E5918">
            <w:pPr>
              <w:spacing w:after="0" w:line="276" w:lineRule="auto"/>
              <w:jc w:val="center"/>
              <w:rPr>
                <w:rFonts w:ascii="Trebuchet MS" w:eastAsia="Times New Roman" w:hAnsi="Trebuchet MS" w:cs="Arial"/>
                <w:bCs/>
                <w:color w:val="000000"/>
                <w:sz w:val="20"/>
                <w:szCs w:val="20"/>
                <w:lang w:val="es-ES" w:eastAsia="es-MX"/>
              </w:rPr>
            </w:pPr>
            <w:r w:rsidRPr="007B18D8">
              <w:rPr>
                <w:rFonts w:ascii="Trebuchet MS" w:eastAsia="Times New Roman" w:hAnsi="Trebuchet MS" w:cs="Arial"/>
                <w:bCs/>
                <w:color w:val="000000"/>
                <w:sz w:val="20"/>
                <w:szCs w:val="20"/>
                <w:lang w:val="es-ES" w:eastAsia="es-MX"/>
              </w:rPr>
              <w:t>03 de junio de 2021</w:t>
            </w:r>
          </w:p>
        </w:tc>
        <w:tc>
          <w:tcPr>
            <w:tcW w:w="2552" w:type="dxa"/>
            <w:tcBorders>
              <w:top w:val="nil"/>
              <w:left w:val="nil"/>
              <w:bottom w:val="nil"/>
              <w:right w:val="nil"/>
            </w:tcBorders>
            <w:shd w:val="clear" w:color="auto" w:fill="D9D9D9"/>
            <w:noWrap/>
            <w:vAlign w:val="center"/>
          </w:tcPr>
          <w:p w:rsidR="00DF4FA8" w:rsidRPr="007B18D8" w:rsidRDefault="00DF4FA8" w:rsidP="003E5918">
            <w:pPr>
              <w:spacing w:after="0" w:line="276" w:lineRule="auto"/>
              <w:jc w:val="center"/>
              <w:rPr>
                <w:rFonts w:ascii="Trebuchet MS" w:eastAsia="Times New Roman" w:hAnsi="Trebuchet MS" w:cs="Arial"/>
                <w:bCs/>
                <w:color w:val="000000"/>
                <w:sz w:val="20"/>
                <w:szCs w:val="20"/>
                <w:lang w:val="es-ES" w:eastAsia="es-MX"/>
              </w:rPr>
            </w:pPr>
            <w:r w:rsidRPr="007B18D8">
              <w:rPr>
                <w:rFonts w:ascii="Trebuchet MS" w:eastAsia="Times New Roman" w:hAnsi="Trebuchet MS" w:cs="Arial"/>
                <w:bCs/>
                <w:color w:val="000000"/>
                <w:sz w:val="20"/>
                <w:szCs w:val="20"/>
                <w:lang w:val="es-ES" w:eastAsia="es-MX"/>
              </w:rPr>
              <w:t>05 de junio de 2021</w:t>
            </w:r>
          </w:p>
        </w:tc>
        <w:tc>
          <w:tcPr>
            <w:tcW w:w="1701" w:type="dxa"/>
            <w:tcBorders>
              <w:top w:val="nil"/>
              <w:left w:val="nil"/>
              <w:bottom w:val="nil"/>
              <w:right w:val="nil"/>
            </w:tcBorders>
            <w:shd w:val="clear" w:color="auto" w:fill="D9D9D9"/>
            <w:noWrap/>
            <w:vAlign w:val="center"/>
          </w:tcPr>
          <w:p w:rsidR="00DF4FA8" w:rsidRPr="007B18D8" w:rsidRDefault="00DF4FA8" w:rsidP="003E5918">
            <w:pPr>
              <w:spacing w:after="0" w:line="276" w:lineRule="auto"/>
              <w:jc w:val="center"/>
              <w:rPr>
                <w:rFonts w:ascii="Trebuchet MS" w:eastAsia="Times New Roman" w:hAnsi="Trebuchet MS" w:cs="Arial"/>
                <w:bCs/>
                <w:color w:val="000000"/>
                <w:sz w:val="20"/>
                <w:szCs w:val="20"/>
                <w:lang w:val="es-ES" w:eastAsia="es-MX"/>
              </w:rPr>
            </w:pPr>
            <w:r w:rsidRPr="007B18D8">
              <w:rPr>
                <w:rFonts w:ascii="Trebuchet MS" w:eastAsia="Times New Roman" w:hAnsi="Trebuchet MS" w:cs="Arial"/>
                <w:bCs/>
                <w:color w:val="000000"/>
                <w:sz w:val="20"/>
                <w:szCs w:val="20"/>
                <w:lang w:val="es-ES" w:eastAsia="es-MX"/>
              </w:rPr>
              <w:t>3 días</w:t>
            </w:r>
          </w:p>
        </w:tc>
      </w:tr>
      <w:tr w:rsidR="00DF4FA8" w:rsidRPr="007B18D8" w:rsidTr="007E1CF6">
        <w:trPr>
          <w:trHeight w:val="330"/>
          <w:jc w:val="center"/>
        </w:trPr>
        <w:tc>
          <w:tcPr>
            <w:tcW w:w="1416" w:type="dxa"/>
            <w:tcBorders>
              <w:top w:val="nil"/>
              <w:left w:val="nil"/>
              <w:bottom w:val="nil"/>
              <w:right w:val="nil"/>
            </w:tcBorders>
            <w:shd w:val="clear" w:color="auto" w:fill="auto"/>
            <w:noWrap/>
            <w:vAlign w:val="center"/>
          </w:tcPr>
          <w:p w:rsidR="00DF4FA8" w:rsidRPr="007B18D8" w:rsidRDefault="00DF4FA8" w:rsidP="003E5918">
            <w:pPr>
              <w:spacing w:after="0" w:line="276" w:lineRule="auto"/>
              <w:jc w:val="center"/>
              <w:rPr>
                <w:rFonts w:ascii="Trebuchet MS" w:eastAsia="Times New Roman" w:hAnsi="Trebuchet MS" w:cs="Arial"/>
                <w:b/>
                <w:bCs/>
                <w:color w:val="000000"/>
                <w:sz w:val="20"/>
                <w:szCs w:val="20"/>
                <w:lang w:val="es-ES" w:eastAsia="es-MX"/>
              </w:rPr>
            </w:pPr>
            <w:r w:rsidRPr="007B18D8">
              <w:rPr>
                <w:rFonts w:ascii="Trebuchet MS" w:eastAsia="Times New Roman" w:hAnsi="Trebuchet MS" w:cs="Arial"/>
                <w:b/>
                <w:bCs/>
                <w:color w:val="000000"/>
                <w:sz w:val="20"/>
                <w:szCs w:val="20"/>
                <w:lang w:val="es-ES" w:eastAsia="es-MX"/>
              </w:rPr>
              <w:t>Jornada Electoral</w:t>
            </w:r>
          </w:p>
        </w:tc>
        <w:tc>
          <w:tcPr>
            <w:tcW w:w="5246" w:type="dxa"/>
            <w:gridSpan w:val="3"/>
            <w:tcBorders>
              <w:top w:val="nil"/>
              <w:left w:val="nil"/>
              <w:bottom w:val="nil"/>
              <w:right w:val="nil"/>
            </w:tcBorders>
            <w:shd w:val="clear" w:color="auto" w:fill="auto"/>
            <w:noWrap/>
            <w:vAlign w:val="center"/>
          </w:tcPr>
          <w:p w:rsidR="00DF4FA8" w:rsidRPr="007B18D8" w:rsidRDefault="00DF4FA8" w:rsidP="003E5918">
            <w:pPr>
              <w:spacing w:after="0" w:line="276" w:lineRule="auto"/>
              <w:jc w:val="center"/>
              <w:rPr>
                <w:rFonts w:ascii="Trebuchet MS" w:eastAsia="Times New Roman" w:hAnsi="Trebuchet MS" w:cs="Arial"/>
                <w:bCs/>
                <w:color w:val="000000"/>
                <w:sz w:val="20"/>
                <w:szCs w:val="20"/>
                <w:lang w:val="es-ES" w:eastAsia="es-MX"/>
              </w:rPr>
            </w:pPr>
            <w:r w:rsidRPr="007B18D8">
              <w:rPr>
                <w:rFonts w:ascii="Trebuchet MS" w:eastAsia="Times New Roman" w:hAnsi="Trebuchet MS" w:cs="Arial"/>
                <w:bCs/>
                <w:color w:val="000000"/>
                <w:sz w:val="20"/>
                <w:szCs w:val="20"/>
                <w:lang w:val="es-ES" w:eastAsia="es-MX"/>
              </w:rPr>
              <w:t>06 de junio de 2021</w:t>
            </w:r>
          </w:p>
        </w:tc>
        <w:tc>
          <w:tcPr>
            <w:tcW w:w="1701" w:type="dxa"/>
            <w:tcBorders>
              <w:top w:val="nil"/>
              <w:left w:val="nil"/>
              <w:bottom w:val="nil"/>
              <w:right w:val="nil"/>
            </w:tcBorders>
            <w:shd w:val="clear" w:color="auto" w:fill="auto"/>
            <w:noWrap/>
            <w:vAlign w:val="center"/>
          </w:tcPr>
          <w:p w:rsidR="00DF4FA8" w:rsidRPr="007B18D8" w:rsidRDefault="00DF4FA8" w:rsidP="003E5918">
            <w:pPr>
              <w:spacing w:after="0" w:line="276" w:lineRule="auto"/>
              <w:jc w:val="center"/>
              <w:rPr>
                <w:rFonts w:ascii="Trebuchet MS" w:eastAsia="Times New Roman" w:hAnsi="Trebuchet MS" w:cs="Arial"/>
                <w:bCs/>
                <w:color w:val="000000"/>
                <w:sz w:val="20"/>
                <w:szCs w:val="20"/>
                <w:lang w:val="es-ES" w:eastAsia="es-MX"/>
              </w:rPr>
            </w:pPr>
            <w:r w:rsidRPr="007B18D8">
              <w:rPr>
                <w:rFonts w:ascii="Trebuchet MS" w:eastAsia="Times New Roman" w:hAnsi="Trebuchet MS" w:cs="Arial"/>
                <w:bCs/>
                <w:color w:val="000000"/>
                <w:sz w:val="20"/>
                <w:szCs w:val="20"/>
                <w:lang w:val="es-ES" w:eastAsia="es-MX"/>
              </w:rPr>
              <w:t>1 día</w:t>
            </w:r>
          </w:p>
        </w:tc>
      </w:tr>
    </w:tbl>
    <w:p w:rsidR="00DF4FA8" w:rsidRPr="003E5918" w:rsidRDefault="00DF4FA8" w:rsidP="003E5918">
      <w:pPr>
        <w:spacing w:after="0" w:line="276" w:lineRule="auto"/>
        <w:ind w:left="567"/>
        <w:jc w:val="both"/>
        <w:rPr>
          <w:rFonts w:ascii="Trebuchet MS" w:eastAsia="Times New Roman" w:hAnsi="Trebuchet MS" w:cs="Arial"/>
          <w:color w:val="000000"/>
          <w:sz w:val="24"/>
          <w:szCs w:val="24"/>
          <w:lang w:val="es-ES" w:eastAsia="es-ES"/>
        </w:rPr>
      </w:pPr>
    </w:p>
    <w:p w:rsidR="007B18D8" w:rsidRPr="003E5918" w:rsidRDefault="007B18D8" w:rsidP="007B18D8">
      <w:pPr>
        <w:widowControl w:val="0"/>
        <w:suppressAutoHyphens/>
        <w:spacing w:after="0" w:line="276" w:lineRule="auto"/>
        <w:jc w:val="both"/>
        <w:rPr>
          <w:rFonts w:ascii="Trebuchet MS" w:eastAsia="Arial Unicode MS" w:hAnsi="Trebuchet MS" w:cs="Times New Roman"/>
          <w:kern w:val="2"/>
          <w:sz w:val="24"/>
          <w:szCs w:val="24"/>
          <w:lang w:eastAsia="es-ES"/>
        </w:rPr>
      </w:pPr>
      <w:r>
        <w:rPr>
          <w:rFonts w:ascii="Trebuchet MS" w:hAnsi="Trebuchet MS" w:cs="Calibri"/>
          <w:sz w:val="24"/>
          <w:szCs w:val="24"/>
        </w:rPr>
        <w:t xml:space="preserve">En ese sentido, en </w:t>
      </w:r>
      <w:r w:rsidRPr="003E5918">
        <w:rPr>
          <w:rFonts w:ascii="Trebuchet MS" w:eastAsia="Arial Unicode MS" w:hAnsi="Trebuchet MS" w:cs="Times New Roman"/>
          <w:kern w:val="2"/>
          <w:sz w:val="24"/>
          <w:szCs w:val="24"/>
          <w:lang w:eastAsia="es-ES"/>
        </w:rPr>
        <w:t>el artículo 23 del Reglamento de Radio y Televisión en Materia Electoral del I</w:t>
      </w:r>
      <w:r>
        <w:rPr>
          <w:rFonts w:ascii="Trebuchet MS" w:eastAsia="Arial Unicode MS" w:hAnsi="Trebuchet MS" w:cs="Times New Roman"/>
          <w:kern w:val="2"/>
          <w:sz w:val="24"/>
          <w:szCs w:val="24"/>
          <w:lang w:eastAsia="es-ES"/>
        </w:rPr>
        <w:t xml:space="preserve">nstituto </w:t>
      </w:r>
      <w:r w:rsidRPr="003E5918">
        <w:rPr>
          <w:rFonts w:ascii="Trebuchet MS" w:eastAsia="Arial Unicode MS" w:hAnsi="Trebuchet MS" w:cs="Times New Roman"/>
          <w:kern w:val="2"/>
          <w:sz w:val="24"/>
          <w:szCs w:val="24"/>
          <w:lang w:eastAsia="es-ES"/>
        </w:rPr>
        <w:t>N</w:t>
      </w:r>
      <w:r>
        <w:rPr>
          <w:rFonts w:ascii="Trebuchet MS" w:eastAsia="Arial Unicode MS" w:hAnsi="Trebuchet MS" w:cs="Times New Roman"/>
          <w:kern w:val="2"/>
          <w:sz w:val="24"/>
          <w:szCs w:val="24"/>
          <w:lang w:eastAsia="es-ES"/>
        </w:rPr>
        <w:t xml:space="preserve">acional </w:t>
      </w:r>
      <w:r w:rsidRPr="003E5918">
        <w:rPr>
          <w:rFonts w:ascii="Trebuchet MS" w:eastAsia="Arial Unicode MS" w:hAnsi="Trebuchet MS" w:cs="Times New Roman"/>
          <w:kern w:val="2"/>
          <w:sz w:val="24"/>
          <w:szCs w:val="24"/>
          <w:lang w:eastAsia="es-ES"/>
        </w:rPr>
        <w:t>E</w:t>
      </w:r>
      <w:r>
        <w:rPr>
          <w:rFonts w:ascii="Trebuchet MS" w:eastAsia="Arial Unicode MS" w:hAnsi="Trebuchet MS" w:cs="Times New Roman"/>
          <w:kern w:val="2"/>
          <w:sz w:val="24"/>
          <w:szCs w:val="24"/>
          <w:lang w:eastAsia="es-ES"/>
        </w:rPr>
        <w:t>lectoral</w:t>
      </w:r>
      <w:r w:rsidR="00CB48AF">
        <w:rPr>
          <w:rFonts w:ascii="Trebuchet MS" w:eastAsia="Arial Unicode MS" w:hAnsi="Trebuchet MS" w:cs="Times New Roman"/>
          <w:kern w:val="2"/>
          <w:sz w:val="24"/>
          <w:szCs w:val="24"/>
          <w:lang w:eastAsia="es-ES"/>
        </w:rPr>
        <w:t xml:space="preserve"> (en lo sucesivo RRTME)</w:t>
      </w:r>
      <w:r w:rsidR="00D26C7F">
        <w:rPr>
          <w:rFonts w:ascii="Trebuchet MS" w:eastAsia="Arial Unicode MS" w:hAnsi="Trebuchet MS" w:cs="Times New Roman"/>
          <w:kern w:val="2"/>
          <w:sz w:val="24"/>
          <w:szCs w:val="24"/>
          <w:lang w:eastAsia="es-ES"/>
        </w:rPr>
        <w:t xml:space="preserve">, se prevé que </w:t>
      </w:r>
      <w:r>
        <w:rPr>
          <w:rFonts w:ascii="Trebuchet MS" w:hAnsi="Trebuchet MS" w:cs="Calibri"/>
          <w:sz w:val="24"/>
          <w:szCs w:val="24"/>
        </w:rPr>
        <w:t>d</w:t>
      </w:r>
      <w:r w:rsidRPr="003E5918">
        <w:rPr>
          <w:rFonts w:ascii="Trebuchet MS" w:hAnsi="Trebuchet MS" w:cs="Calibri"/>
          <w:sz w:val="24"/>
          <w:szCs w:val="24"/>
        </w:rPr>
        <w:t>erivado de los distintos supuestos que se pueden presentar en cuanto a las fechas de celebración de las distintas etapas de los Procesos Electorales Locales con Jornada Comicial coincidente con la Federal, la distribución de tiempos en las diversas etapas de l</w:t>
      </w:r>
      <w:r>
        <w:rPr>
          <w:rFonts w:ascii="Trebuchet MS" w:hAnsi="Trebuchet MS" w:cs="Calibri"/>
          <w:sz w:val="24"/>
          <w:szCs w:val="24"/>
        </w:rPr>
        <w:t>os Procesos Locales deberá</w:t>
      </w:r>
      <w:r w:rsidRPr="003E5918">
        <w:rPr>
          <w:rFonts w:ascii="Trebuchet MS" w:hAnsi="Trebuchet MS" w:cs="Calibri"/>
          <w:sz w:val="24"/>
          <w:szCs w:val="24"/>
        </w:rPr>
        <w:t xml:space="preserve"> asignar</w:t>
      </w:r>
      <w:r>
        <w:rPr>
          <w:rFonts w:ascii="Trebuchet MS" w:hAnsi="Trebuchet MS" w:cs="Calibri"/>
          <w:sz w:val="24"/>
          <w:szCs w:val="24"/>
        </w:rPr>
        <w:t>se</w:t>
      </w:r>
      <w:r w:rsidRPr="003E5918">
        <w:rPr>
          <w:rFonts w:ascii="Trebuchet MS" w:hAnsi="Trebuchet MS" w:cs="Calibri"/>
          <w:sz w:val="24"/>
          <w:szCs w:val="24"/>
        </w:rPr>
        <w:t xml:space="preserve"> de la siguiente manera:</w:t>
      </w:r>
    </w:p>
    <w:p w:rsidR="007B18D8" w:rsidRPr="003E5918" w:rsidRDefault="007B18D8" w:rsidP="007B18D8">
      <w:pPr>
        <w:widowControl w:val="0"/>
        <w:suppressAutoHyphens/>
        <w:spacing w:after="0" w:line="276" w:lineRule="auto"/>
        <w:jc w:val="both"/>
        <w:rPr>
          <w:rFonts w:ascii="Trebuchet MS" w:eastAsia="Arial Unicode MS" w:hAnsi="Trebuchet MS" w:cs="Times New Roman"/>
          <w:kern w:val="2"/>
          <w:sz w:val="24"/>
          <w:szCs w:val="24"/>
          <w:lang w:eastAsia="es-ES"/>
        </w:rPr>
      </w:pPr>
    </w:p>
    <w:tbl>
      <w:tblPr>
        <w:tblW w:w="8691" w:type="dxa"/>
        <w:jc w:val="center"/>
        <w:tblBorders>
          <w:top w:val="single" w:sz="2" w:space="0" w:color="7030A0"/>
          <w:left w:val="single" w:sz="2" w:space="0" w:color="7030A0"/>
          <w:bottom w:val="single" w:sz="2" w:space="0" w:color="7030A0"/>
          <w:right w:val="single" w:sz="2" w:space="0" w:color="7030A0"/>
          <w:insideH w:val="single" w:sz="2" w:space="0" w:color="7030A0"/>
          <w:insideV w:val="single" w:sz="2" w:space="0" w:color="7030A0"/>
        </w:tblBorders>
        <w:tblCellMar>
          <w:left w:w="70" w:type="dxa"/>
          <w:right w:w="70" w:type="dxa"/>
        </w:tblCellMar>
        <w:tblLook w:val="04A0" w:firstRow="1" w:lastRow="0" w:firstColumn="1" w:lastColumn="0" w:noHBand="0" w:noVBand="1"/>
      </w:tblPr>
      <w:tblGrid>
        <w:gridCol w:w="980"/>
        <w:gridCol w:w="1658"/>
        <w:gridCol w:w="1603"/>
        <w:gridCol w:w="1850"/>
        <w:gridCol w:w="1317"/>
        <w:gridCol w:w="1283"/>
      </w:tblGrid>
      <w:tr w:rsidR="007B18D8" w:rsidRPr="00E1684D" w:rsidTr="00D26C7F">
        <w:trPr>
          <w:trHeight w:val="984"/>
          <w:tblHeader/>
          <w:jc w:val="center"/>
        </w:trPr>
        <w:tc>
          <w:tcPr>
            <w:tcW w:w="980" w:type="dxa"/>
            <w:shd w:val="clear" w:color="auto" w:fill="7030A0"/>
            <w:vAlign w:val="center"/>
            <w:hideMark/>
          </w:tcPr>
          <w:p w:rsidR="007B18D8" w:rsidRPr="00E1684D" w:rsidRDefault="007B18D8" w:rsidP="00CB48AF">
            <w:pPr>
              <w:spacing w:after="0" w:line="276" w:lineRule="auto"/>
              <w:jc w:val="center"/>
              <w:rPr>
                <w:rFonts w:ascii="Trebuchet MS" w:eastAsia="Times New Roman" w:hAnsi="Trebuchet MS" w:cs="Arial"/>
                <w:b/>
                <w:bCs/>
                <w:color w:val="FFFFFF"/>
                <w:sz w:val="16"/>
                <w:szCs w:val="16"/>
                <w:lang w:eastAsia="es-MX"/>
              </w:rPr>
            </w:pPr>
            <w:r w:rsidRPr="00E1684D">
              <w:rPr>
                <w:rFonts w:ascii="Trebuchet MS" w:eastAsia="Times New Roman" w:hAnsi="Trebuchet MS" w:cs="Arial"/>
                <w:b/>
                <w:bCs/>
                <w:color w:val="FFFFFF"/>
                <w:sz w:val="16"/>
                <w:szCs w:val="16"/>
                <w:lang w:eastAsia="es-MX"/>
              </w:rPr>
              <w:t>Escenario</w:t>
            </w:r>
          </w:p>
        </w:tc>
        <w:tc>
          <w:tcPr>
            <w:tcW w:w="1658" w:type="dxa"/>
            <w:shd w:val="clear" w:color="auto" w:fill="7030A0"/>
            <w:vAlign w:val="center"/>
            <w:hideMark/>
          </w:tcPr>
          <w:p w:rsidR="007B18D8" w:rsidRPr="00E1684D" w:rsidRDefault="007B18D8" w:rsidP="00CB48AF">
            <w:pPr>
              <w:spacing w:after="0" w:line="276" w:lineRule="auto"/>
              <w:jc w:val="center"/>
              <w:rPr>
                <w:rFonts w:ascii="Trebuchet MS" w:eastAsia="Times New Roman" w:hAnsi="Trebuchet MS" w:cs="Arial"/>
                <w:b/>
                <w:bCs/>
                <w:color w:val="FFFFFF"/>
                <w:sz w:val="16"/>
                <w:szCs w:val="16"/>
                <w:lang w:eastAsia="es-MX"/>
              </w:rPr>
            </w:pPr>
            <w:r w:rsidRPr="00E1684D">
              <w:rPr>
                <w:rFonts w:ascii="Trebuchet MS" w:eastAsia="Times New Roman" w:hAnsi="Trebuchet MS" w:cs="Arial"/>
                <w:b/>
                <w:bCs/>
                <w:color w:val="FFFFFF"/>
                <w:sz w:val="16"/>
                <w:szCs w:val="16"/>
                <w:lang w:eastAsia="es-MX"/>
              </w:rPr>
              <w:t>Tipo coincidencia</w:t>
            </w:r>
          </w:p>
        </w:tc>
        <w:tc>
          <w:tcPr>
            <w:tcW w:w="1603" w:type="dxa"/>
            <w:shd w:val="clear" w:color="auto" w:fill="7030A0"/>
            <w:vAlign w:val="center"/>
            <w:hideMark/>
          </w:tcPr>
          <w:p w:rsidR="007B18D8" w:rsidRPr="00E1684D" w:rsidRDefault="007B18D8" w:rsidP="00CB48AF">
            <w:pPr>
              <w:spacing w:after="0" w:line="276" w:lineRule="auto"/>
              <w:jc w:val="center"/>
              <w:rPr>
                <w:rFonts w:ascii="Trebuchet MS" w:eastAsia="Times New Roman" w:hAnsi="Trebuchet MS" w:cs="Arial"/>
                <w:b/>
                <w:bCs/>
                <w:color w:val="FFFFFF"/>
                <w:sz w:val="16"/>
                <w:szCs w:val="16"/>
                <w:lang w:eastAsia="es-MX"/>
              </w:rPr>
            </w:pPr>
            <w:r w:rsidRPr="00E1684D">
              <w:rPr>
                <w:rFonts w:ascii="Trebuchet MS" w:eastAsia="Times New Roman" w:hAnsi="Trebuchet MS" w:cs="Arial"/>
                <w:b/>
                <w:bCs/>
                <w:color w:val="FFFFFF"/>
                <w:sz w:val="16"/>
                <w:szCs w:val="16"/>
                <w:lang w:eastAsia="es-MX"/>
              </w:rPr>
              <w:t>Proceso Electoral Local (Minutos para Partidos Políticos)</w:t>
            </w:r>
          </w:p>
        </w:tc>
        <w:tc>
          <w:tcPr>
            <w:tcW w:w="1850" w:type="dxa"/>
            <w:shd w:val="clear" w:color="auto" w:fill="7030A0"/>
            <w:vAlign w:val="center"/>
            <w:hideMark/>
          </w:tcPr>
          <w:p w:rsidR="007B18D8" w:rsidRPr="00E1684D" w:rsidRDefault="007B18D8" w:rsidP="00CB48AF">
            <w:pPr>
              <w:spacing w:after="0" w:line="276" w:lineRule="auto"/>
              <w:jc w:val="center"/>
              <w:rPr>
                <w:rFonts w:ascii="Trebuchet MS" w:eastAsia="Times New Roman" w:hAnsi="Trebuchet MS" w:cs="Arial"/>
                <w:b/>
                <w:bCs/>
                <w:color w:val="FFFFFF"/>
                <w:sz w:val="16"/>
                <w:szCs w:val="16"/>
                <w:lang w:eastAsia="es-MX"/>
              </w:rPr>
            </w:pPr>
            <w:r w:rsidRPr="00E1684D">
              <w:rPr>
                <w:rFonts w:ascii="Trebuchet MS" w:eastAsia="Times New Roman" w:hAnsi="Trebuchet MS" w:cs="Arial"/>
                <w:b/>
                <w:bCs/>
                <w:color w:val="FFFFFF"/>
                <w:sz w:val="16"/>
                <w:szCs w:val="16"/>
                <w:lang w:eastAsia="es-MX"/>
              </w:rPr>
              <w:t>Proceso Electoral Federal (Minutos para Partidos Políticos)</w:t>
            </w:r>
          </w:p>
        </w:tc>
        <w:tc>
          <w:tcPr>
            <w:tcW w:w="1317" w:type="dxa"/>
            <w:shd w:val="clear" w:color="auto" w:fill="7030A0"/>
            <w:vAlign w:val="center"/>
            <w:hideMark/>
          </w:tcPr>
          <w:p w:rsidR="007B18D8" w:rsidRPr="00E1684D" w:rsidRDefault="007B18D8" w:rsidP="00CB48AF">
            <w:pPr>
              <w:spacing w:after="0" w:line="276" w:lineRule="auto"/>
              <w:jc w:val="center"/>
              <w:rPr>
                <w:rFonts w:ascii="Trebuchet MS" w:eastAsia="Times New Roman" w:hAnsi="Trebuchet MS" w:cs="Arial"/>
                <w:b/>
                <w:bCs/>
                <w:color w:val="FFFFFF"/>
                <w:sz w:val="16"/>
                <w:szCs w:val="16"/>
                <w:lang w:eastAsia="es-MX"/>
              </w:rPr>
            </w:pPr>
            <w:r w:rsidRPr="00E1684D">
              <w:rPr>
                <w:rFonts w:ascii="Trebuchet MS" w:eastAsia="Times New Roman" w:hAnsi="Trebuchet MS" w:cs="Arial"/>
                <w:b/>
                <w:bCs/>
                <w:color w:val="FFFFFF"/>
                <w:sz w:val="16"/>
                <w:szCs w:val="16"/>
                <w:lang w:eastAsia="es-MX"/>
              </w:rPr>
              <w:t>Minutos para Autoridades Electorales</w:t>
            </w:r>
          </w:p>
        </w:tc>
        <w:tc>
          <w:tcPr>
            <w:tcW w:w="1283" w:type="dxa"/>
            <w:shd w:val="clear" w:color="auto" w:fill="7030A0"/>
          </w:tcPr>
          <w:p w:rsidR="007B18D8" w:rsidRPr="00E1684D" w:rsidRDefault="007B18D8" w:rsidP="00CB48AF">
            <w:pPr>
              <w:spacing w:after="0" w:line="276" w:lineRule="auto"/>
              <w:jc w:val="center"/>
              <w:rPr>
                <w:rFonts w:ascii="Trebuchet MS" w:eastAsia="Times New Roman" w:hAnsi="Trebuchet MS" w:cs="Arial"/>
                <w:b/>
                <w:bCs/>
                <w:color w:val="FFFFFF"/>
                <w:sz w:val="16"/>
                <w:szCs w:val="16"/>
                <w:lang w:eastAsia="es-MX"/>
              </w:rPr>
            </w:pPr>
          </w:p>
          <w:p w:rsidR="007B18D8" w:rsidRPr="00E1684D" w:rsidRDefault="007B18D8" w:rsidP="00CB48AF">
            <w:pPr>
              <w:spacing w:after="0" w:line="276" w:lineRule="auto"/>
              <w:jc w:val="center"/>
              <w:rPr>
                <w:rFonts w:ascii="Trebuchet MS" w:eastAsia="Times New Roman" w:hAnsi="Trebuchet MS" w:cs="Arial"/>
                <w:b/>
                <w:bCs/>
                <w:color w:val="FFFFFF"/>
                <w:sz w:val="16"/>
                <w:szCs w:val="16"/>
                <w:lang w:eastAsia="es-MX"/>
              </w:rPr>
            </w:pPr>
            <w:r w:rsidRPr="00E1684D">
              <w:rPr>
                <w:rFonts w:ascii="Trebuchet MS" w:eastAsia="Times New Roman" w:hAnsi="Trebuchet MS" w:cs="Arial"/>
                <w:b/>
                <w:bCs/>
                <w:color w:val="FFFFFF"/>
                <w:sz w:val="16"/>
                <w:szCs w:val="16"/>
                <w:lang w:eastAsia="es-MX"/>
              </w:rPr>
              <w:t>Total de minutos diarios</w:t>
            </w:r>
          </w:p>
        </w:tc>
      </w:tr>
      <w:tr w:rsidR="007B18D8" w:rsidRPr="00E1684D" w:rsidTr="00D26C7F">
        <w:trPr>
          <w:trHeight w:val="693"/>
          <w:jc w:val="center"/>
        </w:trPr>
        <w:tc>
          <w:tcPr>
            <w:tcW w:w="980" w:type="dxa"/>
            <w:shd w:val="clear" w:color="auto" w:fill="auto"/>
            <w:vAlign w:val="center"/>
            <w:hideMark/>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1</w:t>
            </w:r>
          </w:p>
        </w:tc>
        <w:tc>
          <w:tcPr>
            <w:tcW w:w="1658" w:type="dxa"/>
            <w:shd w:val="clear" w:color="auto" w:fill="auto"/>
            <w:vAlign w:val="center"/>
            <w:hideMark/>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Precampaña Local previo al Inicio de precampaña Federal</w:t>
            </w:r>
          </w:p>
        </w:tc>
        <w:tc>
          <w:tcPr>
            <w:tcW w:w="1603" w:type="dxa"/>
            <w:shd w:val="clear" w:color="auto" w:fill="auto"/>
            <w:vAlign w:val="center"/>
            <w:hideMark/>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30</w:t>
            </w:r>
          </w:p>
        </w:tc>
        <w:tc>
          <w:tcPr>
            <w:tcW w:w="1850" w:type="dxa"/>
            <w:shd w:val="clear" w:color="auto" w:fill="auto"/>
            <w:vAlign w:val="center"/>
            <w:hideMark/>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0</w:t>
            </w:r>
          </w:p>
        </w:tc>
        <w:tc>
          <w:tcPr>
            <w:tcW w:w="1317" w:type="dxa"/>
            <w:shd w:val="clear" w:color="auto" w:fill="auto"/>
            <w:vAlign w:val="center"/>
            <w:hideMark/>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18</w:t>
            </w:r>
          </w:p>
        </w:tc>
        <w:tc>
          <w:tcPr>
            <w:tcW w:w="1283" w:type="dxa"/>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48</w:t>
            </w:r>
          </w:p>
        </w:tc>
      </w:tr>
      <w:tr w:rsidR="007B18D8" w:rsidRPr="00E1684D" w:rsidTr="00D26C7F">
        <w:trPr>
          <w:trHeight w:val="693"/>
          <w:jc w:val="center"/>
        </w:trPr>
        <w:tc>
          <w:tcPr>
            <w:tcW w:w="980"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2</w:t>
            </w:r>
          </w:p>
        </w:tc>
        <w:tc>
          <w:tcPr>
            <w:tcW w:w="1658"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Intercampaña Local previo al inicio de precampaña Federal</w:t>
            </w:r>
          </w:p>
        </w:tc>
        <w:tc>
          <w:tcPr>
            <w:tcW w:w="1603"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24</w:t>
            </w:r>
          </w:p>
        </w:tc>
        <w:tc>
          <w:tcPr>
            <w:tcW w:w="1850"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0</w:t>
            </w:r>
          </w:p>
        </w:tc>
        <w:tc>
          <w:tcPr>
            <w:tcW w:w="1317"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24</w:t>
            </w:r>
          </w:p>
        </w:tc>
        <w:tc>
          <w:tcPr>
            <w:tcW w:w="1283" w:type="dxa"/>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48</w:t>
            </w:r>
          </w:p>
        </w:tc>
      </w:tr>
      <w:tr w:rsidR="007B18D8" w:rsidRPr="00E1684D" w:rsidTr="00D26C7F">
        <w:trPr>
          <w:trHeight w:val="693"/>
          <w:jc w:val="center"/>
        </w:trPr>
        <w:tc>
          <w:tcPr>
            <w:tcW w:w="980"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3</w:t>
            </w:r>
          </w:p>
        </w:tc>
        <w:tc>
          <w:tcPr>
            <w:tcW w:w="1658"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Precampaña Local coincidiendo con Precampaña Federal</w:t>
            </w:r>
          </w:p>
        </w:tc>
        <w:tc>
          <w:tcPr>
            <w:tcW w:w="1603"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11</w:t>
            </w:r>
          </w:p>
        </w:tc>
        <w:tc>
          <w:tcPr>
            <w:tcW w:w="1850"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19</w:t>
            </w:r>
          </w:p>
        </w:tc>
        <w:tc>
          <w:tcPr>
            <w:tcW w:w="1317"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18</w:t>
            </w:r>
          </w:p>
        </w:tc>
        <w:tc>
          <w:tcPr>
            <w:tcW w:w="1283" w:type="dxa"/>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48</w:t>
            </w:r>
          </w:p>
        </w:tc>
      </w:tr>
      <w:tr w:rsidR="007B18D8" w:rsidRPr="00E1684D" w:rsidTr="00D26C7F">
        <w:trPr>
          <w:trHeight w:val="693"/>
          <w:jc w:val="center"/>
        </w:trPr>
        <w:tc>
          <w:tcPr>
            <w:tcW w:w="980"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lastRenderedPageBreak/>
              <w:t>4</w:t>
            </w:r>
          </w:p>
        </w:tc>
        <w:tc>
          <w:tcPr>
            <w:tcW w:w="1658"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Intercampaña Local coincidente con Precampaña Federal</w:t>
            </w:r>
          </w:p>
        </w:tc>
        <w:tc>
          <w:tcPr>
            <w:tcW w:w="1603"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9</w:t>
            </w:r>
          </w:p>
        </w:tc>
        <w:tc>
          <w:tcPr>
            <w:tcW w:w="1850"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21</w:t>
            </w:r>
          </w:p>
        </w:tc>
        <w:tc>
          <w:tcPr>
            <w:tcW w:w="1317"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18</w:t>
            </w:r>
          </w:p>
        </w:tc>
        <w:tc>
          <w:tcPr>
            <w:tcW w:w="1283" w:type="dxa"/>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48</w:t>
            </w:r>
          </w:p>
        </w:tc>
      </w:tr>
      <w:tr w:rsidR="007B18D8" w:rsidRPr="00E1684D" w:rsidTr="00D26C7F">
        <w:trPr>
          <w:trHeight w:val="693"/>
          <w:jc w:val="center"/>
        </w:trPr>
        <w:tc>
          <w:tcPr>
            <w:tcW w:w="980"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5</w:t>
            </w:r>
          </w:p>
        </w:tc>
        <w:tc>
          <w:tcPr>
            <w:tcW w:w="1658"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Precampaña Local coincidiendo con Intercampaña Federal</w:t>
            </w:r>
          </w:p>
        </w:tc>
        <w:tc>
          <w:tcPr>
            <w:tcW w:w="1603"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13</w:t>
            </w:r>
          </w:p>
        </w:tc>
        <w:tc>
          <w:tcPr>
            <w:tcW w:w="1850"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11</w:t>
            </w:r>
          </w:p>
        </w:tc>
        <w:tc>
          <w:tcPr>
            <w:tcW w:w="1317"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24</w:t>
            </w:r>
          </w:p>
        </w:tc>
        <w:tc>
          <w:tcPr>
            <w:tcW w:w="1283" w:type="dxa"/>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48</w:t>
            </w:r>
          </w:p>
        </w:tc>
      </w:tr>
      <w:tr w:rsidR="007B18D8" w:rsidRPr="00E1684D" w:rsidTr="00D26C7F">
        <w:trPr>
          <w:trHeight w:val="708"/>
          <w:jc w:val="center"/>
        </w:trPr>
        <w:tc>
          <w:tcPr>
            <w:tcW w:w="980" w:type="dxa"/>
            <w:shd w:val="clear" w:color="auto" w:fill="auto"/>
            <w:vAlign w:val="center"/>
            <w:hideMark/>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6</w:t>
            </w:r>
          </w:p>
        </w:tc>
        <w:tc>
          <w:tcPr>
            <w:tcW w:w="1658" w:type="dxa"/>
            <w:shd w:val="clear" w:color="auto" w:fill="auto"/>
            <w:vAlign w:val="center"/>
            <w:hideMark/>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Intercampaña Local coincidiendo con Intercampaña Federal</w:t>
            </w:r>
          </w:p>
        </w:tc>
        <w:tc>
          <w:tcPr>
            <w:tcW w:w="1603" w:type="dxa"/>
            <w:shd w:val="clear" w:color="auto" w:fill="auto"/>
            <w:vAlign w:val="center"/>
            <w:hideMark/>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9</w:t>
            </w:r>
          </w:p>
        </w:tc>
        <w:tc>
          <w:tcPr>
            <w:tcW w:w="1850" w:type="dxa"/>
            <w:shd w:val="clear" w:color="auto" w:fill="auto"/>
            <w:vAlign w:val="center"/>
            <w:hideMark/>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15</w:t>
            </w:r>
          </w:p>
        </w:tc>
        <w:tc>
          <w:tcPr>
            <w:tcW w:w="1317" w:type="dxa"/>
            <w:shd w:val="clear" w:color="auto" w:fill="auto"/>
            <w:vAlign w:val="center"/>
            <w:hideMark/>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24</w:t>
            </w:r>
          </w:p>
        </w:tc>
        <w:tc>
          <w:tcPr>
            <w:tcW w:w="1283" w:type="dxa"/>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48</w:t>
            </w:r>
          </w:p>
        </w:tc>
      </w:tr>
      <w:tr w:rsidR="007B18D8" w:rsidRPr="00E1684D" w:rsidTr="00D26C7F">
        <w:trPr>
          <w:trHeight w:val="708"/>
          <w:jc w:val="center"/>
        </w:trPr>
        <w:tc>
          <w:tcPr>
            <w:tcW w:w="980"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7</w:t>
            </w:r>
          </w:p>
        </w:tc>
        <w:tc>
          <w:tcPr>
            <w:tcW w:w="1658"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Campaña Local coincidente con Intercampaña Federal</w:t>
            </w:r>
          </w:p>
        </w:tc>
        <w:tc>
          <w:tcPr>
            <w:tcW w:w="1603"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15</w:t>
            </w:r>
          </w:p>
        </w:tc>
        <w:tc>
          <w:tcPr>
            <w:tcW w:w="1850"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9</w:t>
            </w:r>
          </w:p>
        </w:tc>
        <w:tc>
          <w:tcPr>
            <w:tcW w:w="1317"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24</w:t>
            </w:r>
          </w:p>
        </w:tc>
        <w:tc>
          <w:tcPr>
            <w:tcW w:w="1283" w:type="dxa"/>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48</w:t>
            </w:r>
          </w:p>
        </w:tc>
      </w:tr>
      <w:tr w:rsidR="007B18D8" w:rsidRPr="00E1684D" w:rsidTr="00D26C7F">
        <w:trPr>
          <w:trHeight w:val="708"/>
          <w:jc w:val="center"/>
        </w:trPr>
        <w:tc>
          <w:tcPr>
            <w:tcW w:w="980"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8</w:t>
            </w:r>
          </w:p>
        </w:tc>
        <w:tc>
          <w:tcPr>
            <w:tcW w:w="1658"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Precampaña Local coincidente con Campaña Federal</w:t>
            </w:r>
          </w:p>
        </w:tc>
        <w:tc>
          <w:tcPr>
            <w:tcW w:w="1603"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11</w:t>
            </w:r>
          </w:p>
        </w:tc>
        <w:tc>
          <w:tcPr>
            <w:tcW w:w="1850"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30</w:t>
            </w:r>
          </w:p>
        </w:tc>
        <w:tc>
          <w:tcPr>
            <w:tcW w:w="1317"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7</w:t>
            </w:r>
          </w:p>
        </w:tc>
        <w:tc>
          <w:tcPr>
            <w:tcW w:w="1283" w:type="dxa"/>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48</w:t>
            </w:r>
          </w:p>
        </w:tc>
      </w:tr>
      <w:tr w:rsidR="007B18D8" w:rsidRPr="00E1684D" w:rsidTr="00D26C7F">
        <w:trPr>
          <w:trHeight w:val="708"/>
          <w:jc w:val="center"/>
        </w:trPr>
        <w:tc>
          <w:tcPr>
            <w:tcW w:w="980"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9</w:t>
            </w:r>
          </w:p>
        </w:tc>
        <w:tc>
          <w:tcPr>
            <w:tcW w:w="1658"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Intercampaña Local coincidente con Campaña Federal</w:t>
            </w:r>
          </w:p>
        </w:tc>
        <w:tc>
          <w:tcPr>
            <w:tcW w:w="1603"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9</w:t>
            </w:r>
          </w:p>
        </w:tc>
        <w:tc>
          <w:tcPr>
            <w:tcW w:w="1850"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32</w:t>
            </w:r>
          </w:p>
        </w:tc>
        <w:tc>
          <w:tcPr>
            <w:tcW w:w="1317" w:type="dxa"/>
            <w:shd w:val="clear" w:color="auto" w:fill="auto"/>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7</w:t>
            </w:r>
          </w:p>
        </w:tc>
        <w:tc>
          <w:tcPr>
            <w:tcW w:w="1283" w:type="dxa"/>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48</w:t>
            </w:r>
          </w:p>
        </w:tc>
      </w:tr>
      <w:tr w:rsidR="007B18D8" w:rsidRPr="00E1684D" w:rsidTr="00D26C7F">
        <w:trPr>
          <w:trHeight w:val="694"/>
          <w:jc w:val="center"/>
        </w:trPr>
        <w:tc>
          <w:tcPr>
            <w:tcW w:w="980" w:type="dxa"/>
            <w:shd w:val="clear" w:color="auto" w:fill="auto"/>
            <w:vAlign w:val="center"/>
            <w:hideMark/>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10</w:t>
            </w:r>
          </w:p>
        </w:tc>
        <w:tc>
          <w:tcPr>
            <w:tcW w:w="1658" w:type="dxa"/>
            <w:shd w:val="clear" w:color="auto" w:fill="auto"/>
            <w:vAlign w:val="center"/>
            <w:hideMark/>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 xml:space="preserve">Campaña local </w:t>
            </w:r>
          </w:p>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 xml:space="preserve">coincidiendo con </w:t>
            </w:r>
          </w:p>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Campaña Federal</w:t>
            </w:r>
          </w:p>
        </w:tc>
        <w:tc>
          <w:tcPr>
            <w:tcW w:w="1603" w:type="dxa"/>
            <w:shd w:val="clear" w:color="auto" w:fill="auto"/>
            <w:vAlign w:val="center"/>
            <w:hideMark/>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15</w:t>
            </w:r>
          </w:p>
        </w:tc>
        <w:tc>
          <w:tcPr>
            <w:tcW w:w="1850" w:type="dxa"/>
            <w:shd w:val="clear" w:color="auto" w:fill="auto"/>
            <w:vAlign w:val="center"/>
            <w:hideMark/>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26</w:t>
            </w:r>
          </w:p>
        </w:tc>
        <w:tc>
          <w:tcPr>
            <w:tcW w:w="1317" w:type="dxa"/>
            <w:shd w:val="clear" w:color="auto" w:fill="auto"/>
            <w:vAlign w:val="center"/>
            <w:hideMark/>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7</w:t>
            </w:r>
          </w:p>
        </w:tc>
        <w:tc>
          <w:tcPr>
            <w:tcW w:w="1283" w:type="dxa"/>
            <w:vAlign w:val="center"/>
          </w:tcPr>
          <w:p w:rsidR="007B18D8" w:rsidRPr="00E1684D" w:rsidRDefault="007B18D8" w:rsidP="00CB48AF">
            <w:pPr>
              <w:spacing w:after="0" w:line="276" w:lineRule="auto"/>
              <w:jc w:val="center"/>
              <w:rPr>
                <w:rFonts w:ascii="Trebuchet MS" w:eastAsia="Times New Roman" w:hAnsi="Trebuchet MS" w:cs="Arial"/>
                <w:color w:val="000000"/>
                <w:sz w:val="16"/>
                <w:szCs w:val="16"/>
                <w:lang w:eastAsia="es-MX"/>
              </w:rPr>
            </w:pPr>
            <w:r w:rsidRPr="00E1684D">
              <w:rPr>
                <w:rFonts w:ascii="Trebuchet MS" w:eastAsia="Times New Roman" w:hAnsi="Trebuchet MS" w:cs="Arial"/>
                <w:color w:val="000000"/>
                <w:sz w:val="16"/>
                <w:szCs w:val="16"/>
                <w:lang w:eastAsia="es-MX"/>
              </w:rPr>
              <w:t>48</w:t>
            </w:r>
          </w:p>
        </w:tc>
      </w:tr>
    </w:tbl>
    <w:p w:rsidR="007B18D8" w:rsidRDefault="007B18D8" w:rsidP="003E5918">
      <w:pPr>
        <w:spacing w:after="0" w:line="276" w:lineRule="auto"/>
        <w:contextualSpacing/>
        <w:jc w:val="both"/>
        <w:rPr>
          <w:rFonts w:ascii="Trebuchet MS" w:eastAsia="Times New Roman" w:hAnsi="Trebuchet MS" w:cs="Arial"/>
          <w:b/>
          <w:bCs/>
          <w:color w:val="000000"/>
          <w:sz w:val="24"/>
          <w:szCs w:val="24"/>
          <w:lang w:val="es-ES" w:eastAsia="es-ES"/>
        </w:rPr>
      </w:pPr>
    </w:p>
    <w:p w:rsidR="00DF4FA8" w:rsidRPr="003E5918" w:rsidRDefault="009636D2" w:rsidP="003E5918">
      <w:pPr>
        <w:spacing w:after="0" w:line="276" w:lineRule="auto"/>
        <w:contextualSpacing/>
        <w:jc w:val="both"/>
        <w:rPr>
          <w:rFonts w:ascii="Trebuchet MS" w:eastAsia="Times New Roman" w:hAnsi="Trebuchet MS" w:cs="Arial"/>
          <w:color w:val="000000"/>
          <w:sz w:val="24"/>
          <w:szCs w:val="24"/>
          <w:lang w:val="es-ES" w:eastAsia="es-ES"/>
        </w:rPr>
      </w:pPr>
      <w:r w:rsidRPr="003E5918">
        <w:rPr>
          <w:rFonts w:ascii="Trebuchet MS" w:eastAsia="Times New Roman" w:hAnsi="Trebuchet MS" w:cs="Arial"/>
          <w:b/>
          <w:bCs/>
          <w:color w:val="000000"/>
          <w:sz w:val="24"/>
          <w:szCs w:val="24"/>
          <w:lang w:val="es-ES" w:eastAsia="es-ES"/>
        </w:rPr>
        <w:t xml:space="preserve">XI. </w:t>
      </w:r>
      <w:r w:rsidR="00DF4FA8" w:rsidRPr="003E5918">
        <w:rPr>
          <w:rFonts w:ascii="Trebuchet MS" w:eastAsia="Times New Roman" w:hAnsi="Trebuchet MS" w:cs="Arial"/>
          <w:b/>
          <w:bCs/>
          <w:color w:val="000000"/>
          <w:sz w:val="24"/>
          <w:szCs w:val="24"/>
          <w:lang w:val="es-ES" w:eastAsia="es-ES"/>
        </w:rPr>
        <w:t>Tiempo a distribuir en radio y televisión</w:t>
      </w:r>
      <w:r w:rsidRPr="003E5918">
        <w:rPr>
          <w:rFonts w:ascii="Trebuchet MS" w:eastAsia="Times New Roman" w:hAnsi="Trebuchet MS" w:cs="Arial"/>
          <w:b/>
          <w:bCs/>
          <w:color w:val="000000"/>
          <w:sz w:val="24"/>
          <w:szCs w:val="24"/>
          <w:lang w:val="es-ES" w:eastAsia="es-ES"/>
        </w:rPr>
        <w:t xml:space="preserve">. </w:t>
      </w:r>
      <w:r w:rsidR="00DF4FA8" w:rsidRPr="003E5918">
        <w:rPr>
          <w:rFonts w:ascii="Trebuchet MS" w:eastAsia="Times New Roman" w:hAnsi="Trebuchet MS" w:cs="Arial"/>
          <w:color w:val="000000"/>
          <w:sz w:val="24"/>
          <w:szCs w:val="24"/>
          <w:lang w:val="es-ES" w:eastAsia="es-ES"/>
        </w:rPr>
        <w:t>De conformidad con los artículos 41, base III, Apartados A, inciso a) y B, inciso a) de la C</w:t>
      </w:r>
      <w:r w:rsidR="00D26C7F">
        <w:rPr>
          <w:rFonts w:ascii="Trebuchet MS" w:eastAsia="Times New Roman" w:hAnsi="Trebuchet MS" w:cs="Arial"/>
          <w:color w:val="000000"/>
          <w:sz w:val="24"/>
          <w:szCs w:val="24"/>
          <w:lang w:val="es-ES" w:eastAsia="es-ES"/>
        </w:rPr>
        <w:t>onstitución Federal</w:t>
      </w:r>
      <w:r w:rsidR="00DF4FA8" w:rsidRPr="003E5918">
        <w:rPr>
          <w:rFonts w:ascii="Trebuchet MS" w:eastAsia="Times New Roman" w:hAnsi="Trebuchet MS" w:cs="Arial"/>
          <w:color w:val="000000"/>
          <w:sz w:val="24"/>
          <w:szCs w:val="24"/>
          <w:lang w:val="es-ES" w:eastAsia="es-ES"/>
        </w:rPr>
        <w:t xml:space="preserve">; 165, numeral 1 en relación con el 177, numeral 2 de la </w:t>
      </w:r>
      <w:r w:rsidR="00D26C7F">
        <w:rPr>
          <w:rFonts w:ascii="Trebuchet MS" w:eastAsia="Times New Roman" w:hAnsi="Trebuchet MS" w:cs="Arial"/>
          <w:color w:val="000000"/>
          <w:sz w:val="24"/>
          <w:szCs w:val="24"/>
          <w:lang w:val="es-ES" w:eastAsia="es-ES"/>
        </w:rPr>
        <w:t>LGIPE</w:t>
      </w:r>
      <w:r w:rsidR="00DF4FA8" w:rsidRPr="003E5918">
        <w:rPr>
          <w:rFonts w:ascii="Trebuchet MS" w:eastAsia="Times New Roman" w:hAnsi="Trebuchet MS" w:cs="Arial"/>
          <w:color w:val="000000"/>
          <w:sz w:val="24"/>
          <w:szCs w:val="24"/>
          <w:lang w:val="es-ES" w:eastAsia="es-ES"/>
        </w:rPr>
        <w:t xml:space="preserve"> y 12, numeral 1 del R</w:t>
      </w:r>
      <w:r w:rsidR="00D26C7F">
        <w:rPr>
          <w:rFonts w:ascii="Trebuchet MS" w:eastAsia="Times New Roman" w:hAnsi="Trebuchet MS" w:cs="Arial"/>
          <w:color w:val="000000"/>
          <w:sz w:val="24"/>
          <w:szCs w:val="24"/>
          <w:lang w:val="es-ES" w:eastAsia="es-ES"/>
        </w:rPr>
        <w:t>RTME</w:t>
      </w:r>
      <w:r w:rsidR="00DF4FA8" w:rsidRPr="003E5918">
        <w:rPr>
          <w:rFonts w:ascii="Trebuchet MS" w:eastAsia="Times New Roman" w:hAnsi="Trebuchet MS" w:cs="Arial"/>
          <w:color w:val="000000"/>
          <w:sz w:val="24"/>
          <w:szCs w:val="24"/>
          <w:lang w:val="es-ES" w:eastAsia="es-ES"/>
        </w:rPr>
        <w:t>, en los procesos electorales de carácter federal y local, a partir del inicio de las precampañas y hasta el día de la jornada electoral, el INE tendrá a su disposición cuarenta y ocho (48) minutos diarios en cada estación de radio y canal de televisión de la entidad de que se trate y por regla general se distribuye el tiempo de la siguiente manera:</w:t>
      </w:r>
    </w:p>
    <w:p w:rsidR="00DF4FA8" w:rsidRPr="003E5918" w:rsidRDefault="00DF4FA8"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5C3841" w:rsidRPr="003E5918" w:rsidRDefault="00DF4FA8" w:rsidP="003E5918">
      <w:pPr>
        <w:pStyle w:val="Prrafodelista"/>
        <w:numPr>
          <w:ilvl w:val="0"/>
          <w:numId w:val="3"/>
        </w:numPr>
        <w:autoSpaceDE w:val="0"/>
        <w:autoSpaceDN w:val="0"/>
        <w:adjustRightInd w:val="0"/>
        <w:spacing w:after="0" w:line="276" w:lineRule="auto"/>
        <w:jc w:val="both"/>
        <w:rPr>
          <w:rFonts w:ascii="Trebuchet MS" w:eastAsia="Calibri" w:hAnsi="Trebuchet MS" w:cs="Arial,Bold"/>
          <w:b/>
          <w:bCs/>
          <w:sz w:val="24"/>
          <w:szCs w:val="24"/>
        </w:rPr>
      </w:pPr>
      <w:r w:rsidRPr="003E5918">
        <w:rPr>
          <w:rFonts w:ascii="Trebuchet MS" w:eastAsia="Calibri" w:hAnsi="Trebuchet MS" w:cs="Arial,Bold"/>
          <w:b/>
          <w:bCs/>
          <w:sz w:val="24"/>
          <w:szCs w:val="24"/>
        </w:rPr>
        <w:t>Precampaña</w:t>
      </w:r>
      <w:r w:rsidRPr="003E5918">
        <w:rPr>
          <w:rFonts w:ascii="Trebuchet MS" w:eastAsia="Calibri" w:hAnsi="Trebuchet MS" w:cs="Arial"/>
          <w:sz w:val="24"/>
          <w:szCs w:val="24"/>
        </w:rPr>
        <w:t xml:space="preserve"> </w:t>
      </w:r>
    </w:p>
    <w:p w:rsidR="005C3841" w:rsidRPr="003E5918" w:rsidRDefault="005C3841" w:rsidP="003E5918">
      <w:pPr>
        <w:autoSpaceDE w:val="0"/>
        <w:autoSpaceDN w:val="0"/>
        <w:adjustRightInd w:val="0"/>
        <w:spacing w:after="0" w:line="276" w:lineRule="auto"/>
        <w:ind w:left="567"/>
        <w:contextualSpacing/>
        <w:jc w:val="both"/>
        <w:rPr>
          <w:rFonts w:ascii="Trebuchet MS" w:eastAsia="Calibri" w:hAnsi="Trebuchet MS" w:cs="Arial,Bold"/>
          <w:b/>
          <w:bCs/>
          <w:sz w:val="24"/>
          <w:szCs w:val="24"/>
        </w:rPr>
      </w:pPr>
    </w:p>
    <w:p w:rsidR="00DF4FA8" w:rsidRPr="003E5918" w:rsidRDefault="00A72C73" w:rsidP="003E5918">
      <w:pPr>
        <w:autoSpaceDE w:val="0"/>
        <w:autoSpaceDN w:val="0"/>
        <w:adjustRightInd w:val="0"/>
        <w:spacing w:after="0" w:line="276" w:lineRule="auto"/>
        <w:contextualSpacing/>
        <w:jc w:val="both"/>
        <w:rPr>
          <w:rFonts w:ascii="Trebuchet MS" w:eastAsia="Calibri" w:hAnsi="Trebuchet MS" w:cs="Arial,Bold"/>
          <w:b/>
          <w:bCs/>
          <w:sz w:val="24"/>
          <w:szCs w:val="24"/>
        </w:rPr>
      </w:pPr>
      <w:r w:rsidRPr="003E5918">
        <w:rPr>
          <w:rFonts w:ascii="Trebuchet MS" w:eastAsia="Calibri" w:hAnsi="Trebuchet MS" w:cs="Arial"/>
          <w:sz w:val="24"/>
          <w:szCs w:val="24"/>
        </w:rPr>
        <w:t>Durante las precampañas federales y locales, l</w:t>
      </w:r>
      <w:r w:rsidR="00DF4FA8" w:rsidRPr="003E5918">
        <w:rPr>
          <w:rFonts w:ascii="Trebuchet MS" w:eastAsia="Calibri" w:hAnsi="Trebuchet MS" w:cs="Arial"/>
          <w:sz w:val="24"/>
          <w:szCs w:val="24"/>
        </w:rPr>
        <w:t xml:space="preserve">os partidos políticos dispondrán en conjunto de treinta (30) minutos diarios en cada estación de radio y canal de </w:t>
      </w:r>
      <w:r w:rsidR="00DF4FA8" w:rsidRPr="003E5918">
        <w:rPr>
          <w:rFonts w:ascii="Trebuchet MS" w:eastAsia="Calibri" w:hAnsi="Trebuchet MS" w:cs="Arial"/>
          <w:sz w:val="24"/>
          <w:szCs w:val="24"/>
        </w:rPr>
        <w:lastRenderedPageBreak/>
        <w:t>televisión</w:t>
      </w:r>
      <w:r w:rsidRPr="003E5918">
        <w:rPr>
          <w:rFonts w:ascii="Trebuchet MS" w:eastAsia="Calibri" w:hAnsi="Trebuchet MS" w:cs="Arial"/>
          <w:sz w:val="24"/>
          <w:szCs w:val="24"/>
        </w:rPr>
        <w:t>, según lo establecen los artículos 168, numeral 1 de la LGIPE y 23, numeral 1 del RRTME.</w:t>
      </w:r>
      <w:r w:rsidR="00DF4FA8" w:rsidRPr="003E5918">
        <w:rPr>
          <w:rFonts w:ascii="Trebuchet MS" w:eastAsia="Calibri" w:hAnsi="Trebuchet MS" w:cs="Arial"/>
          <w:sz w:val="24"/>
          <w:szCs w:val="24"/>
        </w:rPr>
        <w:t xml:space="preserve"> </w:t>
      </w:r>
    </w:p>
    <w:p w:rsidR="00DF4FA8" w:rsidRPr="003E5918" w:rsidRDefault="00DF4FA8" w:rsidP="003E5918">
      <w:pPr>
        <w:autoSpaceDE w:val="0"/>
        <w:autoSpaceDN w:val="0"/>
        <w:adjustRightInd w:val="0"/>
        <w:spacing w:after="0" w:line="276" w:lineRule="auto"/>
        <w:ind w:left="567"/>
        <w:contextualSpacing/>
        <w:jc w:val="both"/>
        <w:rPr>
          <w:rFonts w:ascii="Trebuchet MS" w:eastAsia="Calibri" w:hAnsi="Trebuchet MS" w:cs="Arial"/>
          <w:sz w:val="24"/>
          <w:szCs w:val="24"/>
        </w:rPr>
      </w:pPr>
    </w:p>
    <w:p w:rsidR="00DF4FA8" w:rsidRPr="003E5918" w:rsidRDefault="00DF4FA8" w:rsidP="003E5918">
      <w:pPr>
        <w:autoSpaceDE w:val="0"/>
        <w:autoSpaceDN w:val="0"/>
        <w:adjustRightInd w:val="0"/>
        <w:spacing w:after="0" w:line="276" w:lineRule="auto"/>
        <w:contextualSpacing/>
        <w:jc w:val="both"/>
        <w:rPr>
          <w:rFonts w:ascii="Trebuchet MS" w:eastAsia="Calibri" w:hAnsi="Trebuchet MS" w:cs="Arial"/>
          <w:sz w:val="24"/>
          <w:szCs w:val="24"/>
        </w:rPr>
      </w:pPr>
      <w:r w:rsidRPr="004721F1">
        <w:rPr>
          <w:rFonts w:ascii="Trebuchet MS" w:eastAsia="Calibri" w:hAnsi="Trebuchet MS" w:cs="Arial"/>
          <w:sz w:val="24"/>
          <w:szCs w:val="24"/>
        </w:rPr>
        <w:t>En caso de que las legislaciones locales prevean la celebración de precampañas tanto para gubernatura como para diputaciones o ayuntamientos, en periodos de diferente duración, ésta quedará comprendida dentro de un periodo único de acceso conjunto a tiempos en radio y televisión, en los términos a que se refiere el párrafo anterior, de conformidad con el artículo 13, numeral 3 del RRTME.</w:t>
      </w:r>
      <w:r w:rsidRPr="003E5918">
        <w:rPr>
          <w:rFonts w:ascii="Trebuchet MS" w:eastAsia="Calibri" w:hAnsi="Trebuchet MS" w:cs="Arial"/>
          <w:sz w:val="24"/>
          <w:szCs w:val="24"/>
        </w:rPr>
        <w:t xml:space="preserve"> </w:t>
      </w:r>
    </w:p>
    <w:p w:rsidR="00DF4FA8" w:rsidRPr="003E5918" w:rsidRDefault="00DF4FA8" w:rsidP="003E5918">
      <w:pPr>
        <w:autoSpaceDE w:val="0"/>
        <w:autoSpaceDN w:val="0"/>
        <w:adjustRightInd w:val="0"/>
        <w:spacing w:after="0" w:line="276" w:lineRule="auto"/>
        <w:ind w:left="567" w:hanging="283"/>
        <w:contextualSpacing/>
        <w:jc w:val="both"/>
        <w:rPr>
          <w:rFonts w:ascii="Trebuchet MS" w:eastAsia="Calibri" w:hAnsi="Trebuchet MS" w:cs="Arial"/>
          <w:sz w:val="24"/>
          <w:szCs w:val="24"/>
        </w:rPr>
      </w:pPr>
    </w:p>
    <w:p w:rsidR="00DF4FA8" w:rsidRPr="003E5918" w:rsidRDefault="009636D2" w:rsidP="003E5918">
      <w:pPr>
        <w:autoSpaceDE w:val="0"/>
        <w:autoSpaceDN w:val="0"/>
        <w:adjustRightInd w:val="0"/>
        <w:spacing w:after="0" w:line="276" w:lineRule="auto"/>
        <w:contextualSpacing/>
        <w:jc w:val="both"/>
        <w:rPr>
          <w:rFonts w:ascii="Trebuchet MS" w:eastAsia="Calibri" w:hAnsi="Trebuchet MS" w:cs="Arial"/>
          <w:sz w:val="24"/>
          <w:szCs w:val="24"/>
        </w:rPr>
      </w:pPr>
      <w:r w:rsidRPr="003E5918">
        <w:rPr>
          <w:rFonts w:ascii="Trebuchet MS" w:eastAsia="Calibri" w:hAnsi="Trebuchet MS" w:cs="Arial"/>
          <w:sz w:val="24"/>
          <w:szCs w:val="24"/>
        </w:rPr>
        <w:t>E</w:t>
      </w:r>
      <w:r w:rsidR="00DF4FA8" w:rsidRPr="003E5918">
        <w:rPr>
          <w:rFonts w:ascii="Trebuchet MS" w:eastAsia="Calibri" w:hAnsi="Trebuchet MS" w:cs="Arial"/>
          <w:sz w:val="24"/>
          <w:szCs w:val="24"/>
        </w:rPr>
        <w:t>n el numeral 4 del artículo citado, se establece que, en caso de que un partido político o coalición, sus militantes y precandidatos a cargos de elección popular debidamente registrados por cada partido no realicen actos de precampaña electoral, los tiempos a que tengan derecho serán utilizados para la difusión de mensajes del partido político de que se trate, en los términos que establezca la ley.</w:t>
      </w:r>
    </w:p>
    <w:p w:rsidR="00DF4FA8" w:rsidRPr="003E5918" w:rsidRDefault="00DF4FA8"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667A40" w:rsidRPr="003E5918" w:rsidRDefault="0030490A"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Ahora bien, como se advierte de</w:t>
      </w:r>
      <w:r w:rsidR="004721F1">
        <w:rPr>
          <w:rFonts w:ascii="Trebuchet MS" w:eastAsia="Times New Roman" w:hAnsi="Trebuchet MS" w:cs="Arial"/>
          <w:sz w:val="24"/>
          <w:szCs w:val="24"/>
          <w:lang w:val="es-ES" w:eastAsia="es-ES"/>
        </w:rPr>
        <w:t>l</w:t>
      </w:r>
      <w:r w:rsidRPr="003E5918">
        <w:rPr>
          <w:rFonts w:ascii="Trebuchet MS" w:eastAsia="Times New Roman" w:hAnsi="Trebuchet MS" w:cs="Arial"/>
          <w:sz w:val="24"/>
          <w:szCs w:val="24"/>
          <w:lang w:val="es-ES" w:eastAsia="es-ES"/>
        </w:rPr>
        <w:t xml:space="preserve"> </w:t>
      </w:r>
      <w:r w:rsidR="00667A40" w:rsidRPr="003E5918">
        <w:rPr>
          <w:rFonts w:ascii="Trebuchet MS" w:eastAsia="Times New Roman" w:hAnsi="Trebuchet MS" w:cs="Arial"/>
          <w:sz w:val="24"/>
          <w:szCs w:val="24"/>
          <w:lang w:val="es-ES" w:eastAsia="es-ES"/>
        </w:rPr>
        <w:t xml:space="preserve">considerando anterior, la etapa de precampaña en el Proceso Electoral Federal, inicia el 23 de diciembre de 2020 y concluye el 31 de enero de 2021; mientras que en el Proceso Electoral Local, esa misma etapa, inicia el 04 de enero de 2021 y </w:t>
      </w:r>
      <w:r w:rsidR="004721F1">
        <w:rPr>
          <w:rFonts w:ascii="Trebuchet MS" w:eastAsia="Times New Roman" w:hAnsi="Trebuchet MS" w:cs="Arial"/>
          <w:sz w:val="24"/>
          <w:szCs w:val="24"/>
          <w:lang w:val="es-ES" w:eastAsia="es-ES"/>
        </w:rPr>
        <w:t>termina</w:t>
      </w:r>
      <w:r w:rsidR="00667A40" w:rsidRPr="003E5918">
        <w:rPr>
          <w:rFonts w:ascii="Trebuchet MS" w:eastAsia="Times New Roman" w:hAnsi="Trebuchet MS" w:cs="Arial"/>
          <w:sz w:val="24"/>
          <w:szCs w:val="24"/>
          <w:lang w:val="es-ES" w:eastAsia="es-ES"/>
        </w:rPr>
        <w:t xml:space="preserve"> el 12 de febrero de</w:t>
      </w:r>
      <w:r w:rsidR="004721F1">
        <w:rPr>
          <w:rFonts w:ascii="Trebuchet MS" w:eastAsia="Times New Roman" w:hAnsi="Trebuchet MS" w:cs="Arial"/>
          <w:sz w:val="24"/>
          <w:szCs w:val="24"/>
          <w:lang w:val="es-ES" w:eastAsia="es-ES"/>
        </w:rPr>
        <w:t>l</w:t>
      </w:r>
      <w:r w:rsidR="00667A40" w:rsidRPr="003E5918">
        <w:rPr>
          <w:rFonts w:ascii="Trebuchet MS" w:eastAsia="Times New Roman" w:hAnsi="Trebuchet MS" w:cs="Arial"/>
          <w:sz w:val="24"/>
          <w:szCs w:val="24"/>
          <w:lang w:val="es-ES" w:eastAsia="es-ES"/>
        </w:rPr>
        <w:t xml:space="preserve"> mismo año, es decir, que de los cuarenta (40) días que dura la etapa de precampaña local, sólo veintiocho (28) coinciden con la precampaña federal y, el resto, esto es, doce (12) días de la precampaña local, coinciden con la etapa de intercampaña federal.</w:t>
      </w:r>
    </w:p>
    <w:p w:rsidR="00667A40" w:rsidRPr="003E5918" w:rsidRDefault="00667A40"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2D79CB" w:rsidRPr="003E5918" w:rsidRDefault="002D79CB"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C</w:t>
      </w:r>
      <w:r w:rsidR="00667A40" w:rsidRPr="003E5918">
        <w:rPr>
          <w:rFonts w:ascii="Trebuchet MS" w:eastAsia="Times New Roman" w:hAnsi="Trebuchet MS" w:cs="Arial"/>
          <w:sz w:val="24"/>
          <w:szCs w:val="24"/>
          <w:lang w:val="es-ES" w:eastAsia="es-ES"/>
        </w:rPr>
        <w:t>on base en</w:t>
      </w:r>
      <w:r w:rsidRPr="003E5918">
        <w:rPr>
          <w:rFonts w:ascii="Trebuchet MS" w:eastAsia="Times New Roman" w:hAnsi="Trebuchet MS" w:cs="Arial"/>
          <w:sz w:val="24"/>
          <w:szCs w:val="24"/>
          <w:lang w:val="es-ES" w:eastAsia="es-ES"/>
        </w:rPr>
        <w:t xml:space="preserve"> lo expuesto</w:t>
      </w:r>
      <w:r w:rsidR="00667A40" w:rsidRPr="003E5918">
        <w:rPr>
          <w:rFonts w:ascii="Trebuchet MS" w:eastAsia="Times New Roman" w:hAnsi="Trebuchet MS" w:cs="Arial"/>
          <w:sz w:val="24"/>
          <w:szCs w:val="24"/>
          <w:lang w:val="es-ES" w:eastAsia="es-ES"/>
        </w:rPr>
        <w:t xml:space="preserve">, </w:t>
      </w:r>
      <w:r w:rsidRPr="003E5918">
        <w:rPr>
          <w:rFonts w:ascii="Trebuchet MS" w:eastAsia="Times New Roman" w:hAnsi="Trebuchet MS" w:cs="Arial"/>
          <w:sz w:val="24"/>
          <w:szCs w:val="24"/>
          <w:lang w:val="es-ES" w:eastAsia="es-ES"/>
        </w:rPr>
        <w:t xml:space="preserve">resulta evidente que en el caso concreto se surten los escenarios 3 y 5 de la tabla contenida en el considerando </w:t>
      </w:r>
      <w:r w:rsidRPr="004721F1">
        <w:rPr>
          <w:rFonts w:ascii="Trebuchet MS" w:eastAsia="Times New Roman" w:hAnsi="Trebuchet MS" w:cs="Arial"/>
          <w:b/>
          <w:sz w:val="24"/>
          <w:szCs w:val="24"/>
          <w:lang w:val="es-ES" w:eastAsia="es-ES"/>
        </w:rPr>
        <w:t>X</w:t>
      </w:r>
      <w:r w:rsidRPr="004721F1">
        <w:rPr>
          <w:rFonts w:ascii="Trebuchet MS" w:eastAsia="Times New Roman" w:hAnsi="Trebuchet MS" w:cs="Arial"/>
          <w:sz w:val="24"/>
          <w:szCs w:val="24"/>
          <w:lang w:val="es-ES" w:eastAsia="es-ES"/>
        </w:rPr>
        <w:t>,</w:t>
      </w:r>
      <w:r w:rsidRPr="003E5918">
        <w:rPr>
          <w:rFonts w:ascii="Trebuchet MS" w:eastAsia="Times New Roman" w:hAnsi="Trebuchet MS" w:cs="Arial"/>
          <w:sz w:val="24"/>
          <w:szCs w:val="24"/>
          <w:lang w:val="es-ES" w:eastAsia="es-ES"/>
        </w:rPr>
        <w:t xml:space="preserve"> por lo que </w:t>
      </w:r>
      <w:r w:rsidR="00667A40" w:rsidRPr="003E5918">
        <w:rPr>
          <w:rFonts w:ascii="Trebuchet MS" w:eastAsia="Times New Roman" w:hAnsi="Trebuchet MS" w:cs="Arial"/>
          <w:sz w:val="24"/>
          <w:szCs w:val="24"/>
          <w:lang w:val="es-ES" w:eastAsia="es-ES"/>
        </w:rPr>
        <w:t xml:space="preserve">la distribución de tiempos </w:t>
      </w:r>
      <w:r w:rsidRPr="003E5918">
        <w:rPr>
          <w:rFonts w:ascii="Trebuchet MS" w:eastAsia="Times New Roman" w:hAnsi="Trebuchet MS" w:cs="Arial"/>
          <w:sz w:val="24"/>
          <w:szCs w:val="24"/>
          <w:lang w:val="es-ES" w:eastAsia="es-ES"/>
        </w:rPr>
        <w:t>en la etapa de precampaña, deberá de asignarse de la siguiente manera:</w:t>
      </w:r>
    </w:p>
    <w:p w:rsidR="002D79CB" w:rsidRPr="003E5918" w:rsidRDefault="002D79CB"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8691" w:type="dxa"/>
        <w:jc w:val="center"/>
        <w:tblBorders>
          <w:top w:val="single" w:sz="2" w:space="0" w:color="7030A0"/>
          <w:left w:val="single" w:sz="2" w:space="0" w:color="7030A0"/>
          <w:bottom w:val="single" w:sz="2" w:space="0" w:color="7030A0"/>
          <w:right w:val="single" w:sz="2" w:space="0" w:color="7030A0"/>
          <w:insideH w:val="single" w:sz="2" w:space="0" w:color="7030A0"/>
          <w:insideV w:val="single" w:sz="2" w:space="0" w:color="7030A0"/>
        </w:tblBorders>
        <w:tblCellMar>
          <w:left w:w="70" w:type="dxa"/>
          <w:right w:w="70" w:type="dxa"/>
        </w:tblCellMar>
        <w:tblLook w:val="04A0" w:firstRow="1" w:lastRow="0" w:firstColumn="1" w:lastColumn="0" w:noHBand="0" w:noVBand="1"/>
      </w:tblPr>
      <w:tblGrid>
        <w:gridCol w:w="1041"/>
        <w:gridCol w:w="1649"/>
        <w:gridCol w:w="1587"/>
        <w:gridCol w:w="1814"/>
        <w:gridCol w:w="1328"/>
        <w:gridCol w:w="1272"/>
      </w:tblGrid>
      <w:tr w:rsidR="002D79CB" w:rsidRPr="004721F1" w:rsidTr="004721F1">
        <w:trPr>
          <w:trHeight w:val="984"/>
          <w:tblHeader/>
          <w:jc w:val="center"/>
        </w:trPr>
        <w:tc>
          <w:tcPr>
            <w:tcW w:w="1041" w:type="dxa"/>
            <w:shd w:val="clear" w:color="auto" w:fill="7030A0"/>
            <w:vAlign w:val="center"/>
            <w:hideMark/>
          </w:tcPr>
          <w:p w:rsidR="002D79CB" w:rsidRPr="004721F1" w:rsidRDefault="002D79CB" w:rsidP="003E5918">
            <w:pPr>
              <w:spacing w:after="0" w:line="276" w:lineRule="auto"/>
              <w:jc w:val="center"/>
              <w:rPr>
                <w:rFonts w:ascii="Trebuchet MS" w:eastAsia="Times New Roman" w:hAnsi="Trebuchet MS" w:cs="Arial"/>
                <w:b/>
                <w:bCs/>
                <w:color w:val="FFFFFF"/>
                <w:sz w:val="16"/>
                <w:szCs w:val="16"/>
                <w:lang w:eastAsia="es-MX"/>
              </w:rPr>
            </w:pPr>
            <w:r w:rsidRPr="004721F1">
              <w:rPr>
                <w:rFonts w:ascii="Trebuchet MS" w:eastAsia="Times New Roman" w:hAnsi="Trebuchet MS" w:cs="Arial"/>
                <w:b/>
                <w:bCs/>
                <w:color w:val="FFFFFF"/>
                <w:sz w:val="16"/>
                <w:szCs w:val="16"/>
                <w:lang w:eastAsia="es-MX"/>
              </w:rPr>
              <w:t>Escenario</w:t>
            </w:r>
          </w:p>
        </w:tc>
        <w:tc>
          <w:tcPr>
            <w:tcW w:w="1649" w:type="dxa"/>
            <w:shd w:val="clear" w:color="auto" w:fill="7030A0"/>
            <w:vAlign w:val="center"/>
            <w:hideMark/>
          </w:tcPr>
          <w:p w:rsidR="002D79CB" w:rsidRPr="004721F1" w:rsidRDefault="002D79CB" w:rsidP="003E5918">
            <w:pPr>
              <w:spacing w:after="0" w:line="276" w:lineRule="auto"/>
              <w:jc w:val="center"/>
              <w:rPr>
                <w:rFonts w:ascii="Trebuchet MS" w:eastAsia="Times New Roman" w:hAnsi="Trebuchet MS" w:cs="Arial"/>
                <w:b/>
                <w:bCs/>
                <w:color w:val="FFFFFF"/>
                <w:sz w:val="16"/>
                <w:szCs w:val="16"/>
                <w:lang w:eastAsia="es-MX"/>
              </w:rPr>
            </w:pPr>
            <w:r w:rsidRPr="004721F1">
              <w:rPr>
                <w:rFonts w:ascii="Trebuchet MS" w:eastAsia="Times New Roman" w:hAnsi="Trebuchet MS" w:cs="Arial"/>
                <w:b/>
                <w:bCs/>
                <w:color w:val="FFFFFF"/>
                <w:sz w:val="16"/>
                <w:szCs w:val="16"/>
                <w:lang w:eastAsia="es-MX"/>
              </w:rPr>
              <w:t>Tipo coincidencia</w:t>
            </w:r>
          </w:p>
        </w:tc>
        <w:tc>
          <w:tcPr>
            <w:tcW w:w="1587" w:type="dxa"/>
            <w:shd w:val="clear" w:color="auto" w:fill="7030A0"/>
            <w:vAlign w:val="center"/>
            <w:hideMark/>
          </w:tcPr>
          <w:p w:rsidR="002D79CB" w:rsidRPr="004721F1" w:rsidRDefault="002D79CB" w:rsidP="003E5918">
            <w:pPr>
              <w:spacing w:after="0" w:line="276" w:lineRule="auto"/>
              <w:jc w:val="center"/>
              <w:rPr>
                <w:rFonts w:ascii="Trebuchet MS" w:eastAsia="Times New Roman" w:hAnsi="Trebuchet MS" w:cs="Arial"/>
                <w:b/>
                <w:bCs/>
                <w:color w:val="FFFFFF"/>
                <w:sz w:val="16"/>
                <w:szCs w:val="16"/>
                <w:lang w:eastAsia="es-MX"/>
              </w:rPr>
            </w:pPr>
            <w:r w:rsidRPr="004721F1">
              <w:rPr>
                <w:rFonts w:ascii="Trebuchet MS" w:eastAsia="Times New Roman" w:hAnsi="Trebuchet MS" w:cs="Arial"/>
                <w:b/>
                <w:bCs/>
                <w:color w:val="FFFFFF"/>
                <w:sz w:val="16"/>
                <w:szCs w:val="16"/>
                <w:lang w:eastAsia="es-MX"/>
              </w:rPr>
              <w:t>Proceso Electoral Local (Minutos para Partidos Políticos)</w:t>
            </w:r>
          </w:p>
        </w:tc>
        <w:tc>
          <w:tcPr>
            <w:tcW w:w="1814" w:type="dxa"/>
            <w:shd w:val="clear" w:color="auto" w:fill="7030A0"/>
            <w:vAlign w:val="center"/>
            <w:hideMark/>
          </w:tcPr>
          <w:p w:rsidR="002D79CB" w:rsidRPr="004721F1" w:rsidRDefault="002D79CB" w:rsidP="003E5918">
            <w:pPr>
              <w:spacing w:after="0" w:line="276" w:lineRule="auto"/>
              <w:jc w:val="center"/>
              <w:rPr>
                <w:rFonts w:ascii="Trebuchet MS" w:eastAsia="Times New Roman" w:hAnsi="Trebuchet MS" w:cs="Arial"/>
                <w:b/>
                <w:bCs/>
                <w:color w:val="FFFFFF"/>
                <w:sz w:val="16"/>
                <w:szCs w:val="16"/>
                <w:lang w:eastAsia="es-MX"/>
              </w:rPr>
            </w:pPr>
            <w:r w:rsidRPr="004721F1">
              <w:rPr>
                <w:rFonts w:ascii="Trebuchet MS" w:eastAsia="Times New Roman" w:hAnsi="Trebuchet MS" w:cs="Arial"/>
                <w:b/>
                <w:bCs/>
                <w:color w:val="FFFFFF"/>
                <w:sz w:val="16"/>
                <w:szCs w:val="16"/>
                <w:lang w:eastAsia="es-MX"/>
              </w:rPr>
              <w:t>Proceso Electoral Federal (Minutos para Partidos Políticos)</w:t>
            </w:r>
          </w:p>
        </w:tc>
        <w:tc>
          <w:tcPr>
            <w:tcW w:w="1328" w:type="dxa"/>
            <w:shd w:val="clear" w:color="auto" w:fill="7030A0"/>
            <w:vAlign w:val="center"/>
            <w:hideMark/>
          </w:tcPr>
          <w:p w:rsidR="002D79CB" w:rsidRPr="004721F1" w:rsidRDefault="002D79CB" w:rsidP="003E5918">
            <w:pPr>
              <w:spacing w:after="0" w:line="276" w:lineRule="auto"/>
              <w:jc w:val="center"/>
              <w:rPr>
                <w:rFonts w:ascii="Trebuchet MS" w:eastAsia="Times New Roman" w:hAnsi="Trebuchet MS" w:cs="Arial"/>
                <w:b/>
                <w:bCs/>
                <w:color w:val="FFFFFF"/>
                <w:sz w:val="16"/>
                <w:szCs w:val="16"/>
                <w:lang w:eastAsia="es-MX"/>
              </w:rPr>
            </w:pPr>
            <w:r w:rsidRPr="004721F1">
              <w:rPr>
                <w:rFonts w:ascii="Trebuchet MS" w:eastAsia="Times New Roman" w:hAnsi="Trebuchet MS" w:cs="Arial"/>
                <w:b/>
                <w:bCs/>
                <w:color w:val="FFFFFF"/>
                <w:sz w:val="16"/>
                <w:szCs w:val="16"/>
                <w:lang w:eastAsia="es-MX"/>
              </w:rPr>
              <w:t>Minutos para Autoridades Electorales</w:t>
            </w:r>
          </w:p>
        </w:tc>
        <w:tc>
          <w:tcPr>
            <w:tcW w:w="1272" w:type="dxa"/>
            <w:shd w:val="clear" w:color="auto" w:fill="7030A0"/>
          </w:tcPr>
          <w:p w:rsidR="002D79CB" w:rsidRPr="004721F1" w:rsidRDefault="002D79CB" w:rsidP="003E5918">
            <w:pPr>
              <w:spacing w:after="0" w:line="276" w:lineRule="auto"/>
              <w:jc w:val="center"/>
              <w:rPr>
                <w:rFonts w:ascii="Trebuchet MS" w:eastAsia="Times New Roman" w:hAnsi="Trebuchet MS" w:cs="Arial"/>
                <w:b/>
                <w:bCs/>
                <w:color w:val="FFFFFF"/>
                <w:sz w:val="16"/>
                <w:szCs w:val="16"/>
                <w:lang w:eastAsia="es-MX"/>
              </w:rPr>
            </w:pPr>
          </w:p>
          <w:p w:rsidR="002D79CB" w:rsidRPr="004721F1" w:rsidRDefault="002D79CB" w:rsidP="003E5918">
            <w:pPr>
              <w:spacing w:after="0" w:line="276" w:lineRule="auto"/>
              <w:jc w:val="center"/>
              <w:rPr>
                <w:rFonts w:ascii="Trebuchet MS" w:eastAsia="Times New Roman" w:hAnsi="Trebuchet MS" w:cs="Arial"/>
                <w:b/>
                <w:bCs/>
                <w:color w:val="FFFFFF"/>
                <w:sz w:val="16"/>
                <w:szCs w:val="16"/>
                <w:lang w:eastAsia="es-MX"/>
              </w:rPr>
            </w:pPr>
            <w:r w:rsidRPr="004721F1">
              <w:rPr>
                <w:rFonts w:ascii="Trebuchet MS" w:eastAsia="Times New Roman" w:hAnsi="Trebuchet MS" w:cs="Arial"/>
                <w:b/>
                <w:bCs/>
                <w:color w:val="FFFFFF"/>
                <w:sz w:val="16"/>
                <w:szCs w:val="16"/>
                <w:lang w:eastAsia="es-MX"/>
              </w:rPr>
              <w:t>Total de minutos diarios</w:t>
            </w:r>
          </w:p>
        </w:tc>
      </w:tr>
      <w:tr w:rsidR="002D79CB" w:rsidRPr="004721F1" w:rsidTr="004721F1">
        <w:trPr>
          <w:trHeight w:val="693"/>
          <w:jc w:val="center"/>
        </w:trPr>
        <w:tc>
          <w:tcPr>
            <w:tcW w:w="1041" w:type="dxa"/>
            <w:shd w:val="clear" w:color="auto" w:fill="auto"/>
            <w:vAlign w:val="center"/>
          </w:tcPr>
          <w:p w:rsidR="002D79CB" w:rsidRPr="004721F1" w:rsidRDefault="002D79CB" w:rsidP="003E5918">
            <w:pPr>
              <w:spacing w:after="0" w:line="276" w:lineRule="auto"/>
              <w:jc w:val="center"/>
              <w:rPr>
                <w:rFonts w:ascii="Trebuchet MS" w:eastAsia="Times New Roman" w:hAnsi="Trebuchet MS" w:cs="Arial"/>
                <w:color w:val="000000"/>
                <w:sz w:val="16"/>
                <w:szCs w:val="16"/>
                <w:lang w:eastAsia="es-MX"/>
              </w:rPr>
            </w:pPr>
            <w:r w:rsidRPr="004721F1">
              <w:rPr>
                <w:rFonts w:ascii="Trebuchet MS" w:eastAsia="Times New Roman" w:hAnsi="Trebuchet MS" w:cs="Arial"/>
                <w:color w:val="000000"/>
                <w:sz w:val="16"/>
                <w:szCs w:val="16"/>
                <w:lang w:eastAsia="es-MX"/>
              </w:rPr>
              <w:t>3</w:t>
            </w:r>
          </w:p>
        </w:tc>
        <w:tc>
          <w:tcPr>
            <w:tcW w:w="1649" w:type="dxa"/>
            <w:shd w:val="clear" w:color="auto" w:fill="auto"/>
            <w:vAlign w:val="center"/>
          </w:tcPr>
          <w:p w:rsidR="002D79CB" w:rsidRPr="004721F1" w:rsidRDefault="002D79CB" w:rsidP="003E5918">
            <w:pPr>
              <w:spacing w:after="0" w:line="276" w:lineRule="auto"/>
              <w:jc w:val="center"/>
              <w:rPr>
                <w:rFonts w:ascii="Trebuchet MS" w:eastAsia="Times New Roman" w:hAnsi="Trebuchet MS" w:cs="Arial"/>
                <w:color w:val="000000"/>
                <w:sz w:val="16"/>
                <w:szCs w:val="16"/>
                <w:lang w:eastAsia="es-MX"/>
              </w:rPr>
            </w:pPr>
            <w:r w:rsidRPr="004721F1">
              <w:rPr>
                <w:rFonts w:ascii="Trebuchet MS" w:eastAsia="Times New Roman" w:hAnsi="Trebuchet MS" w:cs="Arial"/>
                <w:color w:val="000000"/>
                <w:sz w:val="16"/>
                <w:szCs w:val="16"/>
                <w:lang w:eastAsia="es-MX"/>
              </w:rPr>
              <w:t>Precampaña Local coincidiendo con Precampaña Federal</w:t>
            </w:r>
          </w:p>
        </w:tc>
        <w:tc>
          <w:tcPr>
            <w:tcW w:w="1587" w:type="dxa"/>
            <w:shd w:val="clear" w:color="auto" w:fill="auto"/>
            <w:vAlign w:val="center"/>
          </w:tcPr>
          <w:p w:rsidR="002D79CB" w:rsidRPr="004721F1" w:rsidRDefault="002D79CB" w:rsidP="003E5918">
            <w:pPr>
              <w:spacing w:after="0" w:line="276" w:lineRule="auto"/>
              <w:jc w:val="center"/>
              <w:rPr>
                <w:rFonts w:ascii="Trebuchet MS" w:eastAsia="Times New Roman" w:hAnsi="Trebuchet MS" w:cs="Arial"/>
                <w:color w:val="000000"/>
                <w:sz w:val="16"/>
                <w:szCs w:val="16"/>
                <w:lang w:eastAsia="es-MX"/>
              </w:rPr>
            </w:pPr>
            <w:r w:rsidRPr="004721F1">
              <w:rPr>
                <w:rFonts w:ascii="Trebuchet MS" w:eastAsia="Times New Roman" w:hAnsi="Trebuchet MS" w:cs="Arial"/>
                <w:color w:val="000000"/>
                <w:sz w:val="16"/>
                <w:szCs w:val="16"/>
                <w:lang w:eastAsia="es-MX"/>
              </w:rPr>
              <w:t>11</w:t>
            </w:r>
          </w:p>
        </w:tc>
        <w:tc>
          <w:tcPr>
            <w:tcW w:w="1814" w:type="dxa"/>
            <w:shd w:val="clear" w:color="auto" w:fill="auto"/>
            <w:vAlign w:val="center"/>
          </w:tcPr>
          <w:p w:rsidR="002D79CB" w:rsidRPr="004721F1" w:rsidRDefault="002D79CB" w:rsidP="003E5918">
            <w:pPr>
              <w:spacing w:after="0" w:line="276" w:lineRule="auto"/>
              <w:jc w:val="center"/>
              <w:rPr>
                <w:rFonts w:ascii="Trebuchet MS" w:eastAsia="Times New Roman" w:hAnsi="Trebuchet MS" w:cs="Arial"/>
                <w:color w:val="000000"/>
                <w:sz w:val="16"/>
                <w:szCs w:val="16"/>
                <w:lang w:eastAsia="es-MX"/>
              </w:rPr>
            </w:pPr>
            <w:r w:rsidRPr="004721F1">
              <w:rPr>
                <w:rFonts w:ascii="Trebuchet MS" w:eastAsia="Times New Roman" w:hAnsi="Trebuchet MS" w:cs="Arial"/>
                <w:color w:val="000000"/>
                <w:sz w:val="16"/>
                <w:szCs w:val="16"/>
                <w:lang w:eastAsia="es-MX"/>
              </w:rPr>
              <w:t>19</w:t>
            </w:r>
          </w:p>
        </w:tc>
        <w:tc>
          <w:tcPr>
            <w:tcW w:w="1328" w:type="dxa"/>
            <w:shd w:val="clear" w:color="auto" w:fill="auto"/>
            <w:vAlign w:val="center"/>
          </w:tcPr>
          <w:p w:rsidR="002D79CB" w:rsidRPr="004721F1" w:rsidRDefault="002D79CB" w:rsidP="003E5918">
            <w:pPr>
              <w:spacing w:after="0" w:line="276" w:lineRule="auto"/>
              <w:jc w:val="center"/>
              <w:rPr>
                <w:rFonts w:ascii="Trebuchet MS" w:eastAsia="Times New Roman" w:hAnsi="Trebuchet MS" w:cs="Arial"/>
                <w:color w:val="000000"/>
                <w:sz w:val="16"/>
                <w:szCs w:val="16"/>
                <w:lang w:eastAsia="es-MX"/>
              </w:rPr>
            </w:pPr>
            <w:r w:rsidRPr="004721F1">
              <w:rPr>
                <w:rFonts w:ascii="Trebuchet MS" w:eastAsia="Times New Roman" w:hAnsi="Trebuchet MS" w:cs="Arial"/>
                <w:color w:val="000000"/>
                <w:sz w:val="16"/>
                <w:szCs w:val="16"/>
                <w:lang w:eastAsia="es-MX"/>
              </w:rPr>
              <w:t>18</w:t>
            </w:r>
          </w:p>
        </w:tc>
        <w:tc>
          <w:tcPr>
            <w:tcW w:w="1272" w:type="dxa"/>
            <w:vAlign w:val="center"/>
          </w:tcPr>
          <w:p w:rsidR="002D79CB" w:rsidRPr="004721F1" w:rsidRDefault="002D79CB" w:rsidP="003E5918">
            <w:pPr>
              <w:spacing w:after="0" w:line="276" w:lineRule="auto"/>
              <w:jc w:val="center"/>
              <w:rPr>
                <w:rFonts w:ascii="Trebuchet MS" w:eastAsia="Times New Roman" w:hAnsi="Trebuchet MS" w:cs="Arial"/>
                <w:color w:val="000000"/>
                <w:sz w:val="16"/>
                <w:szCs w:val="16"/>
                <w:lang w:eastAsia="es-MX"/>
              </w:rPr>
            </w:pPr>
            <w:r w:rsidRPr="004721F1">
              <w:rPr>
                <w:rFonts w:ascii="Trebuchet MS" w:eastAsia="Times New Roman" w:hAnsi="Trebuchet MS" w:cs="Arial"/>
                <w:color w:val="000000"/>
                <w:sz w:val="16"/>
                <w:szCs w:val="16"/>
                <w:lang w:eastAsia="es-MX"/>
              </w:rPr>
              <w:t>48</w:t>
            </w:r>
          </w:p>
        </w:tc>
      </w:tr>
      <w:tr w:rsidR="002D79CB" w:rsidRPr="004721F1" w:rsidTr="004721F1">
        <w:trPr>
          <w:trHeight w:val="693"/>
          <w:jc w:val="center"/>
        </w:trPr>
        <w:tc>
          <w:tcPr>
            <w:tcW w:w="1041" w:type="dxa"/>
            <w:shd w:val="clear" w:color="auto" w:fill="auto"/>
            <w:vAlign w:val="center"/>
          </w:tcPr>
          <w:p w:rsidR="002D79CB" w:rsidRPr="004721F1" w:rsidRDefault="002D79CB" w:rsidP="003E5918">
            <w:pPr>
              <w:spacing w:after="0" w:line="276" w:lineRule="auto"/>
              <w:jc w:val="center"/>
              <w:rPr>
                <w:rFonts w:ascii="Trebuchet MS" w:eastAsia="Times New Roman" w:hAnsi="Trebuchet MS" w:cs="Arial"/>
                <w:color w:val="000000"/>
                <w:sz w:val="16"/>
                <w:szCs w:val="16"/>
                <w:lang w:eastAsia="es-MX"/>
              </w:rPr>
            </w:pPr>
            <w:r w:rsidRPr="004721F1">
              <w:rPr>
                <w:rFonts w:ascii="Trebuchet MS" w:eastAsia="Times New Roman" w:hAnsi="Trebuchet MS" w:cs="Arial"/>
                <w:color w:val="000000"/>
                <w:sz w:val="16"/>
                <w:szCs w:val="16"/>
                <w:lang w:eastAsia="es-MX"/>
              </w:rPr>
              <w:lastRenderedPageBreak/>
              <w:t>5</w:t>
            </w:r>
          </w:p>
        </w:tc>
        <w:tc>
          <w:tcPr>
            <w:tcW w:w="1649" w:type="dxa"/>
            <w:shd w:val="clear" w:color="auto" w:fill="auto"/>
            <w:vAlign w:val="center"/>
          </w:tcPr>
          <w:p w:rsidR="002D79CB" w:rsidRPr="004721F1" w:rsidRDefault="002D79CB" w:rsidP="003E5918">
            <w:pPr>
              <w:spacing w:after="0" w:line="276" w:lineRule="auto"/>
              <w:jc w:val="center"/>
              <w:rPr>
                <w:rFonts w:ascii="Trebuchet MS" w:eastAsia="Times New Roman" w:hAnsi="Trebuchet MS" w:cs="Arial"/>
                <w:color w:val="000000"/>
                <w:sz w:val="16"/>
                <w:szCs w:val="16"/>
                <w:lang w:eastAsia="es-MX"/>
              </w:rPr>
            </w:pPr>
            <w:r w:rsidRPr="004721F1">
              <w:rPr>
                <w:rFonts w:ascii="Trebuchet MS" w:eastAsia="Times New Roman" w:hAnsi="Trebuchet MS" w:cs="Arial"/>
                <w:color w:val="000000"/>
                <w:sz w:val="16"/>
                <w:szCs w:val="16"/>
                <w:lang w:eastAsia="es-MX"/>
              </w:rPr>
              <w:t>Precampaña Local coincidiendo con Intercampaña Federal</w:t>
            </w:r>
          </w:p>
        </w:tc>
        <w:tc>
          <w:tcPr>
            <w:tcW w:w="1587" w:type="dxa"/>
            <w:shd w:val="clear" w:color="auto" w:fill="auto"/>
            <w:vAlign w:val="center"/>
          </w:tcPr>
          <w:p w:rsidR="002D79CB" w:rsidRPr="004721F1" w:rsidRDefault="002D79CB" w:rsidP="003E5918">
            <w:pPr>
              <w:spacing w:after="0" w:line="276" w:lineRule="auto"/>
              <w:jc w:val="center"/>
              <w:rPr>
                <w:rFonts w:ascii="Trebuchet MS" w:eastAsia="Times New Roman" w:hAnsi="Trebuchet MS" w:cs="Arial"/>
                <w:color w:val="000000"/>
                <w:sz w:val="16"/>
                <w:szCs w:val="16"/>
                <w:lang w:eastAsia="es-MX"/>
              </w:rPr>
            </w:pPr>
            <w:r w:rsidRPr="004721F1">
              <w:rPr>
                <w:rFonts w:ascii="Trebuchet MS" w:eastAsia="Times New Roman" w:hAnsi="Trebuchet MS" w:cs="Arial"/>
                <w:color w:val="000000"/>
                <w:sz w:val="16"/>
                <w:szCs w:val="16"/>
                <w:lang w:eastAsia="es-MX"/>
              </w:rPr>
              <w:t>13</w:t>
            </w:r>
          </w:p>
        </w:tc>
        <w:tc>
          <w:tcPr>
            <w:tcW w:w="1814" w:type="dxa"/>
            <w:shd w:val="clear" w:color="auto" w:fill="auto"/>
            <w:vAlign w:val="center"/>
          </w:tcPr>
          <w:p w:rsidR="002D79CB" w:rsidRPr="004721F1" w:rsidRDefault="002D79CB" w:rsidP="003E5918">
            <w:pPr>
              <w:spacing w:after="0" w:line="276" w:lineRule="auto"/>
              <w:jc w:val="center"/>
              <w:rPr>
                <w:rFonts w:ascii="Trebuchet MS" w:eastAsia="Times New Roman" w:hAnsi="Trebuchet MS" w:cs="Arial"/>
                <w:color w:val="000000"/>
                <w:sz w:val="16"/>
                <w:szCs w:val="16"/>
                <w:lang w:eastAsia="es-MX"/>
              </w:rPr>
            </w:pPr>
            <w:r w:rsidRPr="004721F1">
              <w:rPr>
                <w:rFonts w:ascii="Trebuchet MS" w:eastAsia="Times New Roman" w:hAnsi="Trebuchet MS" w:cs="Arial"/>
                <w:color w:val="000000"/>
                <w:sz w:val="16"/>
                <w:szCs w:val="16"/>
                <w:lang w:eastAsia="es-MX"/>
              </w:rPr>
              <w:t>11</w:t>
            </w:r>
          </w:p>
        </w:tc>
        <w:tc>
          <w:tcPr>
            <w:tcW w:w="1328" w:type="dxa"/>
            <w:shd w:val="clear" w:color="auto" w:fill="auto"/>
            <w:vAlign w:val="center"/>
          </w:tcPr>
          <w:p w:rsidR="002D79CB" w:rsidRPr="004721F1" w:rsidRDefault="002D79CB" w:rsidP="003E5918">
            <w:pPr>
              <w:spacing w:after="0" w:line="276" w:lineRule="auto"/>
              <w:jc w:val="center"/>
              <w:rPr>
                <w:rFonts w:ascii="Trebuchet MS" w:eastAsia="Times New Roman" w:hAnsi="Trebuchet MS" w:cs="Arial"/>
                <w:color w:val="000000"/>
                <w:sz w:val="16"/>
                <w:szCs w:val="16"/>
                <w:lang w:eastAsia="es-MX"/>
              </w:rPr>
            </w:pPr>
            <w:r w:rsidRPr="004721F1">
              <w:rPr>
                <w:rFonts w:ascii="Trebuchet MS" w:eastAsia="Times New Roman" w:hAnsi="Trebuchet MS" w:cs="Arial"/>
                <w:color w:val="000000"/>
                <w:sz w:val="16"/>
                <w:szCs w:val="16"/>
                <w:lang w:eastAsia="es-MX"/>
              </w:rPr>
              <w:t>24</w:t>
            </w:r>
          </w:p>
        </w:tc>
        <w:tc>
          <w:tcPr>
            <w:tcW w:w="1272" w:type="dxa"/>
            <w:vAlign w:val="center"/>
          </w:tcPr>
          <w:p w:rsidR="002D79CB" w:rsidRPr="004721F1" w:rsidRDefault="002D79CB" w:rsidP="003E5918">
            <w:pPr>
              <w:spacing w:after="0" w:line="276" w:lineRule="auto"/>
              <w:jc w:val="center"/>
              <w:rPr>
                <w:rFonts w:ascii="Trebuchet MS" w:eastAsia="Times New Roman" w:hAnsi="Trebuchet MS" w:cs="Arial"/>
                <w:color w:val="000000"/>
                <w:sz w:val="16"/>
                <w:szCs w:val="16"/>
                <w:lang w:eastAsia="es-MX"/>
              </w:rPr>
            </w:pPr>
            <w:r w:rsidRPr="004721F1">
              <w:rPr>
                <w:rFonts w:ascii="Trebuchet MS" w:eastAsia="Times New Roman" w:hAnsi="Trebuchet MS" w:cs="Arial"/>
                <w:color w:val="000000"/>
                <w:sz w:val="16"/>
                <w:szCs w:val="16"/>
                <w:lang w:eastAsia="es-MX"/>
              </w:rPr>
              <w:t>48</w:t>
            </w:r>
          </w:p>
        </w:tc>
      </w:tr>
    </w:tbl>
    <w:p w:rsidR="00355D23" w:rsidRPr="003E5918" w:rsidRDefault="00355D2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667A40" w:rsidRPr="003E5918" w:rsidRDefault="004721F1"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Pr>
          <w:rFonts w:ascii="Trebuchet MS" w:eastAsia="Times New Roman" w:hAnsi="Trebuchet MS" w:cs="Arial"/>
          <w:sz w:val="24"/>
          <w:szCs w:val="24"/>
          <w:lang w:val="es-ES" w:eastAsia="es-ES"/>
        </w:rPr>
        <w:t xml:space="preserve">En el caso concreto, el </w:t>
      </w:r>
      <w:r w:rsidR="00355D23" w:rsidRPr="004721F1">
        <w:rPr>
          <w:rFonts w:ascii="Trebuchet MS" w:eastAsia="Times New Roman" w:hAnsi="Trebuchet MS" w:cs="Arial"/>
          <w:b/>
          <w:sz w:val="24"/>
          <w:szCs w:val="24"/>
          <w:lang w:val="es-ES" w:eastAsia="es-ES"/>
        </w:rPr>
        <w:t>escenario 3</w:t>
      </w:r>
      <w:r w:rsidR="00355D23" w:rsidRPr="003E5918">
        <w:rPr>
          <w:rFonts w:ascii="Trebuchet MS" w:eastAsia="Times New Roman" w:hAnsi="Trebuchet MS" w:cs="Arial"/>
          <w:sz w:val="24"/>
          <w:szCs w:val="24"/>
          <w:lang w:val="es-ES" w:eastAsia="es-ES"/>
        </w:rPr>
        <w:t xml:space="preserve">, </w:t>
      </w:r>
      <w:r>
        <w:rPr>
          <w:rFonts w:ascii="Trebuchet MS" w:eastAsia="Times New Roman" w:hAnsi="Trebuchet MS" w:cs="Arial"/>
          <w:sz w:val="24"/>
          <w:szCs w:val="24"/>
          <w:lang w:val="es-ES" w:eastAsia="es-ES"/>
        </w:rPr>
        <w:t xml:space="preserve">deberá de </w:t>
      </w:r>
      <w:r w:rsidR="00355D23" w:rsidRPr="003E5918">
        <w:rPr>
          <w:rFonts w:ascii="Trebuchet MS" w:eastAsia="Times New Roman" w:hAnsi="Trebuchet MS" w:cs="Arial"/>
          <w:sz w:val="24"/>
          <w:szCs w:val="24"/>
          <w:lang w:val="es-ES" w:eastAsia="es-ES"/>
        </w:rPr>
        <w:t>aplicar</w:t>
      </w:r>
      <w:r>
        <w:rPr>
          <w:rFonts w:ascii="Trebuchet MS" w:eastAsia="Times New Roman" w:hAnsi="Trebuchet MS" w:cs="Arial"/>
          <w:sz w:val="24"/>
          <w:szCs w:val="24"/>
          <w:lang w:val="es-ES" w:eastAsia="es-ES"/>
        </w:rPr>
        <w:t>se</w:t>
      </w:r>
      <w:r w:rsidR="00355D23" w:rsidRPr="003E5918">
        <w:rPr>
          <w:rFonts w:ascii="Trebuchet MS" w:eastAsia="Times New Roman" w:hAnsi="Trebuchet MS" w:cs="Arial"/>
          <w:sz w:val="24"/>
          <w:szCs w:val="24"/>
          <w:lang w:val="es-ES" w:eastAsia="es-ES"/>
        </w:rPr>
        <w:t xml:space="preserve"> sólo a los veintiocho (28) días en que coinciden las etapas de precampaña federal y local, comprendi</w:t>
      </w:r>
      <w:r>
        <w:rPr>
          <w:rFonts w:ascii="Trebuchet MS" w:eastAsia="Times New Roman" w:hAnsi="Trebuchet MS" w:cs="Arial"/>
          <w:sz w:val="24"/>
          <w:szCs w:val="24"/>
          <w:lang w:val="es-ES" w:eastAsia="es-ES"/>
        </w:rPr>
        <w:t xml:space="preserve">dos en el </w:t>
      </w:r>
      <w:r w:rsidR="00355D23" w:rsidRPr="003E5918">
        <w:rPr>
          <w:rFonts w:ascii="Trebuchet MS" w:eastAsia="Times New Roman" w:hAnsi="Trebuchet MS" w:cs="Arial"/>
          <w:sz w:val="24"/>
          <w:szCs w:val="24"/>
          <w:lang w:val="es-ES" w:eastAsia="es-ES"/>
        </w:rPr>
        <w:t>periodo del 04 al 31 de</w:t>
      </w:r>
      <w:r w:rsidR="001351E4" w:rsidRPr="003E5918">
        <w:rPr>
          <w:rFonts w:ascii="Trebuchet MS" w:eastAsia="Times New Roman" w:hAnsi="Trebuchet MS" w:cs="Arial"/>
          <w:sz w:val="24"/>
          <w:szCs w:val="24"/>
          <w:lang w:val="es-ES" w:eastAsia="es-ES"/>
        </w:rPr>
        <w:t xml:space="preserve"> enero de</w:t>
      </w:r>
      <w:r w:rsidR="00355D23" w:rsidRPr="003E5918">
        <w:rPr>
          <w:rFonts w:ascii="Trebuchet MS" w:eastAsia="Times New Roman" w:hAnsi="Trebuchet MS" w:cs="Arial"/>
          <w:sz w:val="24"/>
          <w:szCs w:val="24"/>
          <w:lang w:val="es-ES" w:eastAsia="es-ES"/>
        </w:rPr>
        <w:t xml:space="preserve"> 2021</w:t>
      </w:r>
      <w:r w:rsidR="001351E4" w:rsidRPr="003E5918">
        <w:rPr>
          <w:rFonts w:ascii="Trebuchet MS" w:eastAsia="Times New Roman" w:hAnsi="Trebuchet MS" w:cs="Arial"/>
          <w:sz w:val="24"/>
          <w:szCs w:val="24"/>
          <w:lang w:val="es-ES" w:eastAsia="es-ES"/>
        </w:rPr>
        <w:t>, como se ilustra a continuación:</w:t>
      </w:r>
      <w:r w:rsidR="00355D23" w:rsidRPr="003E5918">
        <w:rPr>
          <w:rFonts w:ascii="Trebuchet MS" w:eastAsia="Times New Roman" w:hAnsi="Trebuchet MS" w:cs="Arial"/>
          <w:sz w:val="24"/>
          <w:szCs w:val="24"/>
          <w:lang w:val="es-ES" w:eastAsia="es-ES"/>
        </w:rPr>
        <w:t xml:space="preserve">   </w:t>
      </w:r>
    </w:p>
    <w:p w:rsidR="00355D23" w:rsidRPr="003E5918" w:rsidRDefault="00355D2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5000" w:type="pct"/>
        <w:jc w:val="center"/>
        <w:tblBorders>
          <w:top w:val="single" w:sz="2" w:space="0" w:color="7030A0"/>
          <w:left w:val="single" w:sz="2" w:space="0" w:color="7030A0"/>
          <w:bottom w:val="single" w:sz="2" w:space="0" w:color="7030A0"/>
          <w:right w:val="single" w:sz="2" w:space="0" w:color="7030A0"/>
          <w:insideH w:val="single" w:sz="6" w:space="0" w:color="7030A0"/>
          <w:insideV w:val="single" w:sz="6" w:space="0" w:color="7030A0"/>
        </w:tblBorders>
        <w:tblCellMar>
          <w:left w:w="70" w:type="dxa"/>
          <w:right w:w="70" w:type="dxa"/>
        </w:tblCellMar>
        <w:tblLook w:val="04A0" w:firstRow="1" w:lastRow="0" w:firstColumn="1" w:lastColumn="0" w:noHBand="0" w:noVBand="1"/>
      </w:tblPr>
      <w:tblGrid>
        <w:gridCol w:w="3978"/>
        <w:gridCol w:w="1613"/>
        <w:gridCol w:w="595"/>
        <w:gridCol w:w="2646"/>
      </w:tblGrid>
      <w:tr w:rsidR="00355D23" w:rsidRPr="004721F1" w:rsidTr="00C0217E">
        <w:trPr>
          <w:trHeight w:val="267"/>
          <w:jc w:val="center"/>
        </w:trPr>
        <w:tc>
          <w:tcPr>
            <w:tcW w:w="5000" w:type="pct"/>
            <w:gridSpan w:val="4"/>
            <w:vMerge w:val="restart"/>
            <w:shd w:val="clear" w:color="auto" w:fill="7030A0"/>
            <w:vAlign w:val="center"/>
            <w:hideMark/>
          </w:tcPr>
          <w:p w:rsidR="00355D23" w:rsidRPr="004721F1" w:rsidRDefault="00355D23" w:rsidP="003E5918">
            <w:pPr>
              <w:spacing w:after="0" w:line="276" w:lineRule="auto"/>
              <w:jc w:val="center"/>
              <w:rPr>
                <w:rFonts w:ascii="Trebuchet MS" w:eastAsia="Times New Roman" w:hAnsi="Trebuchet MS" w:cs="Calibri"/>
                <w:b/>
                <w:bCs/>
                <w:color w:val="FFFFFF" w:themeColor="background1"/>
                <w:sz w:val="20"/>
                <w:szCs w:val="20"/>
                <w:lang w:eastAsia="es-MX"/>
              </w:rPr>
            </w:pPr>
            <w:r w:rsidRPr="004721F1">
              <w:rPr>
                <w:rFonts w:ascii="Trebuchet MS" w:eastAsia="Times New Roman" w:hAnsi="Trebuchet MS" w:cs="Calibri"/>
                <w:b/>
                <w:bCs/>
                <w:color w:val="FFFFFF" w:themeColor="background1"/>
                <w:sz w:val="20"/>
                <w:szCs w:val="20"/>
                <w:lang w:eastAsia="es-MX"/>
              </w:rPr>
              <w:t>Promocionales para la Precampaña Electoral Local coincidente con Precampañas Federales</w:t>
            </w:r>
          </w:p>
        </w:tc>
      </w:tr>
      <w:tr w:rsidR="00355D23" w:rsidRPr="004721F1" w:rsidTr="007A76DC">
        <w:trPr>
          <w:trHeight w:val="540"/>
          <w:jc w:val="center"/>
        </w:trPr>
        <w:tc>
          <w:tcPr>
            <w:tcW w:w="5000" w:type="pct"/>
            <w:gridSpan w:val="4"/>
            <w:vMerge/>
            <w:shd w:val="clear" w:color="auto" w:fill="7030A0"/>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r>
      <w:tr w:rsidR="00355D23" w:rsidRPr="004721F1" w:rsidTr="00C0217E">
        <w:trPr>
          <w:trHeight w:val="450"/>
          <w:jc w:val="center"/>
        </w:trPr>
        <w:tc>
          <w:tcPr>
            <w:tcW w:w="5000" w:type="pct"/>
            <w:gridSpan w:val="4"/>
            <w:vMerge/>
            <w:shd w:val="clear" w:color="auto" w:fill="7030A0"/>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r>
      <w:tr w:rsidR="00355D23" w:rsidRPr="004721F1" w:rsidTr="00C0217E">
        <w:trPr>
          <w:trHeight w:val="267"/>
          <w:jc w:val="center"/>
        </w:trPr>
        <w:tc>
          <w:tcPr>
            <w:tcW w:w="3165" w:type="pct"/>
            <w:gridSpan w:val="2"/>
            <w:vMerge w:val="restart"/>
            <w:shd w:val="clear" w:color="auto" w:fill="auto"/>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Tiempo total que administra el INE en precampañas</w:t>
            </w:r>
          </w:p>
        </w:tc>
        <w:tc>
          <w:tcPr>
            <w:tcW w:w="337" w:type="pct"/>
            <w:vMerge w:val="restart"/>
            <w:shd w:val="clear" w:color="auto" w:fill="auto"/>
            <w:noWrap/>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48</w:t>
            </w:r>
          </w:p>
        </w:tc>
        <w:tc>
          <w:tcPr>
            <w:tcW w:w="1498" w:type="pct"/>
            <w:vMerge w:val="restart"/>
            <w:shd w:val="clear" w:color="auto" w:fill="auto"/>
            <w:noWrap/>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Minutos diarios</w:t>
            </w:r>
          </w:p>
        </w:tc>
      </w:tr>
      <w:tr w:rsidR="00355D23" w:rsidRPr="004721F1" w:rsidTr="00C0217E">
        <w:trPr>
          <w:trHeight w:val="450"/>
          <w:jc w:val="center"/>
        </w:trPr>
        <w:tc>
          <w:tcPr>
            <w:tcW w:w="3165" w:type="pct"/>
            <w:gridSpan w:val="2"/>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c>
          <w:tcPr>
            <w:tcW w:w="337" w:type="pct"/>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c>
          <w:tcPr>
            <w:tcW w:w="1498" w:type="pct"/>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r>
      <w:tr w:rsidR="00355D23" w:rsidRPr="004721F1" w:rsidTr="00C0217E">
        <w:trPr>
          <w:trHeight w:val="267"/>
          <w:jc w:val="center"/>
        </w:trPr>
        <w:tc>
          <w:tcPr>
            <w:tcW w:w="3165" w:type="pct"/>
            <w:gridSpan w:val="2"/>
            <w:vMerge w:val="restart"/>
            <w:shd w:val="clear" w:color="000000" w:fill="F2F2F2"/>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Tiempo para INE y otras autoridades electorales</w:t>
            </w:r>
          </w:p>
        </w:tc>
        <w:tc>
          <w:tcPr>
            <w:tcW w:w="337" w:type="pct"/>
            <w:vMerge w:val="restart"/>
            <w:shd w:val="clear" w:color="000000" w:fill="F2F2F2"/>
            <w:noWrap/>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18</w:t>
            </w:r>
          </w:p>
        </w:tc>
        <w:tc>
          <w:tcPr>
            <w:tcW w:w="1498" w:type="pct"/>
            <w:vMerge w:val="restart"/>
            <w:shd w:val="clear" w:color="000000" w:fill="F2F2F2"/>
            <w:noWrap/>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Minutos diarios</w:t>
            </w:r>
          </w:p>
        </w:tc>
      </w:tr>
      <w:tr w:rsidR="00355D23" w:rsidRPr="004721F1" w:rsidTr="00C0217E">
        <w:trPr>
          <w:trHeight w:val="450"/>
          <w:jc w:val="center"/>
        </w:trPr>
        <w:tc>
          <w:tcPr>
            <w:tcW w:w="3165" w:type="pct"/>
            <w:gridSpan w:val="2"/>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c>
          <w:tcPr>
            <w:tcW w:w="337" w:type="pct"/>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c>
          <w:tcPr>
            <w:tcW w:w="1498" w:type="pct"/>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r>
      <w:tr w:rsidR="00355D23" w:rsidRPr="004721F1" w:rsidTr="00C0217E">
        <w:trPr>
          <w:trHeight w:val="267"/>
          <w:jc w:val="center"/>
        </w:trPr>
        <w:tc>
          <w:tcPr>
            <w:tcW w:w="2252" w:type="pct"/>
            <w:vMerge w:val="restart"/>
            <w:shd w:val="clear" w:color="auto" w:fill="auto"/>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Tiempo para las precampañas</w:t>
            </w:r>
          </w:p>
        </w:tc>
        <w:tc>
          <w:tcPr>
            <w:tcW w:w="913" w:type="pct"/>
            <w:vMerge w:val="restart"/>
            <w:shd w:val="clear" w:color="auto" w:fill="auto"/>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Federales</w:t>
            </w:r>
          </w:p>
        </w:tc>
        <w:tc>
          <w:tcPr>
            <w:tcW w:w="337" w:type="pct"/>
            <w:vMerge w:val="restart"/>
            <w:shd w:val="clear" w:color="auto" w:fill="auto"/>
            <w:noWrap/>
            <w:vAlign w:val="center"/>
            <w:hideMark/>
          </w:tcPr>
          <w:p w:rsidR="00355D23" w:rsidRPr="004721F1" w:rsidRDefault="00355D23" w:rsidP="003E5918">
            <w:pPr>
              <w:spacing w:after="0" w:line="276" w:lineRule="auto"/>
              <w:jc w:val="center"/>
              <w:rPr>
                <w:rFonts w:ascii="Trebuchet MS" w:eastAsia="Times New Roman" w:hAnsi="Trebuchet MS" w:cs="Calibri"/>
                <w:b/>
                <w:bCs/>
                <w:sz w:val="20"/>
                <w:szCs w:val="20"/>
                <w:lang w:eastAsia="es-MX"/>
              </w:rPr>
            </w:pPr>
            <w:r w:rsidRPr="004721F1">
              <w:rPr>
                <w:rFonts w:ascii="Trebuchet MS" w:eastAsia="Times New Roman" w:hAnsi="Trebuchet MS" w:cs="Calibri"/>
                <w:b/>
                <w:bCs/>
                <w:sz w:val="20"/>
                <w:szCs w:val="20"/>
                <w:lang w:eastAsia="es-MX"/>
              </w:rPr>
              <w:t>19</w:t>
            </w:r>
          </w:p>
        </w:tc>
        <w:tc>
          <w:tcPr>
            <w:tcW w:w="1498" w:type="pct"/>
            <w:vMerge w:val="restart"/>
            <w:shd w:val="clear" w:color="auto" w:fill="auto"/>
            <w:noWrap/>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Minutos diarios</w:t>
            </w:r>
          </w:p>
        </w:tc>
      </w:tr>
      <w:tr w:rsidR="00355D23" w:rsidRPr="004721F1" w:rsidTr="00C0217E">
        <w:trPr>
          <w:trHeight w:val="450"/>
          <w:jc w:val="center"/>
        </w:trPr>
        <w:tc>
          <w:tcPr>
            <w:tcW w:w="2252" w:type="pct"/>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c>
          <w:tcPr>
            <w:tcW w:w="913" w:type="pct"/>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c>
          <w:tcPr>
            <w:tcW w:w="337" w:type="pct"/>
            <w:vMerge/>
            <w:vAlign w:val="center"/>
            <w:hideMark/>
          </w:tcPr>
          <w:p w:rsidR="00355D23" w:rsidRPr="004721F1" w:rsidRDefault="00355D23" w:rsidP="003E5918">
            <w:pPr>
              <w:spacing w:after="0" w:line="276" w:lineRule="auto"/>
              <w:rPr>
                <w:rFonts w:ascii="Trebuchet MS" w:eastAsia="Times New Roman" w:hAnsi="Trebuchet MS" w:cs="Calibri"/>
                <w:b/>
                <w:bCs/>
                <w:sz w:val="20"/>
                <w:szCs w:val="20"/>
                <w:lang w:eastAsia="es-MX"/>
              </w:rPr>
            </w:pPr>
          </w:p>
        </w:tc>
        <w:tc>
          <w:tcPr>
            <w:tcW w:w="1498" w:type="pct"/>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r>
      <w:tr w:rsidR="00355D23" w:rsidRPr="004721F1" w:rsidTr="00C0217E">
        <w:trPr>
          <w:trHeight w:val="450"/>
          <w:jc w:val="center"/>
        </w:trPr>
        <w:tc>
          <w:tcPr>
            <w:tcW w:w="2252" w:type="pct"/>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c>
          <w:tcPr>
            <w:tcW w:w="913" w:type="pct"/>
            <w:vMerge w:val="restart"/>
            <w:shd w:val="clear" w:color="000000" w:fill="F2F2F2"/>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Locales</w:t>
            </w:r>
          </w:p>
        </w:tc>
        <w:tc>
          <w:tcPr>
            <w:tcW w:w="337" w:type="pct"/>
            <w:vMerge w:val="restart"/>
            <w:shd w:val="clear" w:color="000000" w:fill="F2F2F2"/>
            <w:noWrap/>
            <w:vAlign w:val="center"/>
            <w:hideMark/>
          </w:tcPr>
          <w:p w:rsidR="00355D23" w:rsidRPr="004721F1" w:rsidRDefault="00355D23" w:rsidP="003E5918">
            <w:pPr>
              <w:spacing w:after="0" w:line="276" w:lineRule="auto"/>
              <w:jc w:val="center"/>
              <w:rPr>
                <w:rFonts w:ascii="Trebuchet MS" w:eastAsia="Times New Roman" w:hAnsi="Trebuchet MS" w:cs="Calibri"/>
                <w:b/>
                <w:bCs/>
                <w:sz w:val="20"/>
                <w:szCs w:val="20"/>
                <w:lang w:eastAsia="es-MX"/>
              </w:rPr>
            </w:pPr>
            <w:r w:rsidRPr="004721F1">
              <w:rPr>
                <w:rFonts w:ascii="Trebuchet MS" w:eastAsia="Times New Roman" w:hAnsi="Trebuchet MS" w:cs="Calibri"/>
                <w:b/>
                <w:bCs/>
                <w:sz w:val="20"/>
                <w:szCs w:val="20"/>
                <w:lang w:eastAsia="es-MX"/>
              </w:rPr>
              <w:t>11</w:t>
            </w:r>
          </w:p>
        </w:tc>
        <w:tc>
          <w:tcPr>
            <w:tcW w:w="1498" w:type="pct"/>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r>
      <w:tr w:rsidR="00355D23" w:rsidRPr="004721F1" w:rsidTr="00C0217E">
        <w:trPr>
          <w:trHeight w:val="450"/>
          <w:jc w:val="center"/>
        </w:trPr>
        <w:tc>
          <w:tcPr>
            <w:tcW w:w="2252" w:type="pct"/>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c>
          <w:tcPr>
            <w:tcW w:w="913" w:type="pct"/>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c>
          <w:tcPr>
            <w:tcW w:w="337" w:type="pct"/>
            <w:vMerge/>
            <w:vAlign w:val="center"/>
            <w:hideMark/>
          </w:tcPr>
          <w:p w:rsidR="00355D23" w:rsidRPr="004721F1" w:rsidRDefault="00355D23" w:rsidP="003E5918">
            <w:pPr>
              <w:spacing w:after="0" w:line="276" w:lineRule="auto"/>
              <w:rPr>
                <w:rFonts w:ascii="Trebuchet MS" w:eastAsia="Times New Roman" w:hAnsi="Trebuchet MS" w:cs="Calibri"/>
                <w:b/>
                <w:bCs/>
                <w:sz w:val="20"/>
                <w:szCs w:val="20"/>
                <w:lang w:eastAsia="es-MX"/>
              </w:rPr>
            </w:pPr>
          </w:p>
        </w:tc>
        <w:tc>
          <w:tcPr>
            <w:tcW w:w="1498" w:type="pct"/>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r>
      <w:tr w:rsidR="00355D23" w:rsidRPr="004721F1" w:rsidTr="00C0217E">
        <w:trPr>
          <w:trHeight w:val="267"/>
          <w:jc w:val="center"/>
        </w:trPr>
        <w:tc>
          <w:tcPr>
            <w:tcW w:w="3165" w:type="pct"/>
            <w:gridSpan w:val="2"/>
            <w:vMerge w:val="restart"/>
            <w:shd w:val="clear" w:color="auto" w:fill="auto"/>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Duración de los promocionales</w:t>
            </w:r>
          </w:p>
        </w:tc>
        <w:tc>
          <w:tcPr>
            <w:tcW w:w="337" w:type="pct"/>
            <w:vMerge w:val="restart"/>
            <w:shd w:val="clear" w:color="auto" w:fill="auto"/>
            <w:noWrap/>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30</w:t>
            </w:r>
          </w:p>
        </w:tc>
        <w:tc>
          <w:tcPr>
            <w:tcW w:w="1498" w:type="pct"/>
            <w:vMerge w:val="restart"/>
            <w:shd w:val="clear" w:color="auto" w:fill="auto"/>
            <w:noWrap/>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Segundos</w:t>
            </w:r>
          </w:p>
        </w:tc>
      </w:tr>
      <w:tr w:rsidR="00355D23" w:rsidRPr="004721F1" w:rsidTr="00C0217E">
        <w:trPr>
          <w:trHeight w:val="450"/>
          <w:jc w:val="center"/>
        </w:trPr>
        <w:tc>
          <w:tcPr>
            <w:tcW w:w="3165" w:type="pct"/>
            <w:gridSpan w:val="2"/>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c>
          <w:tcPr>
            <w:tcW w:w="337" w:type="pct"/>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c>
          <w:tcPr>
            <w:tcW w:w="1498" w:type="pct"/>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r>
      <w:tr w:rsidR="00355D23" w:rsidRPr="004721F1" w:rsidTr="00C0217E">
        <w:trPr>
          <w:trHeight w:val="267"/>
          <w:jc w:val="center"/>
        </w:trPr>
        <w:tc>
          <w:tcPr>
            <w:tcW w:w="3165" w:type="pct"/>
            <w:gridSpan w:val="2"/>
            <w:vMerge w:val="restart"/>
            <w:shd w:val="clear" w:color="000000" w:fill="F2F2F2"/>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Promocionales diarios de las precampañas locales</w:t>
            </w:r>
          </w:p>
        </w:tc>
        <w:tc>
          <w:tcPr>
            <w:tcW w:w="337" w:type="pct"/>
            <w:vMerge w:val="restart"/>
            <w:shd w:val="clear" w:color="000000" w:fill="F2F2F2"/>
            <w:noWrap/>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22</w:t>
            </w:r>
          </w:p>
        </w:tc>
        <w:tc>
          <w:tcPr>
            <w:tcW w:w="1498" w:type="pct"/>
            <w:vMerge w:val="restart"/>
            <w:shd w:val="clear" w:color="000000" w:fill="F2F2F2"/>
            <w:noWrap/>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Promocionales diarios</w:t>
            </w:r>
          </w:p>
        </w:tc>
      </w:tr>
      <w:tr w:rsidR="00355D23" w:rsidRPr="004721F1" w:rsidTr="00C0217E">
        <w:trPr>
          <w:trHeight w:val="450"/>
          <w:jc w:val="center"/>
        </w:trPr>
        <w:tc>
          <w:tcPr>
            <w:tcW w:w="3165" w:type="pct"/>
            <w:gridSpan w:val="2"/>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c>
          <w:tcPr>
            <w:tcW w:w="337" w:type="pct"/>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c>
          <w:tcPr>
            <w:tcW w:w="1498" w:type="pct"/>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r>
      <w:tr w:rsidR="00355D23" w:rsidRPr="004721F1" w:rsidTr="00C0217E">
        <w:trPr>
          <w:trHeight w:val="267"/>
          <w:jc w:val="center"/>
        </w:trPr>
        <w:tc>
          <w:tcPr>
            <w:tcW w:w="3165" w:type="pct"/>
            <w:gridSpan w:val="2"/>
            <w:vMerge w:val="restart"/>
            <w:shd w:val="clear" w:color="auto" w:fill="C198E0"/>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 xml:space="preserve">Días de las precampañas locales coincidentes con Precampañas Federales </w:t>
            </w:r>
          </w:p>
        </w:tc>
        <w:tc>
          <w:tcPr>
            <w:tcW w:w="337" w:type="pct"/>
            <w:vMerge w:val="restart"/>
            <w:shd w:val="clear" w:color="auto" w:fill="C198E0"/>
            <w:noWrap/>
            <w:vAlign w:val="center"/>
            <w:hideMark/>
          </w:tcPr>
          <w:p w:rsidR="00355D23" w:rsidRPr="004721F1" w:rsidRDefault="00355D23" w:rsidP="003E5918">
            <w:pPr>
              <w:spacing w:after="0" w:line="276" w:lineRule="auto"/>
              <w:jc w:val="center"/>
              <w:rPr>
                <w:rFonts w:ascii="Trebuchet MS" w:eastAsia="Times New Roman" w:hAnsi="Trebuchet MS" w:cs="Calibri"/>
                <w:b/>
                <w:bCs/>
                <w:sz w:val="20"/>
                <w:szCs w:val="20"/>
                <w:lang w:eastAsia="es-MX"/>
              </w:rPr>
            </w:pPr>
            <w:r w:rsidRPr="004721F1">
              <w:rPr>
                <w:rFonts w:ascii="Trebuchet MS" w:eastAsia="Times New Roman" w:hAnsi="Trebuchet MS" w:cs="Calibri"/>
                <w:b/>
                <w:bCs/>
                <w:sz w:val="20"/>
                <w:szCs w:val="20"/>
                <w:lang w:eastAsia="es-MX"/>
              </w:rPr>
              <w:t>28</w:t>
            </w:r>
          </w:p>
        </w:tc>
        <w:tc>
          <w:tcPr>
            <w:tcW w:w="1498" w:type="pct"/>
            <w:vMerge w:val="restart"/>
            <w:shd w:val="clear" w:color="auto" w:fill="C198E0"/>
            <w:noWrap/>
            <w:vAlign w:val="center"/>
            <w:hideMark/>
          </w:tcPr>
          <w:p w:rsidR="00355D23" w:rsidRPr="004721F1" w:rsidRDefault="00355D23" w:rsidP="003E5918">
            <w:pPr>
              <w:spacing w:after="0" w:line="276" w:lineRule="auto"/>
              <w:jc w:val="center"/>
              <w:rPr>
                <w:rFonts w:ascii="Trebuchet MS" w:eastAsia="Times New Roman" w:hAnsi="Trebuchet MS" w:cs="Calibri"/>
                <w:b/>
                <w:bCs/>
                <w:sz w:val="20"/>
                <w:szCs w:val="20"/>
                <w:lang w:eastAsia="es-MX"/>
              </w:rPr>
            </w:pPr>
            <w:r w:rsidRPr="004721F1">
              <w:rPr>
                <w:rFonts w:ascii="Trebuchet MS" w:eastAsia="Times New Roman" w:hAnsi="Trebuchet MS" w:cs="Calibri"/>
                <w:b/>
                <w:bCs/>
                <w:sz w:val="20"/>
                <w:szCs w:val="20"/>
                <w:lang w:eastAsia="es-MX"/>
              </w:rPr>
              <w:t>Días</w:t>
            </w:r>
          </w:p>
        </w:tc>
      </w:tr>
      <w:tr w:rsidR="00355D23" w:rsidRPr="004721F1" w:rsidTr="00C0217E">
        <w:trPr>
          <w:trHeight w:val="450"/>
          <w:jc w:val="center"/>
        </w:trPr>
        <w:tc>
          <w:tcPr>
            <w:tcW w:w="3165" w:type="pct"/>
            <w:gridSpan w:val="2"/>
            <w:vMerge/>
            <w:shd w:val="clear" w:color="auto" w:fill="C198E0"/>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c>
          <w:tcPr>
            <w:tcW w:w="337" w:type="pct"/>
            <w:vMerge/>
            <w:shd w:val="clear" w:color="auto" w:fill="C198E0"/>
            <w:vAlign w:val="center"/>
            <w:hideMark/>
          </w:tcPr>
          <w:p w:rsidR="00355D23" w:rsidRPr="004721F1" w:rsidRDefault="00355D23" w:rsidP="003E5918">
            <w:pPr>
              <w:spacing w:after="0" w:line="276" w:lineRule="auto"/>
              <w:rPr>
                <w:rFonts w:ascii="Trebuchet MS" w:eastAsia="Times New Roman" w:hAnsi="Trebuchet MS" w:cs="Calibri"/>
                <w:b/>
                <w:bCs/>
                <w:sz w:val="20"/>
                <w:szCs w:val="20"/>
                <w:lang w:eastAsia="es-MX"/>
              </w:rPr>
            </w:pPr>
          </w:p>
        </w:tc>
        <w:tc>
          <w:tcPr>
            <w:tcW w:w="1498" w:type="pct"/>
            <w:vMerge/>
            <w:shd w:val="clear" w:color="auto" w:fill="C198E0"/>
            <w:vAlign w:val="center"/>
            <w:hideMark/>
          </w:tcPr>
          <w:p w:rsidR="00355D23" w:rsidRPr="004721F1" w:rsidRDefault="00355D23" w:rsidP="003E5918">
            <w:pPr>
              <w:spacing w:after="0" w:line="276" w:lineRule="auto"/>
              <w:rPr>
                <w:rFonts w:ascii="Trebuchet MS" w:eastAsia="Times New Roman" w:hAnsi="Trebuchet MS" w:cs="Calibri"/>
                <w:b/>
                <w:bCs/>
                <w:sz w:val="20"/>
                <w:szCs w:val="20"/>
                <w:lang w:eastAsia="es-MX"/>
              </w:rPr>
            </w:pPr>
          </w:p>
        </w:tc>
      </w:tr>
      <w:tr w:rsidR="00355D23" w:rsidRPr="004721F1" w:rsidTr="00C0217E">
        <w:trPr>
          <w:trHeight w:val="267"/>
          <w:jc w:val="center"/>
        </w:trPr>
        <w:tc>
          <w:tcPr>
            <w:tcW w:w="3165" w:type="pct"/>
            <w:gridSpan w:val="2"/>
            <w:vMerge w:val="restart"/>
            <w:shd w:val="clear" w:color="000000" w:fill="F2F2F2"/>
            <w:vAlign w:val="center"/>
            <w:hideMark/>
          </w:tcPr>
          <w:p w:rsidR="00355D23" w:rsidRPr="004721F1" w:rsidRDefault="00355D23" w:rsidP="003E5918">
            <w:pPr>
              <w:spacing w:after="0" w:line="276" w:lineRule="auto"/>
              <w:jc w:val="center"/>
              <w:rPr>
                <w:rFonts w:ascii="Trebuchet MS" w:eastAsia="Times New Roman" w:hAnsi="Trebuchet MS" w:cs="Calibri"/>
                <w:b/>
                <w:bCs/>
                <w:color w:val="000000"/>
                <w:sz w:val="20"/>
                <w:szCs w:val="20"/>
                <w:lang w:eastAsia="es-MX"/>
              </w:rPr>
            </w:pPr>
            <w:r w:rsidRPr="004721F1">
              <w:rPr>
                <w:rFonts w:ascii="Trebuchet MS" w:eastAsia="Times New Roman" w:hAnsi="Trebuchet MS" w:cs="Calibri"/>
                <w:b/>
                <w:bCs/>
                <w:color w:val="000000"/>
                <w:sz w:val="20"/>
                <w:szCs w:val="20"/>
                <w:lang w:eastAsia="es-MX"/>
              </w:rPr>
              <w:t>Total de promocionales de las precampañas locales</w:t>
            </w:r>
          </w:p>
        </w:tc>
        <w:tc>
          <w:tcPr>
            <w:tcW w:w="337" w:type="pct"/>
            <w:vMerge w:val="restart"/>
            <w:shd w:val="clear" w:color="000000" w:fill="F2F2F2"/>
            <w:noWrap/>
            <w:vAlign w:val="center"/>
            <w:hideMark/>
          </w:tcPr>
          <w:p w:rsidR="00355D23" w:rsidRPr="004721F1" w:rsidRDefault="00355D23" w:rsidP="003E5918">
            <w:pPr>
              <w:spacing w:after="0" w:line="276" w:lineRule="auto"/>
              <w:jc w:val="center"/>
              <w:rPr>
                <w:rFonts w:ascii="Trebuchet MS" w:eastAsia="Times New Roman" w:hAnsi="Trebuchet MS" w:cs="Calibri"/>
                <w:b/>
                <w:bCs/>
                <w:sz w:val="20"/>
                <w:szCs w:val="20"/>
                <w:lang w:eastAsia="es-MX"/>
              </w:rPr>
            </w:pPr>
            <w:r w:rsidRPr="004721F1">
              <w:rPr>
                <w:rFonts w:ascii="Trebuchet MS" w:eastAsia="Times New Roman" w:hAnsi="Trebuchet MS" w:cs="Calibri"/>
                <w:b/>
                <w:bCs/>
                <w:sz w:val="20"/>
                <w:szCs w:val="20"/>
                <w:lang w:eastAsia="es-MX"/>
              </w:rPr>
              <w:t>616</w:t>
            </w:r>
          </w:p>
        </w:tc>
        <w:tc>
          <w:tcPr>
            <w:tcW w:w="1498" w:type="pct"/>
            <w:vMerge w:val="restart"/>
            <w:shd w:val="clear" w:color="000000" w:fill="F2F2F2"/>
            <w:noWrap/>
            <w:vAlign w:val="center"/>
            <w:hideMark/>
          </w:tcPr>
          <w:p w:rsidR="00355D23" w:rsidRPr="004721F1" w:rsidRDefault="00355D23" w:rsidP="003E5918">
            <w:pPr>
              <w:spacing w:after="0" w:line="276" w:lineRule="auto"/>
              <w:jc w:val="center"/>
              <w:rPr>
                <w:rFonts w:ascii="Trebuchet MS" w:eastAsia="Times New Roman" w:hAnsi="Trebuchet MS" w:cs="Calibri"/>
                <w:b/>
                <w:bCs/>
                <w:sz w:val="20"/>
                <w:szCs w:val="20"/>
                <w:lang w:eastAsia="es-MX"/>
              </w:rPr>
            </w:pPr>
            <w:r w:rsidRPr="004721F1">
              <w:rPr>
                <w:rFonts w:ascii="Trebuchet MS" w:eastAsia="Times New Roman" w:hAnsi="Trebuchet MS" w:cs="Calibri"/>
                <w:b/>
                <w:bCs/>
                <w:sz w:val="20"/>
                <w:szCs w:val="20"/>
                <w:lang w:eastAsia="es-MX"/>
              </w:rPr>
              <w:t>Promocionales</w:t>
            </w:r>
          </w:p>
        </w:tc>
      </w:tr>
      <w:tr w:rsidR="00355D23" w:rsidRPr="004721F1" w:rsidTr="007A76DC">
        <w:trPr>
          <w:trHeight w:val="461"/>
          <w:jc w:val="center"/>
        </w:trPr>
        <w:tc>
          <w:tcPr>
            <w:tcW w:w="3165" w:type="pct"/>
            <w:gridSpan w:val="2"/>
            <w:vMerge/>
            <w:vAlign w:val="center"/>
            <w:hideMark/>
          </w:tcPr>
          <w:p w:rsidR="00355D23" w:rsidRPr="004721F1" w:rsidRDefault="00355D23" w:rsidP="003E5918">
            <w:pPr>
              <w:spacing w:after="0" w:line="276" w:lineRule="auto"/>
              <w:rPr>
                <w:rFonts w:ascii="Trebuchet MS" w:eastAsia="Times New Roman" w:hAnsi="Trebuchet MS" w:cs="Calibri"/>
                <w:b/>
                <w:bCs/>
                <w:color w:val="000000"/>
                <w:sz w:val="20"/>
                <w:szCs w:val="20"/>
                <w:lang w:eastAsia="es-MX"/>
              </w:rPr>
            </w:pPr>
          </w:p>
        </w:tc>
        <w:tc>
          <w:tcPr>
            <w:tcW w:w="337" w:type="pct"/>
            <w:vMerge/>
            <w:vAlign w:val="center"/>
            <w:hideMark/>
          </w:tcPr>
          <w:p w:rsidR="00355D23" w:rsidRPr="004721F1" w:rsidRDefault="00355D23" w:rsidP="003E5918">
            <w:pPr>
              <w:spacing w:after="0" w:line="276" w:lineRule="auto"/>
              <w:rPr>
                <w:rFonts w:ascii="Trebuchet MS" w:eastAsia="Times New Roman" w:hAnsi="Trebuchet MS" w:cs="Calibri"/>
                <w:b/>
                <w:bCs/>
                <w:sz w:val="20"/>
                <w:szCs w:val="20"/>
                <w:lang w:eastAsia="es-MX"/>
              </w:rPr>
            </w:pPr>
          </w:p>
        </w:tc>
        <w:tc>
          <w:tcPr>
            <w:tcW w:w="1498" w:type="pct"/>
            <w:vMerge/>
            <w:vAlign w:val="center"/>
            <w:hideMark/>
          </w:tcPr>
          <w:p w:rsidR="00355D23" w:rsidRPr="004721F1" w:rsidRDefault="00355D23" w:rsidP="003E5918">
            <w:pPr>
              <w:spacing w:after="0" w:line="276" w:lineRule="auto"/>
              <w:rPr>
                <w:rFonts w:ascii="Trebuchet MS" w:eastAsia="Times New Roman" w:hAnsi="Trebuchet MS" w:cs="Calibri"/>
                <w:b/>
                <w:bCs/>
                <w:sz w:val="20"/>
                <w:szCs w:val="20"/>
                <w:lang w:eastAsia="es-MX"/>
              </w:rPr>
            </w:pPr>
          </w:p>
        </w:tc>
      </w:tr>
    </w:tbl>
    <w:p w:rsidR="00355D23" w:rsidRPr="003E5918" w:rsidRDefault="00355D2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D8774E" w:rsidRPr="003E5918" w:rsidRDefault="007A76DC"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Pr>
          <w:rFonts w:ascii="Trebuchet MS" w:eastAsia="Times New Roman" w:hAnsi="Trebuchet MS" w:cs="Arial"/>
          <w:sz w:val="24"/>
          <w:szCs w:val="24"/>
          <w:lang w:val="es-ES" w:eastAsia="es-ES"/>
        </w:rPr>
        <w:lastRenderedPageBreak/>
        <w:t>En ese sentido y, t</w:t>
      </w:r>
      <w:r w:rsidR="00472132" w:rsidRPr="003E5918">
        <w:rPr>
          <w:rFonts w:ascii="Trebuchet MS" w:eastAsia="Times New Roman" w:hAnsi="Trebuchet MS" w:cs="Arial"/>
          <w:sz w:val="24"/>
          <w:szCs w:val="24"/>
          <w:lang w:val="es-ES" w:eastAsia="es-ES"/>
        </w:rPr>
        <w:t>omando en consideración el criterio de distribución contenido en los artíc</w:t>
      </w:r>
      <w:r w:rsidR="00C0217E">
        <w:rPr>
          <w:rFonts w:ascii="Trebuchet MS" w:eastAsia="Times New Roman" w:hAnsi="Trebuchet MS" w:cs="Arial"/>
          <w:sz w:val="24"/>
          <w:szCs w:val="24"/>
          <w:lang w:val="es-ES" w:eastAsia="es-ES"/>
        </w:rPr>
        <w:t>ulos 167, párrafo 1 y 4 de la L</w:t>
      </w:r>
      <w:r w:rsidR="00472132" w:rsidRPr="003E5918">
        <w:rPr>
          <w:rFonts w:ascii="Trebuchet MS" w:eastAsia="Times New Roman" w:hAnsi="Trebuchet MS" w:cs="Arial"/>
          <w:sz w:val="24"/>
          <w:szCs w:val="24"/>
          <w:lang w:val="es-ES" w:eastAsia="es-ES"/>
        </w:rPr>
        <w:t>GIPE y 15, párrafo 1, del RRTM</w:t>
      </w:r>
      <w:r>
        <w:rPr>
          <w:rFonts w:ascii="Trebuchet MS" w:eastAsia="Times New Roman" w:hAnsi="Trebuchet MS" w:cs="Arial"/>
          <w:sz w:val="24"/>
          <w:szCs w:val="24"/>
          <w:lang w:val="es-ES" w:eastAsia="es-ES"/>
        </w:rPr>
        <w:t>E</w:t>
      </w:r>
      <w:r w:rsidR="00472132" w:rsidRPr="003E5918">
        <w:rPr>
          <w:rFonts w:ascii="Trebuchet MS" w:eastAsia="Times New Roman" w:hAnsi="Trebuchet MS" w:cs="Arial"/>
          <w:sz w:val="24"/>
          <w:szCs w:val="24"/>
          <w:lang w:val="es-ES" w:eastAsia="es-ES"/>
        </w:rPr>
        <w:t>, los 616 promocionales se distribuir</w:t>
      </w:r>
      <w:r w:rsidR="00D8774E" w:rsidRPr="003E5918">
        <w:rPr>
          <w:rFonts w:ascii="Trebuchet MS" w:eastAsia="Times New Roman" w:hAnsi="Trebuchet MS" w:cs="Arial"/>
          <w:sz w:val="24"/>
          <w:szCs w:val="24"/>
          <w:lang w:val="es-ES" w:eastAsia="es-ES"/>
        </w:rPr>
        <w:t>á</w:t>
      </w:r>
      <w:r>
        <w:rPr>
          <w:rFonts w:ascii="Trebuchet MS" w:eastAsia="Times New Roman" w:hAnsi="Trebuchet MS" w:cs="Arial"/>
          <w:sz w:val="24"/>
          <w:szCs w:val="24"/>
          <w:lang w:val="es-ES" w:eastAsia="es-ES"/>
        </w:rPr>
        <w:t>n</w:t>
      </w:r>
      <w:r w:rsidR="00D8774E" w:rsidRPr="003E5918">
        <w:rPr>
          <w:rFonts w:ascii="Trebuchet MS" w:eastAsia="Times New Roman" w:hAnsi="Trebuchet MS" w:cs="Arial"/>
          <w:sz w:val="24"/>
          <w:szCs w:val="24"/>
          <w:lang w:val="es-ES" w:eastAsia="es-ES"/>
        </w:rPr>
        <w:t xml:space="preserve"> entre los partidos políticos</w:t>
      </w:r>
      <w:r w:rsidR="00472132" w:rsidRPr="003E5918">
        <w:rPr>
          <w:rFonts w:ascii="Trebuchet MS" w:eastAsia="Times New Roman" w:hAnsi="Trebuchet MS" w:cs="Arial"/>
          <w:sz w:val="24"/>
          <w:szCs w:val="24"/>
          <w:lang w:val="es-ES" w:eastAsia="es-ES"/>
        </w:rPr>
        <w:t xml:space="preserve"> </w:t>
      </w:r>
      <w:r w:rsidR="00D8774E" w:rsidRPr="003E5918">
        <w:rPr>
          <w:rFonts w:ascii="Trebuchet MS" w:eastAsia="Times New Roman" w:hAnsi="Trebuchet MS" w:cs="Arial"/>
          <w:sz w:val="24"/>
          <w:szCs w:val="24"/>
          <w:lang w:val="es-ES" w:eastAsia="es-ES"/>
        </w:rPr>
        <w:t xml:space="preserve">conforme al siguiente criterio: treinta por ciento del total en forma igualitaria y el setenta por ciento restante en proporción al porcentaje de votos, obtenido por cada partido político en la elección para diputados inmediata anterior. </w:t>
      </w:r>
    </w:p>
    <w:p w:rsidR="00D8774E" w:rsidRPr="003E5918" w:rsidRDefault="00D8774E"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355D23" w:rsidRPr="003E5918" w:rsidRDefault="00D8774E"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Por lo tanto, aplicando el criterio de distribución</w:t>
      </w:r>
      <w:r w:rsidR="007A76DC">
        <w:rPr>
          <w:rFonts w:ascii="Trebuchet MS" w:eastAsia="Times New Roman" w:hAnsi="Trebuchet MS" w:cs="Arial"/>
          <w:sz w:val="24"/>
          <w:szCs w:val="24"/>
          <w:lang w:val="es-ES" w:eastAsia="es-ES"/>
        </w:rPr>
        <w:t xml:space="preserve"> referido</w:t>
      </w:r>
      <w:r w:rsidRPr="003E5918">
        <w:rPr>
          <w:rFonts w:ascii="Trebuchet MS" w:eastAsia="Times New Roman" w:hAnsi="Trebuchet MS" w:cs="Arial"/>
          <w:sz w:val="24"/>
          <w:szCs w:val="24"/>
          <w:lang w:val="es-ES" w:eastAsia="es-ES"/>
        </w:rPr>
        <w:t xml:space="preserve">, </w:t>
      </w:r>
      <w:r w:rsidR="007A76DC">
        <w:rPr>
          <w:rFonts w:ascii="Trebuchet MS" w:eastAsia="Times New Roman" w:hAnsi="Trebuchet MS" w:cs="Arial"/>
          <w:sz w:val="24"/>
          <w:szCs w:val="24"/>
          <w:lang w:val="es-ES" w:eastAsia="es-ES"/>
        </w:rPr>
        <w:t>el número de promocionales que corresponde a cada uno de los porcentajes, es el siguiente</w:t>
      </w:r>
      <w:r w:rsidR="00472132" w:rsidRPr="003E5918">
        <w:rPr>
          <w:rFonts w:ascii="Trebuchet MS" w:eastAsia="Times New Roman" w:hAnsi="Trebuchet MS" w:cs="Arial"/>
          <w:sz w:val="24"/>
          <w:szCs w:val="24"/>
          <w:lang w:val="es-ES" w:eastAsia="es-ES"/>
        </w:rPr>
        <w:t xml:space="preserve">:  </w:t>
      </w:r>
    </w:p>
    <w:p w:rsidR="00472132" w:rsidRPr="003E5918" w:rsidRDefault="00472132"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0" w:type="auto"/>
        <w:jc w:val="center"/>
        <w:tblBorders>
          <w:top w:val="single" w:sz="2" w:space="0" w:color="7030A0"/>
          <w:left w:val="single" w:sz="2" w:space="0" w:color="7030A0"/>
          <w:bottom w:val="single" w:sz="2" w:space="0" w:color="7030A0"/>
          <w:right w:val="single" w:sz="2" w:space="0" w:color="7030A0"/>
          <w:insideH w:val="single" w:sz="2" w:space="0" w:color="7030A0"/>
          <w:insideV w:val="single" w:sz="2" w:space="0" w:color="7030A0"/>
        </w:tblBorders>
        <w:tblCellMar>
          <w:left w:w="70" w:type="dxa"/>
          <w:right w:w="70" w:type="dxa"/>
        </w:tblCellMar>
        <w:tblLook w:val="04A0" w:firstRow="1" w:lastRow="0" w:firstColumn="1" w:lastColumn="0" w:noHBand="0" w:noVBand="1"/>
      </w:tblPr>
      <w:tblGrid>
        <w:gridCol w:w="2771"/>
        <w:gridCol w:w="1371"/>
        <w:gridCol w:w="3079"/>
      </w:tblGrid>
      <w:tr w:rsidR="00D8774E" w:rsidRPr="003E5918" w:rsidTr="007A76DC">
        <w:trPr>
          <w:trHeight w:val="765"/>
          <w:jc w:val="center"/>
        </w:trPr>
        <w:tc>
          <w:tcPr>
            <w:tcW w:w="2771" w:type="dxa"/>
            <w:shd w:val="clear" w:color="auto" w:fill="7030A0"/>
            <w:vAlign w:val="center"/>
          </w:tcPr>
          <w:p w:rsidR="00D8774E" w:rsidRPr="003E5918" w:rsidRDefault="00D8774E" w:rsidP="003E5918">
            <w:pPr>
              <w:spacing w:after="0" w:line="276" w:lineRule="auto"/>
              <w:rPr>
                <w:rFonts w:ascii="Trebuchet MS" w:eastAsia="Times New Roman" w:hAnsi="Trebuchet MS" w:cs="Calibri"/>
                <w:b/>
                <w:bCs/>
                <w:color w:val="FFFFFF" w:themeColor="background1"/>
                <w:sz w:val="24"/>
                <w:szCs w:val="24"/>
                <w:lang w:eastAsia="es-MX"/>
              </w:rPr>
            </w:pPr>
            <w:r w:rsidRPr="003E5918">
              <w:rPr>
                <w:rFonts w:ascii="Trebuchet MS" w:eastAsia="Times New Roman" w:hAnsi="Trebuchet MS" w:cs="Calibri"/>
                <w:b/>
                <w:bCs/>
                <w:color w:val="FFFFFF" w:themeColor="background1"/>
                <w:sz w:val="24"/>
                <w:szCs w:val="24"/>
                <w:lang w:eastAsia="es-MX"/>
              </w:rPr>
              <w:t>Criterio de distribución</w:t>
            </w:r>
          </w:p>
        </w:tc>
        <w:tc>
          <w:tcPr>
            <w:tcW w:w="1371" w:type="dxa"/>
            <w:shd w:val="clear" w:color="auto" w:fill="7030A0"/>
            <w:vAlign w:val="center"/>
          </w:tcPr>
          <w:p w:rsidR="00D8774E" w:rsidRPr="003E5918" w:rsidRDefault="00D8774E" w:rsidP="003E5918">
            <w:pPr>
              <w:spacing w:after="0" w:line="276" w:lineRule="auto"/>
              <w:rPr>
                <w:rFonts w:ascii="Trebuchet MS" w:eastAsia="Times New Roman" w:hAnsi="Trebuchet MS" w:cs="Calibri"/>
                <w:b/>
                <w:bCs/>
                <w:color w:val="FFFFFF" w:themeColor="background1"/>
                <w:sz w:val="24"/>
                <w:szCs w:val="24"/>
                <w:lang w:eastAsia="es-MX"/>
              </w:rPr>
            </w:pPr>
            <w:r w:rsidRPr="003E5918">
              <w:rPr>
                <w:rFonts w:ascii="Trebuchet MS" w:eastAsia="Times New Roman" w:hAnsi="Trebuchet MS" w:cs="Calibri"/>
                <w:b/>
                <w:bCs/>
                <w:color w:val="FFFFFF" w:themeColor="background1"/>
                <w:sz w:val="24"/>
                <w:szCs w:val="24"/>
                <w:lang w:eastAsia="es-MX"/>
              </w:rPr>
              <w:t xml:space="preserve">Porcentaje </w:t>
            </w:r>
          </w:p>
        </w:tc>
        <w:tc>
          <w:tcPr>
            <w:tcW w:w="0" w:type="auto"/>
            <w:shd w:val="clear" w:color="auto" w:fill="7030A0"/>
            <w:vAlign w:val="center"/>
          </w:tcPr>
          <w:p w:rsidR="00D8774E" w:rsidRPr="003E5918" w:rsidRDefault="00D8774E" w:rsidP="003E5918">
            <w:pPr>
              <w:spacing w:after="0" w:line="276" w:lineRule="auto"/>
              <w:rPr>
                <w:rFonts w:ascii="Trebuchet MS" w:eastAsia="Times New Roman" w:hAnsi="Trebuchet MS" w:cs="Calibri"/>
                <w:b/>
                <w:bCs/>
                <w:color w:val="FFFFFF" w:themeColor="background1"/>
                <w:sz w:val="24"/>
                <w:szCs w:val="24"/>
                <w:lang w:eastAsia="es-MX"/>
              </w:rPr>
            </w:pPr>
            <w:r w:rsidRPr="003E5918">
              <w:rPr>
                <w:rFonts w:ascii="Trebuchet MS" w:eastAsia="Times New Roman" w:hAnsi="Trebuchet MS" w:cs="Calibri"/>
                <w:b/>
                <w:bCs/>
                <w:color w:val="FFFFFF" w:themeColor="background1"/>
                <w:sz w:val="24"/>
                <w:szCs w:val="24"/>
                <w:lang w:eastAsia="es-MX"/>
              </w:rPr>
              <w:t>Número de promocionales</w:t>
            </w:r>
          </w:p>
        </w:tc>
      </w:tr>
      <w:tr w:rsidR="00D8774E" w:rsidRPr="003E5918" w:rsidTr="007A76DC">
        <w:trPr>
          <w:trHeight w:val="360"/>
          <w:jc w:val="center"/>
        </w:trPr>
        <w:tc>
          <w:tcPr>
            <w:tcW w:w="0" w:type="auto"/>
            <w:vMerge w:val="restart"/>
            <w:shd w:val="clear" w:color="auto" w:fill="auto"/>
            <w:vAlign w:val="center"/>
            <w:hideMark/>
          </w:tcPr>
          <w:p w:rsidR="00355D23" w:rsidRPr="003E5918" w:rsidRDefault="00355D2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Parte igualitaria</w:t>
            </w:r>
          </w:p>
        </w:tc>
        <w:tc>
          <w:tcPr>
            <w:tcW w:w="0" w:type="auto"/>
            <w:vMerge w:val="restart"/>
            <w:shd w:val="clear" w:color="auto" w:fill="auto"/>
            <w:noWrap/>
            <w:vAlign w:val="center"/>
            <w:hideMark/>
          </w:tcPr>
          <w:p w:rsidR="00355D23" w:rsidRPr="003E5918" w:rsidRDefault="00355D2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30%</w:t>
            </w:r>
          </w:p>
        </w:tc>
        <w:tc>
          <w:tcPr>
            <w:tcW w:w="0" w:type="auto"/>
            <w:vMerge w:val="restart"/>
            <w:shd w:val="clear" w:color="auto" w:fill="auto"/>
            <w:noWrap/>
            <w:vAlign w:val="center"/>
            <w:hideMark/>
          </w:tcPr>
          <w:p w:rsidR="00355D23" w:rsidRPr="003E5918" w:rsidRDefault="00355D23"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184.8</w:t>
            </w:r>
          </w:p>
        </w:tc>
      </w:tr>
      <w:tr w:rsidR="00D8774E" w:rsidRPr="003E5918" w:rsidTr="007A76DC">
        <w:trPr>
          <w:trHeight w:val="461"/>
          <w:jc w:val="center"/>
        </w:trPr>
        <w:tc>
          <w:tcPr>
            <w:tcW w:w="0" w:type="auto"/>
            <w:vMerge/>
            <w:vAlign w:val="center"/>
            <w:hideMark/>
          </w:tcPr>
          <w:p w:rsidR="00355D23" w:rsidRPr="003E5918" w:rsidRDefault="00355D23" w:rsidP="003E5918">
            <w:pPr>
              <w:spacing w:after="0" w:line="276" w:lineRule="auto"/>
              <w:rPr>
                <w:rFonts w:ascii="Trebuchet MS" w:eastAsia="Times New Roman" w:hAnsi="Trebuchet MS" w:cs="Calibri"/>
                <w:b/>
                <w:bCs/>
                <w:color w:val="000000"/>
                <w:sz w:val="24"/>
                <w:szCs w:val="24"/>
                <w:lang w:eastAsia="es-MX"/>
              </w:rPr>
            </w:pPr>
          </w:p>
        </w:tc>
        <w:tc>
          <w:tcPr>
            <w:tcW w:w="0" w:type="auto"/>
            <w:vMerge/>
            <w:vAlign w:val="center"/>
            <w:hideMark/>
          </w:tcPr>
          <w:p w:rsidR="00355D23" w:rsidRPr="003E5918" w:rsidRDefault="00355D23" w:rsidP="003E5918">
            <w:pPr>
              <w:spacing w:after="0" w:line="276" w:lineRule="auto"/>
              <w:rPr>
                <w:rFonts w:ascii="Trebuchet MS" w:eastAsia="Times New Roman" w:hAnsi="Trebuchet MS" w:cs="Calibri"/>
                <w:b/>
                <w:bCs/>
                <w:color w:val="000000"/>
                <w:sz w:val="24"/>
                <w:szCs w:val="24"/>
                <w:lang w:eastAsia="es-MX"/>
              </w:rPr>
            </w:pPr>
          </w:p>
        </w:tc>
        <w:tc>
          <w:tcPr>
            <w:tcW w:w="0" w:type="auto"/>
            <w:vMerge/>
            <w:vAlign w:val="center"/>
            <w:hideMark/>
          </w:tcPr>
          <w:p w:rsidR="00355D23" w:rsidRPr="003E5918" w:rsidRDefault="00355D23" w:rsidP="003E5918">
            <w:pPr>
              <w:spacing w:after="0" w:line="276" w:lineRule="auto"/>
              <w:rPr>
                <w:rFonts w:ascii="Trebuchet MS" w:eastAsia="Times New Roman" w:hAnsi="Trebuchet MS" w:cs="Calibri"/>
                <w:b/>
                <w:bCs/>
                <w:sz w:val="24"/>
                <w:szCs w:val="24"/>
                <w:lang w:eastAsia="es-MX"/>
              </w:rPr>
            </w:pPr>
          </w:p>
        </w:tc>
      </w:tr>
      <w:tr w:rsidR="00D8774E" w:rsidRPr="003E5918" w:rsidTr="007A76DC">
        <w:trPr>
          <w:trHeight w:val="360"/>
          <w:jc w:val="center"/>
        </w:trPr>
        <w:tc>
          <w:tcPr>
            <w:tcW w:w="0" w:type="auto"/>
            <w:vMerge w:val="restart"/>
            <w:shd w:val="clear" w:color="000000" w:fill="F2F2F2"/>
            <w:vAlign w:val="center"/>
            <w:hideMark/>
          </w:tcPr>
          <w:p w:rsidR="00355D23" w:rsidRPr="003E5918" w:rsidRDefault="00355D2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Parte proporcional</w:t>
            </w:r>
          </w:p>
        </w:tc>
        <w:tc>
          <w:tcPr>
            <w:tcW w:w="0" w:type="auto"/>
            <w:vMerge w:val="restart"/>
            <w:shd w:val="clear" w:color="000000" w:fill="F2F2F2"/>
            <w:noWrap/>
            <w:vAlign w:val="center"/>
            <w:hideMark/>
          </w:tcPr>
          <w:p w:rsidR="00355D23" w:rsidRPr="003E5918" w:rsidRDefault="00355D2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70%</w:t>
            </w:r>
          </w:p>
        </w:tc>
        <w:tc>
          <w:tcPr>
            <w:tcW w:w="0" w:type="auto"/>
            <w:vMerge w:val="restart"/>
            <w:shd w:val="clear" w:color="000000" w:fill="F2F2F2"/>
            <w:noWrap/>
            <w:vAlign w:val="center"/>
            <w:hideMark/>
          </w:tcPr>
          <w:p w:rsidR="00355D23" w:rsidRPr="003E5918" w:rsidRDefault="00355D23"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431.2</w:t>
            </w:r>
          </w:p>
        </w:tc>
      </w:tr>
      <w:tr w:rsidR="00D8774E" w:rsidRPr="003E5918" w:rsidTr="007A76DC">
        <w:trPr>
          <w:trHeight w:val="461"/>
          <w:jc w:val="center"/>
        </w:trPr>
        <w:tc>
          <w:tcPr>
            <w:tcW w:w="0" w:type="auto"/>
            <w:vMerge/>
            <w:vAlign w:val="center"/>
            <w:hideMark/>
          </w:tcPr>
          <w:p w:rsidR="00355D23" w:rsidRPr="003E5918" w:rsidRDefault="00355D23" w:rsidP="003E5918">
            <w:pPr>
              <w:spacing w:after="0" w:line="276" w:lineRule="auto"/>
              <w:rPr>
                <w:rFonts w:ascii="Trebuchet MS" w:eastAsia="Times New Roman" w:hAnsi="Trebuchet MS" w:cs="Calibri"/>
                <w:b/>
                <w:bCs/>
                <w:color w:val="000000"/>
                <w:sz w:val="24"/>
                <w:szCs w:val="24"/>
                <w:lang w:eastAsia="es-MX"/>
              </w:rPr>
            </w:pPr>
          </w:p>
        </w:tc>
        <w:tc>
          <w:tcPr>
            <w:tcW w:w="0" w:type="auto"/>
            <w:vMerge/>
            <w:vAlign w:val="center"/>
            <w:hideMark/>
          </w:tcPr>
          <w:p w:rsidR="00355D23" w:rsidRPr="003E5918" w:rsidRDefault="00355D23" w:rsidP="003E5918">
            <w:pPr>
              <w:spacing w:after="0" w:line="276" w:lineRule="auto"/>
              <w:rPr>
                <w:rFonts w:ascii="Trebuchet MS" w:eastAsia="Times New Roman" w:hAnsi="Trebuchet MS" w:cs="Calibri"/>
                <w:b/>
                <w:bCs/>
                <w:color w:val="000000"/>
                <w:sz w:val="24"/>
                <w:szCs w:val="24"/>
                <w:lang w:eastAsia="es-MX"/>
              </w:rPr>
            </w:pPr>
          </w:p>
        </w:tc>
        <w:tc>
          <w:tcPr>
            <w:tcW w:w="0" w:type="auto"/>
            <w:vMerge/>
            <w:vAlign w:val="center"/>
            <w:hideMark/>
          </w:tcPr>
          <w:p w:rsidR="00355D23" w:rsidRPr="003E5918" w:rsidRDefault="00355D23" w:rsidP="003E5918">
            <w:pPr>
              <w:spacing w:after="0" w:line="276" w:lineRule="auto"/>
              <w:rPr>
                <w:rFonts w:ascii="Trebuchet MS" w:eastAsia="Times New Roman" w:hAnsi="Trebuchet MS" w:cs="Calibri"/>
                <w:b/>
                <w:bCs/>
                <w:sz w:val="24"/>
                <w:szCs w:val="24"/>
                <w:lang w:eastAsia="es-MX"/>
              </w:rPr>
            </w:pPr>
          </w:p>
        </w:tc>
      </w:tr>
      <w:tr w:rsidR="00D8774E" w:rsidRPr="003E5918" w:rsidTr="007A76DC">
        <w:trPr>
          <w:trHeight w:val="360"/>
          <w:jc w:val="center"/>
        </w:trPr>
        <w:tc>
          <w:tcPr>
            <w:tcW w:w="0" w:type="auto"/>
            <w:vMerge w:val="restart"/>
            <w:shd w:val="clear" w:color="auto" w:fill="auto"/>
            <w:vAlign w:val="center"/>
            <w:hideMark/>
          </w:tcPr>
          <w:p w:rsidR="00355D23" w:rsidRPr="003E5918" w:rsidRDefault="00355D2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Total de promocionales</w:t>
            </w:r>
          </w:p>
        </w:tc>
        <w:tc>
          <w:tcPr>
            <w:tcW w:w="0" w:type="auto"/>
            <w:vMerge w:val="restart"/>
            <w:shd w:val="clear" w:color="auto" w:fill="auto"/>
            <w:noWrap/>
            <w:vAlign w:val="center"/>
            <w:hideMark/>
          </w:tcPr>
          <w:p w:rsidR="00355D23" w:rsidRPr="003E5918" w:rsidRDefault="00355D2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100%</w:t>
            </w:r>
          </w:p>
        </w:tc>
        <w:tc>
          <w:tcPr>
            <w:tcW w:w="0" w:type="auto"/>
            <w:vMerge w:val="restart"/>
            <w:shd w:val="clear" w:color="auto" w:fill="auto"/>
            <w:noWrap/>
            <w:vAlign w:val="center"/>
            <w:hideMark/>
          </w:tcPr>
          <w:p w:rsidR="00355D23" w:rsidRPr="003E5918" w:rsidRDefault="00355D23"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616</w:t>
            </w:r>
          </w:p>
        </w:tc>
      </w:tr>
      <w:tr w:rsidR="00D8774E" w:rsidRPr="003E5918" w:rsidTr="00C0217E">
        <w:trPr>
          <w:trHeight w:val="806"/>
          <w:jc w:val="center"/>
        </w:trPr>
        <w:tc>
          <w:tcPr>
            <w:tcW w:w="0" w:type="auto"/>
            <w:vMerge/>
            <w:vAlign w:val="center"/>
            <w:hideMark/>
          </w:tcPr>
          <w:p w:rsidR="00355D23" w:rsidRPr="003E5918" w:rsidRDefault="00355D23" w:rsidP="003E5918">
            <w:pPr>
              <w:spacing w:after="0" w:line="276" w:lineRule="auto"/>
              <w:rPr>
                <w:rFonts w:ascii="Trebuchet MS" w:eastAsia="Times New Roman" w:hAnsi="Trebuchet MS" w:cs="Calibri"/>
                <w:b/>
                <w:bCs/>
                <w:color w:val="000000"/>
                <w:sz w:val="24"/>
                <w:szCs w:val="24"/>
                <w:lang w:eastAsia="es-MX"/>
              </w:rPr>
            </w:pPr>
          </w:p>
        </w:tc>
        <w:tc>
          <w:tcPr>
            <w:tcW w:w="0" w:type="auto"/>
            <w:vMerge/>
            <w:vAlign w:val="center"/>
            <w:hideMark/>
          </w:tcPr>
          <w:p w:rsidR="00355D23" w:rsidRPr="003E5918" w:rsidRDefault="00355D23" w:rsidP="003E5918">
            <w:pPr>
              <w:spacing w:after="0" w:line="276" w:lineRule="auto"/>
              <w:rPr>
                <w:rFonts w:ascii="Trebuchet MS" w:eastAsia="Times New Roman" w:hAnsi="Trebuchet MS" w:cs="Calibri"/>
                <w:b/>
                <w:bCs/>
                <w:color w:val="000000"/>
                <w:sz w:val="24"/>
                <w:szCs w:val="24"/>
                <w:lang w:eastAsia="es-MX"/>
              </w:rPr>
            </w:pPr>
          </w:p>
        </w:tc>
        <w:tc>
          <w:tcPr>
            <w:tcW w:w="0" w:type="auto"/>
            <w:vMerge/>
            <w:vAlign w:val="center"/>
            <w:hideMark/>
          </w:tcPr>
          <w:p w:rsidR="00355D23" w:rsidRPr="003E5918" w:rsidRDefault="00355D23" w:rsidP="003E5918">
            <w:pPr>
              <w:spacing w:after="0" w:line="276" w:lineRule="auto"/>
              <w:rPr>
                <w:rFonts w:ascii="Trebuchet MS" w:eastAsia="Times New Roman" w:hAnsi="Trebuchet MS" w:cs="Calibri"/>
                <w:b/>
                <w:bCs/>
                <w:sz w:val="24"/>
                <w:szCs w:val="24"/>
                <w:lang w:eastAsia="es-MX"/>
              </w:rPr>
            </w:pPr>
          </w:p>
        </w:tc>
      </w:tr>
    </w:tbl>
    <w:p w:rsidR="00472132" w:rsidRPr="003E5918" w:rsidRDefault="00472132"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355D23" w:rsidRPr="003E5918" w:rsidRDefault="00472132" w:rsidP="003E5918">
      <w:pPr>
        <w:pStyle w:val="Prrafodelista"/>
        <w:numPr>
          <w:ilvl w:val="0"/>
          <w:numId w:val="5"/>
        </w:numPr>
        <w:autoSpaceDE w:val="0"/>
        <w:autoSpaceDN w:val="0"/>
        <w:adjustRightInd w:val="0"/>
        <w:spacing w:after="0" w:line="276" w:lineRule="auto"/>
        <w:jc w:val="both"/>
        <w:rPr>
          <w:rFonts w:ascii="Trebuchet MS" w:eastAsia="Times New Roman" w:hAnsi="Trebuchet MS" w:cs="Arial"/>
          <w:b/>
          <w:sz w:val="24"/>
          <w:szCs w:val="24"/>
          <w:lang w:val="es-ES" w:eastAsia="es-ES"/>
        </w:rPr>
      </w:pPr>
      <w:r w:rsidRPr="003E5918">
        <w:rPr>
          <w:rFonts w:ascii="Trebuchet MS" w:eastAsia="Times New Roman" w:hAnsi="Trebuchet MS" w:cs="Arial"/>
          <w:b/>
          <w:sz w:val="24"/>
          <w:szCs w:val="24"/>
          <w:lang w:val="es-ES" w:eastAsia="es-ES"/>
        </w:rPr>
        <w:t>Parte igualitaria</w:t>
      </w:r>
    </w:p>
    <w:p w:rsidR="00472132" w:rsidRPr="003E5918" w:rsidRDefault="00472132"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4E0864" w:rsidRPr="003E5918" w:rsidRDefault="003D3E4D"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De conformidad con lo dispuesto en </w:t>
      </w:r>
      <w:r w:rsidR="004E0864" w:rsidRPr="003E5918">
        <w:rPr>
          <w:rFonts w:ascii="Trebuchet MS" w:eastAsia="Times New Roman" w:hAnsi="Trebuchet MS" w:cs="Arial"/>
          <w:sz w:val="24"/>
          <w:szCs w:val="24"/>
          <w:lang w:val="es-ES" w:eastAsia="es-ES"/>
        </w:rPr>
        <w:t>e</w:t>
      </w:r>
      <w:r w:rsidRPr="003E5918">
        <w:rPr>
          <w:rFonts w:ascii="Trebuchet MS" w:eastAsia="Times New Roman" w:hAnsi="Trebuchet MS" w:cs="Arial"/>
          <w:sz w:val="24"/>
          <w:szCs w:val="24"/>
          <w:lang w:val="es-ES" w:eastAsia="es-ES"/>
        </w:rPr>
        <w:t>l artículo 167, párrafo</w:t>
      </w:r>
      <w:r w:rsidR="004E0864" w:rsidRPr="003E5918">
        <w:rPr>
          <w:rFonts w:ascii="Trebuchet MS" w:eastAsia="Times New Roman" w:hAnsi="Trebuchet MS" w:cs="Arial"/>
          <w:sz w:val="24"/>
          <w:szCs w:val="24"/>
          <w:lang w:val="es-ES" w:eastAsia="es-ES"/>
        </w:rPr>
        <w:t>s</w:t>
      </w:r>
      <w:r w:rsidRPr="003E5918">
        <w:rPr>
          <w:rFonts w:ascii="Trebuchet MS" w:eastAsia="Times New Roman" w:hAnsi="Trebuchet MS" w:cs="Arial"/>
          <w:sz w:val="24"/>
          <w:szCs w:val="24"/>
          <w:lang w:val="es-ES" w:eastAsia="es-ES"/>
        </w:rPr>
        <w:t xml:space="preserve"> 1, 5 y 6</w:t>
      </w:r>
      <w:r w:rsidR="004E0864" w:rsidRPr="003E5918">
        <w:rPr>
          <w:rFonts w:ascii="Trebuchet MS" w:eastAsia="Times New Roman" w:hAnsi="Trebuchet MS" w:cs="Arial"/>
          <w:sz w:val="24"/>
          <w:szCs w:val="24"/>
          <w:lang w:val="es-ES" w:eastAsia="es-ES"/>
        </w:rPr>
        <w:t xml:space="preserve"> </w:t>
      </w:r>
      <w:r w:rsidRPr="003E5918">
        <w:rPr>
          <w:rFonts w:ascii="Trebuchet MS" w:eastAsia="Times New Roman" w:hAnsi="Trebuchet MS" w:cs="Arial"/>
          <w:sz w:val="24"/>
          <w:szCs w:val="24"/>
          <w:lang w:val="es-ES" w:eastAsia="es-ES"/>
        </w:rPr>
        <w:t xml:space="preserve">de la LEGIPE, </w:t>
      </w:r>
      <w:r w:rsidR="00850098" w:rsidRPr="003E5918">
        <w:rPr>
          <w:rFonts w:ascii="Trebuchet MS" w:eastAsia="Times New Roman" w:hAnsi="Trebuchet MS" w:cs="Arial"/>
          <w:sz w:val="24"/>
          <w:szCs w:val="24"/>
          <w:lang w:val="es-ES" w:eastAsia="es-ES"/>
        </w:rPr>
        <w:t xml:space="preserve">todos los partidos políticos, nacionales y locales, existentes o de nueva creación, tendrán derecho a la prerrogativa de radio y televisión para las precampañas, </w:t>
      </w:r>
      <w:r w:rsidR="004E0864" w:rsidRPr="003E5918">
        <w:rPr>
          <w:rFonts w:ascii="Trebuchet MS" w:eastAsia="Times New Roman" w:hAnsi="Trebuchet MS" w:cs="Arial"/>
          <w:sz w:val="24"/>
          <w:szCs w:val="24"/>
          <w:lang w:val="es-ES" w:eastAsia="es-ES"/>
        </w:rPr>
        <w:t>en la parte que deba distribuirse en forma igualitaria (30 por ciento).</w:t>
      </w:r>
    </w:p>
    <w:p w:rsidR="004E0864" w:rsidRPr="003E5918" w:rsidRDefault="004E0864"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C0217E" w:rsidRDefault="004E0864"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Por lo tanto, los 184.8 promocionales que representan el 30 por ciento del total, se distribuirá entre los  trece (13) partidos políticos, nacionales y local, en forma igualitaria, como se muestra a continuación:</w:t>
      </w:r>
    </w:p>
    <w:p w:rsidR="003D3E4D" w:rsidRPr="003E5918" w:rsidRDefault="004E0864"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 </w:t>
      </w:r>
      <w:r w:rsidR="00850098" w:rsidRPr="003E5918">
        <w:rPr>
          <w:rFonts w:ascii="Trebuchet MS" w:eastAsia="Times New Roman" w:hAnsi="Trebuchet MS" w:cs="Arial"/>
          <w:sz w:val="24"/>
          <w:szCs w:val="24"/>
          <w:lang w:val="es-ES" w:eastAsia="es-ES"/>
        </w:rPr>
        <w:t xml:space="preserve">   </w:t>
      </w:r>
    </w:p>
    <w:p w:rsidR="003D3E4D" w:rsidRPr="003E5918" w:rsidRDefault="003D3E4D"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5000" w:type="pct"/>
        <w:jc w:val="center"/>
        <w:tblBorders>
          <w:top w:val="single" w:sz="2" w:space="0" w:color="7030A0"/>
          <w:left w:val="single" w:sz="2" w:space="0" w:color="7030A0"/>
          <w:bottom w:val="single" w:sz="2" w:space="0" w:color="7030A0"/>
          <w:right w:val="single" w:sz="2" w:space="0" w:color="7030A0"/>
          <w:insideH w:val="single" w:sz="6" w:space="0" w:color="7030A0"/>
          <w:insideV w:val="single" w:sz="6" w:space="0" w:color="7030A0"/>
        </w:tblBorders>
        <w:tblLayout w:type="fixed"/>
        <w:tblCellMar>
          <w:left w:w="70" w:type="dxa"/>
          <w:right w:w="70" w:type="dxa"/>
        </w:tblCellMar>
        <w:tblLook w:val="04A0" w:firstRow="1" w:lastRow="0" w:firstColumn="1" w:lastColumn="0" w:noHBand="0" w:noVBand="1"/>
      </w:tblPr>
      <w:tblGrid>
        <w:gridCol w:w="1553"/>
        <w:gridCol w:w="3549"/>
        <w:gridCol w:w="1563"/>
        <w:gridCol w:w="2167"/>
      </w:tblGrid>
      <w:tr w:rsidR="00B77BC1" w:rsidRPr="00554FD9" w:rsidTr="007A76DC">
        <w:trPr>
          <w:trHeight w:val="356"/>
          <w:jc w:val="center"/>
        </w:trPr>
        <w:tc>
          <w:tcPr>
            <w:tcW w:w="5000" w:type="pct"/>
            <w:gridSpan w:val="4"/>
            <w:vMerge w:val="restart"/>
            <w:shd w:val="clear" w:color="auto" w:fill="7030A0"/>
            <w:vAlign w:val="center"/>
            <w:hideMark/>
          </w:tcPr>
          <w:p w:rsidR="00B77BC1" w:rsidRPr="00554FD9" w:rsidRDefault="00B77BC1" w:rsidP="00C0217E">
            <w:pPr>
              <w:spacing w:after="0" w:line="276" w:lineRule="auto"/>
              <w:jc w:val="center"/>
              <w:rPr>
                <w:rFonts w:ascii="Trebuchet MS" w:eastAsia="Times New Roman" w:hAnsi="Trebuchet MS" w:cs="Calibri"/>
                <w:b/>
                <w:bCs/>
                <w:color w:val="FFFFFF" w:themeColor="background1"/>
                <w:sz w:val="20"/>
                <w:szCs w:val="20"/>
                <w:lang w:eastAsia="es-MX"/>
              </w:rPr>
            </w:pPr>
            <w:r w:rsidRPr="00554FD9">
              <w:rPr>
                <w:rFonts w:ascii="Trebuchet MS" w:eastAsia="Times New Roman" w:hAnsi="Trebuchet MS" w:cs="Calibri"/>
                <w:b/>
                <w:bCs/>
                <w:color w:val="FFFFFF" w:themeColor="background1"/>
                <w:sz w:val="20"/>
                <w:szCs w:val="20"/>
                <w:lang w:eastAsia="es-MX"/>
              </w:rPr>
              <w:lastRenderedPageBreak/>
              <w:t xml:space="preserve"> Distribución </w:t>
            </w:r>
            <w:r w:rsidR="00850098" w:rsidRPr="00554FD9">
              <w:rPr>
                <w:rFonts w:ascii="Trebuchet MS" w:eastAsia="Times New Roman" w:hAnsi="Trebuchet MS" w:cs="Calibri"/>
                <w:b/>
                <w:bCs/>
                <w:color w:val="FFFFFF" w:themeColor="background1"/>
                <w:sz w:val="20"/>
                <w:szCs w:val="20"/>
                <w:lang w:eastAsia="es-MX"/>
              </w:rPr>
              <w:t>de promocionales  en Precampaña E</w:t>
            </w:r>
            <w:r w:rsidRPr="00554FD9">
              <w:rPr>
                <w:rFonts w:ascii="Trebuchet MS" w:eastAsia="Times New Roman" w:hAnsi="Trebuchet MS" w:cs="Calibri"/>
                <w:b/>
                <w:bCs/>
                <w:color w:val="FFFFFF" w:themeColor="background1"/>
                <w:sz w:val="20"/>
                <w:szCs w:val="20"/>
                <w:lang w:eastAsia="es-MX"/>
              </w:rPr>
              <w:t>lectoral</w:t>
            </w:r>
            <w:r w:rsidR="00850098" w:rsidRPr="00554FD9">
              <w:rPr>
                <w:rFonts w:ascii="Trebuchet MS" w:eastAsia="Times New Roman" w:hAnsi="Trebuchet MS" w:cs="Calibri"/>
                <w:b/>
                <w:bCs/>
                <w:color w:val="FFFFFF" w:themeColor="background1"/>
                <w:sz w:val="20"/>
                <w:szCs w:val="20"/>
                <w:lang w:eastAsia="es-MX"/>
              </w:rPr>
              <w:t xml:space="preserve"> L</w:t>
            </w:r>
            <w:r w:rsidRPr="00554FD9">
              <w:rPr>
                <w:rFonts w:ascii="Trebuchet MS" w:eastAsia="Times New Roman" w:hAnsi="Trebuchet MS" w:cs="Calibri"/>
                <w:b/>
                <w:bCs/>
                <w:color w:val="FFFFFF" w:themeColor="background1"/>
                <w:sz w:val="20"/>
                <w:szCs w:val="20"/>
                <w:lang w:eastAsia="es-MX"/>
              </w:rPr>
              <w:t>ocal coincidente con</w:t>
            </w:r>
            <w:r w:rsidR="00850098" w:rsidRPr="00554FD9">
              <w:rPr>
                <w:rFonts w:ascii="Trebuchet MS" w:eastAsia="Times New Roman" w:hAnsi="Trebuchet MS" w:cs="Calibri"/>
                <w:b/>
                <w:bCs/>
                <w:color w:val="FFFFFF" w:themeColor="background1"/>
                <w:sz w:val="20"/>
                <w:szCs w:val="20"/>
                <w:lang w:eastAsia="es-MX"/>
              </w:rPr>
              <w:t xml:space="preserve"> la</w:t>
            </w:r>
            <w:r w:rsidR="007B0A7D">
              <w:rPr>
                <w:rFonts w:ascii="Trebuchet MS" w:eastAsia="Times New Roman" w:hAnsi="Trebuchet MS" w:cs="Calibri"/>
                <w:b/>
                <w:bCs/>
                <w:color w:val="FFFFFF" w:themeColor="background1"/>
                <w:sz w:val="20"/>
                <w:szCs w:val="20"/>
                <w:lang w:eastAsia="es-MX"/>
              </w:rPr>
              <w:t xml:space="preserve"> Precampaña Federal</w:t>
            </w:r>
            <w:r w:rsidR="00C0217E">
              <w:rPr>
                <w:rFonts w:ascii="Trebuchet MS" w:eastAsia="Times New Roman" w:hAnsi="Trebuchet MS" w:cs="Calibri"/>
                <w:b/>
                <w:bCs/>
                <w:color w:val="FFFFFF" w:themeColor="background1"/>
                <w:sz w:val="20"/>
                <w:szCs w:val="20"/>
                <w:lang w:eastAsia="es-MX"/>
              </w:rPr>
              <w:t xml:space="preserve"> </w:t>
            </w:r>
            <w:r w:rsidR="007B0A7D">
              <w:rPr>
                <w:rFonts w:ascii="Trebuchet MS" w:eastAsia="Times New Roman" w:hAnsi="Trebuchet MS" w:cs="Calibri"/>
                <w:b/>
                <w:bCs/>
                <w:color w:val="FFFFFF" w:themeColor="background1"/>
                <w:sz w:val="20"/>
                <w:szCs w:val="20"/>
                <w:lang w:eastAsia="es-MX"/>
              </w:rPr>
              <w:t>(Tabla 1)</w:t>
            </w:r>
          </w:p>
        </w:tc>
      </w:tr>
      <w:tr w:rsidR="00B77BC1" w:rsidRPr="00554FD9" w:rsidTr="00C0217E">
        <w:trPr>
          <w:trHeight w:val="450"/>
          <w:jc w:val="center"/>
        </w:trPr>
        <w:tc>
          <w:tcPr>
            <w:tcW w:w="5000" w:type="pct"/>
            <w:gridSpan w:val="4"/>
            <w:vMerge/>
            <w:shd w:val="clear" w:color="auto" w:fill="7030A0"/>
            <w:vAlign w:val="center"/>
            <w:hideMark/>
          </w:tcPr>
          <w:p w:rsidR="00B77BC1" w:rsidRPr="00554FD9" w:rsidRDefault="00B77BC1" w:rsidP="003E5918">
            <w:pPr>
              <w:spacing w:after="0" w:line="276" w:lineRule="auto"/>
              <w:rPr>
                <w:rFonts w:ascii="Trebuchet MS" w:eastAsia="Times New Roman" w:hAnsi="Trebuchet MS" w:cs="Calibri"/>
                <w:b/>
                <w:bCs/>
                <w:color w:val="000000"/>
                <w:sz w:val="20"/>
                <w:szCs w:val="20"/>
                <w:lang w:eastAsia="es-MX"/>
              </w:rPr>
            </w:pPr>
          </w:p>
        </w:tc>
      </w:tr>
      <w:tr w:rsidR="003D3E4D" w:rsidRPr="00554FD9" w:rsidTr="007A76DC">
        <w:trPr>
          <w:trHeight w:val="371"/>
          <w:jc w:val="center"/>
        </w:trPr>
        <w:tc>
          <w:tcPr>
            <w:tcW w:w="2888" w:type="pct"/>
            <w:gridSpan w:val="2"/>
            <w:shd w:val="clear" w:color="auto" w:fill="auto"/>
            <w:noWrap/>
            <w:vAlign w:val="bottom"/>
            <w:hideMark/>
          </w:tcPr>
          <w:p w:rsidR="00B77BC1" w:rsidRPr="00554FD9" w:rsidRDefault="00B77BC1"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Promocionales de la parte igualitaria: 30% del total</w:t>
            </w:r>
          </w:p>
        </w:tc>
        <w:tc>
          <w:tcPr>
            <w:tcW w:w="2112" w:type="pct"/>
            <w:gridSpan w:val="2"/>
            <w:shd w:val="clear" w:color="auto" w:fill="auto"/>
            <w:noWrap/>
            <w:vAlign w:val="bottom"/>
            <w:hideMark/>
          </w:tcPr>
          <w:p w:rsidR="00B77BC1" w:rsidRPr="00554FD9" w:rsidRDefault="00B77BC1" w:rsidP="003E5918">
            <w:pPr>
              <w:spacing w:after="0" w:line="276" w:lineRule="auto"/>
              <w:jc w:val="center"/>
              <w:rPr>
                <w:rFonts w:ascii="Trebuchet MS" w:eastAsia="Times New Roman" w:hAnsi="Trebuchet MS" w:cs="Calibri"/>
                <w:b/>
                <w:bCs/>
                <w:sz w:val="20"/>
                <w:szCs w:val="20"/>
                <w:lang w:eastAsia="es-MX"/>
              </w:rPr>
            </w:pPr>
            <w:r w:rsidRPr="00554FD9">
              <w:rPr>
                <w:rFonts w:ascii="Trebuchet MS" w:eastAsia="Times New Roman" w:hAnsi="Trebuchet MS" w:cs="Calibri"/>
                <w:b/>
                <w:bCs/>
                <w:sz w:val="20"/>
                <w:szCs w:val="20"/>
                <w:lang w:eastAsia="es-MX"/>
              </w:rPr>
              <w:t>184.8</w:t>
            </w:r>
          </w:p>
        </w:tc>
      </w:tr>
      <w:tr w:rsidR="003D3E4D" w:rsidRPr="00554FD9" w:rsidTr="007A76DC">
        <w:trPr>
          <w:trHeight w:val="371"/>
          <w:jc w:val="center"/>
        </w:trPr>
        <w:tc>
          <w:tcPr>
            <w:tcW w:w="2888" w:type="pct"/>
            <w:gridSpan w:val="2"/>
            <w:shd w:val="clear" w:color="000000" w:fill="D9D9D9"/>
            <w:noWrap/>
            <w:vAlign w:val="bottom"/>
            <w:hideMark/>
          </w:tcPr>
          <w:p w:rsidR="00B77BC1" w:rsidRPr="00554FD9" w:rsidRDefault="00B77BC1"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Partidos políticos con derecho</w:t>
            </w:r>
          </w:p>
        </w:tc>
        <w:tc>
          <w:tcPr>
            <w:tcW w:w="2112" w:type="pct"/>
            <w:gridSpan w:val="2"/>
            <w:shd w:val="clear" w:color="000000" w:fill="D9D9D9"/>
            <w:noWrap/>
            <w:vAlign w:val="bottom"/>
            <w:hideMark/>
          </w:tcPr>
          <w:p w:rsidR="00B77BC1" w:rsidRPr="00554FD9" w:rsidRDefault="00B77BC1"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13</w:t>
            </w:r>
          </w:p>
        </w:tc>
      </w:tr>
      <w:tr w:rsidR="003D3E4D" w:rsidRPr="00554FD9" w:rsidTr="007A76DC">
        <w:trPr>
          <w:trHeight w:val="371"/>
          <w:jc w:val="center"/>
        </w:trPr>
        <w:tc>
          <w:tcPr>
            <w:tcW w:w="2888" w:type="pct"/>
            <w:gridSpan w:val="2"/>
            <w:shd w:val="clear" w:color="auto" w:fill="auto"/>
            <w:noWrap/>
            <w:vAlign w:val="bottom"/>
            <w:hideMark/>
          </w:tcPr>
          <w:p w:rsidR="00B77BC1" w:rsidRPr="00554FD9" w:rsidRDefault="00B77BC1"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 xml:space="preserve">Promocionales a cada partido político </w:t>
            </w:r>
          </w:p>
        </w:tc>
        <w:tc>
          <w:tcPr>
            <w:tcW w:w="2112" w:type="pct"/>
            <w:gridSpan w:val="2"/>
            <w:shd w:val="clear" w:color="auto" w:fill="auto"/>
            <w:noWrap/>
            <w:vAlign w:val="bottom"/>
            <w:hideMark/>
          </w:tcPr>
          <w:p w:rsidR="00B77BC1" w:rsidRPr="00554FD9" w:rsidRDefault="00B77BC1" w:rsidP="003E5918">
            <w:pPr>
              <w:spacing w:after="0" w:line="276" w:lineRule="auto"/>
              <w:jc w:val="center"/>
              <w:rPr>
                <w:rFonts w:ascii="Trebuchet MS" w:eastAsia="Times New Roman" w:hAnsi="Trebuchet MS" w:cs="Calibri"/>
                <w:b/>
                <w:bCs/>
                <w:sz w:val="20"/>
                <w:szCs w:val="20"/>
                <w:lang w:eastAsia="es-MX"/>
              </w:rPr>
            </w:pPr>
            <w:r w:rsidRPr="00554FD9">
              <w:rPr>
                <w:rFonts w:ascii="Trebuchet MS" w:eastAsia="Times New Roman" w:hAnsi="Trebuchet MS" w:cs="Calibri"/>
                <w:b/>
                <w:bCs/>
                <w:sz w:val="20"/>
                <w:szCs w:val="20"/>
                <w:lang w:eastAsia="es-MX"/>
              </w:rPr>
              <w:t>14.215</w:t>
            </w:r>
          </w:p>
        </w:tc>
      </w:tr>
      <w:tr w:rsidR="003D3E4D" w:rsidRPr="00554FD9" w:rsidTr="00C0217E">
        <w:trPr>
          <w:trHeight w:val="267"/>
          <w:jc w:val="center"/>
        </w:trPr>
        <w:tc>
          <w:tcPr>
            <w:tcW w:w="879" w:type="pct"/>
            <w:vMerge w:val="restart"/>
            <w:shd w:val="clear" w:color="000000" w:fill="D9D9D9"/>
            <w:vAlign w:val="center"/>
            <w:hideMark/>
          </w:tcPr>
          <w:p w:rsidR="00B77BC1" w:rsidRPr="00554FD9" w:rsidRDefault="00B77BC1"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Partido Político</w:t>
            </w:r>
          </w:p>
        </w:tc>
        <w:tc>
          <w:tcPr>
            <w:tcW w:w="2009" w:type="pct"/>
            <w:vMerge w:val="restart"/>
            <w:shd w:val="clear" w:color="000000" w:fill="D9D9D9"/>
            <w:vAlign w:val="center"/>
            <w:hideMark/>
          </w:tcPr>
          <w:p w:rsidR="00B77BC1" w:rsidRPr="00554FD9" w:rsidRDefault="00B77BC1" w:rsidP="00C0217E">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(30%)</w:t>
            </w:r>
            <w:r w:rsidR="00C0217E">
              <w:rPr>
                <w:rFonts w:ascii="Trebuchet MS" w:eastAsia="Times New Roman" w:hAnsi="Trebuchet MS" w:cs="Calibri"/>
                <w:b/>
                <w:bCs/>
                <w:color w:val="000000"/>
                <w:sz w:val="20"/>
                <w:szCs w:val="20"/>
                <w:lang w:eastAsia="es-MX"/>
              </w:rPr>
              <w:t xml:space="preserve"> </w:t>
            </w:r>
            <w:r w:rsidRPr="00554FD9">
              <w:rPr>
                <w:rFonts w:ascii="Trebuchet MS" w:eastAsia="Times New Roman" w:hAnsi="Trebuchet MS" w:cs="Calibri"/>
                <w:b/>
                <w:bCs/>
                <w:color w:val="000000"/>
                <w:sz w:val="20"/>
                <w:szCs w:val="20"/>
                <w:lang w:eastAsia="es-MX"/>
              </w:rPr>
              <w:t>Promocionales que se distribuyen de manera igualitaria entre el n</w:t>
            </w:r>
            <w:r w:rsidR="00554FD9">
              <w:rPr>
                <w:rFonts w:ascii="Trebuchet MS" w:eastAsia="Times New Roman" w:hAnsi="Trebuchet MS" w:cs="Calibri"/>
                <w:b/>
                <w:bCs/>
                <w:color w:val="000000"/>
                <w:sz w:val="20"/>
                <w:szCs w:val="20"/>
                <w:lang w:eastAsia="es-MX"/>
              </w:rPr>
              <w:t>úmero de partidos contendientes</w:t>
            </w:r>
          </w:p>
        </w:tc>
        <w:tc>
          <w:tcPr>
            <w:tcW w:w="885" w:type="pct"/>
            <w:vMerge w:val="restart"/>
            <w:shd w:val="clear" w:color="000000" w:fill="D9D9D9"/>
            <w:noWrap/>
            <w:vAlign w:val="center"/>
            <w:hideMark/>
          </w:tcPr>
          <w:p w:rsidR="00B77BC1" w:rsidRPr="00554FD9" w:rsidRDefault="00B77BC1"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Promocionales completos</w:t>
            </w:r>
          </w:p>
        </w:tc>
        <w:tc>
          <w:tcPr>
            <w:tcW w:w="1228" w:type="pct"/>
            <w:vMerge w:val="restart"/>
            <w:shd w:val="clear" w:color="000000" w:fill="D9D9D9"/>
            <w:vAlign w:val="center"/>
            <w:hideMark/>
          </w:tcPr>
          <w:p w:rsidR="00B77BC1" w:rsidRPr="00554FD9" w:rsidRDefault="00B77BC1"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Fracciones de promocionale</w:t>
            </w:r>
            <w:r w:rsidR="00554FD9">
              <w:rPr>
                <w:rFonts w:ascii="Trebuchet MS" w:eastAsia="Times New Roman" w:hAnsi="Trebuchet MS" w:cs="Calibri"/>
                <w:b/>
                <w:bCs/>
                <w:color w:val="000000"/>
                <w:sz w:val="20"/>
                <w:szCs w:val="20"/>
                <w:lang w:eastAsia="es-MX"/>
              </w:rPr>
              <w:t>s sobrantes del 30% igualitario</w:t>
            </w:r>
          </w:p>
        </w:tc>
      </w:tr>
      <w:tr w:rsidR="003D3E4D" w:rsidRPr="00554FD9" w:rsidTr="007A76DC">
        <w:trPr>
          <w:trHeight w:val="841"/>
          <w:jc w:val="center"/>
        </w:trPr>
        <w:tc>
          <w:tcPr>
            <w:tcW w:w="879" w:type="pct"/>
            <w:vMerge/>
            <w:vAlign w:val="center"/>
            <w:hideMark/>
          </w:tcPr>
          <w:p w:rsidR="00B77BC1" w:rsidRPr="00554FD9" w:rsidRDefault="00B77BC1" w:rsidP="003E5918">
            <w:pPr>
              <w:spacing w:after="0" w:line="276" w:lineRule="auto"/>
              <w:rPr>
                <w:rFonts w:ascii="Trebuchet MS" w:eastAsia="Times New Roman" w:hAnsi="Trebuchet MS" w:cs="Calibri"/>
                <w:b/>
                <w:bCs/>
                <w:color w:val="000000"/>
                <w:sz w:val="20"/>
                <w:szCs w:val="20"/>
                <w:lang w:eastAsia="es-MX"/>
              </w:rPr>
            </w:pPr>
          </w:p>
        </w:tc>
        <w:tc>
          <w:tcPr>
            <w:tcW w:w="2009" w:type="pct"/>
            <w:vMerge/>
            <w:vAlign w:val="center"/>
            <w:hideMark/>
          </w:tcPr>
          <w:p w:rsidR="00B77BC1" w:rsidRPr="00554FD9" w:rsidRDefault="00B77BC1" w:rsidP="003E5918">
            <w:pPr>
              <w:spacing w:after="0" w:line="276" w:lineRule="auto"/>
              <w:rPr>
                <w:rFonts w:ascii="Trebuchet MS" w:eastAsia="Times New Roman" w:hAnsi="Trebuchet MS" w:cs="Calibri"/>
                <w:b/>
                <w:bCs/>
                <w:color w:val="000000"/>
                <w:sz w:val="20"/>
                <w:szCs w:val="20"/>
                <w:lang w:eastAsia="es-MX"/>
              </w:rPr>
            </w:pPr>
          </w:p>
        </w:tc>
        <w:tc>
          <w:tcPr>
            <w:tcW w:w="885" w:type="pct"/>
            <w:vMerge/>
            <w:vAlign w:val="center"/>
            <w:hideMark/>
          </w:tcPr>
          <w:p w:rsidR="00B77BC1" w:rsidRPr="00554FD9" w:rsidRDefault="00B77BC1" w:rsidP="003E5918">
            <w:pPr>
              <w:spacing w:after="0" w:line="276" w:lineRule="auto"/>
              <w:rPr>
                <w:rFonts w:ascii="Trebuchet MS" w:eastAsia="Times New Roman" w:hAnsi="Trebuchet MS" w:cs="Calibri"/>
                <w:b/>
                <w:bCs/>
                <w:color w:val="000000"/>
                <w:sz w:val="20"/>
                <w:szCs w:val="20"/>
                <w:lang w:eastAsia="es-MX"/>
              </w:rPr>
            </w:pPr>
          </w:p>
        </w:tc>
        <w:tc>
          <w:tcPr>
            <w:tcW w:w="1228" w:type="pct"/>
            <w:vMerge/>
            <w:vAlign w:val="center"/>
            <w:hideMark/>
          </w:tcPr>
          <w:p w:rsidR="00B77BC1" w:rsidRPr="00554FD9" w:rsidRDefault="00B77BC1" w:rsidP="003E5918">
            <w:pPr>
              <w:spacing w:after="0" w:line="276" w:lineRule="auto"/>
              <w:rPr>
                <w:rFonts w:ascii="Trebuchet MS" w:eastAsia="Times New Roman" w:hAnsi="Trebuchet MS" w:cs="Calibri"/>
                <w:b/>
                <w:bCs/>
                <w:color w:val="000000"/>
                <w:sz w:val="20"/>
                <w:szCs w:val="20"/>
                <w:lang w:eastAsia="es-MX"/>
              </w:rPr>
            </w:pPr>
          </w:p>
        </w:tc>
      </w:tr>
      <w:tr w:rsidR="00B77BC1" w:rsidRPr="00554FD9" w:rsidTr="00C0217E">
        <w:trPr>
          <w:trHeight w:val="586"/>
          <w:jc w:val="center"/>
        </w:trPr>
        <w:tc>
          <w:tcPr>
            <w:tcW w:w="879" w:type="pct"/>
            <w:vAlign w:val="center"/>
          </w:tcPr>
          <w:p w:rsidR="00B77BC1" w:rsidRPr="00554FD9" w:rsidRDefault="00C0217E"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noProof/>
                <w:color w:val="000000"/>
                <w:sz w:val="20"/>
                <w:szCs w:val="20"/>
                <w:lang w:eastAsia="es-MX"/>
              </w:rPr>
              <w:drawing>
                <wp:anchor distT="0" distB="0" distL="114300" distR="114300" simplePos="0" relativeHeight="251673600" behindDoc="0" locked="0" layoutInCell="1" allowOverlap="1" wp14:anchorId="76680600" wp14:editId="0FBB1F85">
                  <wp:simplePos x="0" y="0"/>
                  <wp:positionH relativeFrom="column">
                    <wp:posOffset>363855</wp:posOffset>
                  </wp:positionH>
                  <wp:positionV relativeFrom="paragraph">
                    <wp:posOffset>-20955</wp:posOffset>
                  </wp:positionV>
                  <wp:extent cx="257175" cy="257175"/>
                  <wp:effectExtent l="0" t="0" r="9525" b="9525"/>
                  <wp:wrapSquare wrapText="bothSides"/>
                  <wp:docPr id="20" name="Imagen 20"/>
                  <wp:cNvGraphicFramePr/>
                  <a:graphic xmlns:a="http://schemas.openxmlformats.org/drawingml/2006/main">
                    <a:graphicData uri="http://schemas.openxmlformats.org/drawingml/2006/picture">
                      <pic:pic xmlns:pic="http://schemas.openxmlformats.org/drawingml/2006/picture">
                        <pic:nvPicPr>
                          <pic:cNvPr id="2" name="1 Imagen"/>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009" w:type="pct"/>
            <w:vAlign w:val="center"/>
          </w:tcPr>
          <w:p w:rsidR="00B77BC1" w:rsidRPr="00554FD9" w:rsidRDefault="00B77BC1"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14.21538</w:t>
            </w:r>
          </w:p>
        </w:tc>
        <w:tc>
          <w:tcPr>
            <w:tcW w:w="885" w:type="pct"/>
            <w:vAlign w:val="center"/>
          </w:tcPr>
          <w:p w:rsidR="00B77BC1" w:rsidRPr="00554FD9" w:rsidRDefault="00B77BC1"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w:t>
            </w:r>
          </w:p>
        </w:tc>
        <w:tc>
          <w:tcPr>
            <w:tcW w:w="1228" w:type="pct"/>
            <w:vAlign w:val="center"/>
          </w:tcPr>
          <w:p w:rsidR="00B77BC1" w:rsidRPr="00554FD9" w:rsidRDefault="00B77BC1"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0.21538</w:t>
            </w:r>
          </w:p>
        </w:tc>
      </w:tr>
      <w:tr w:rsidR="00B77BC1" w:rsidRPr="00554FD9" w:rsidTr="00C0217E">
        <w:trPr>
          <w:trHeight w:val="567"/>
          <w:jc w:val="center"/>
        </w:trPr>
        <w:tc>
          <w:tcPr>
            <w:tcW w:w="879" w:type="pct"/>
            <w:vAlign w:val="center"/>
          </w:tcPr>
          <w:p w:rsidR="00B77BC1" w:rsidRPr="00554FD9" w:rsidRDefault="00B77BC1" w:rsidP="003E5918">
            <w:pPr>
              <w:spacing w:after="0" w:line="276" w:lineRule="auto"/>
              <w:jc w:val="center"/>
              <w:rPr>
                <w:rFonts w:ascii="Trebuchet MS" w:eastAsia="Times New Roman" w:hAnsi="Trebuchet MS" w:cs="Calibri"/>
                <w:noProof/>
                <w:color w:val="000000"/>
                <w:sz w:val="20"/>
                <w:szCs w:val="20"/>
                <w:lang w:eastAsia="es-MX"/>
              </w:rPr>
            </w:pPr>
            <w:r w:rsidRPr="00554FD9">
              <w:rPr>
                <w:rFonts w:ascii="Trebuchet MS" w:eastAsia="Times New Roman" w:hAnsi="Trebuchet MS" w:cs="Calibri"/>
                <w:noProof/>
                <w:color w:val="000000"/>
                <w:sz w:val="20"/>
                <w:szCs w:val="20"/>
                <w:lang w:eastAsia="es-MX"/>
              </w:rPr>
              <w:drawing>
                <wp:inline distT="0" distB="0" distL="0" distR="0">
                  <wp:extent cx="247650" cy="219075"/>
                  <wp:effectExtent l="0" t="0" r="0" b="9525"/>
                  <wp:docPr id="19" name="Imagen 19"/>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7650" cy="219075"/>
                          </a:xfrm>
                          <a:prstGeom prst="rect">
                            <a:avLst/>
                          </a:prstGeom>
                        </pic:spPr>
                      </pic:pic>
                    </a:graphicData>
                  </a:graphic>
                </wp:inline>
              </w:drawing>
            </w:r>
          </w:p>
        </w:tc>
        <w:tc>
          <w:tcPr>
            <w:tcW w:w="2009" w:type="pct"/>
            <w:vAlign w:val="center"/>
          </w:tcPr>
          <w:p w:rsidR="00B77BC1" w:rsidRPr="00554FD9" w:rsidRDefault="00B77BC1"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14.21538</w:t>
            </w:r>
          </w:p>
        </w:tc>
        <w:tc>
          <w:tcPr>
            <w:tcW w:w="885"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w:t>
            </w:r>
          </w:p>
        </w:tc>
        <w:tc>
          <w:tcPr>
            <w:tcW w:w="1228"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0.21538</w:t>
            </w:r>
          </w:p>
        </w:tc>
      </w:tr>
      <w:tr w:rsidR="00B77BC1" w:rsidRPr="00554FD9" w:rsidTr="00C0217E">
        <w:trPr>
          <w:trHeight w:val="567"/>
          <w:jc w:val="center"/>
        </w:trPr>
        <w:tc>
          <w:tcPr>
            <w:tcW w:w="879" w:type="pct"/>
            <w:vAlign w:val="center"/>
          </w:tcPr>
          <w:p w:rsidR="00B77BC1" w:rsidRPr="00554FD9" w:rsidRDefault="00B77BC1" w:rsidP="003E5918">
            <w:pPr>
              <w:spacing w:after="0" w:line="276" w:lineRule="auto"/>
              <w:jc w:val="center"/>
              <w:rPr>
                <w:rFonts w:ascii="Trebuchet MS" w:eastAsia="Times New Roman" w:hAnsi="Trebuchet MS" w:cs="Calibri"/>
                <w:noProof/>
                <w:color w:val="000000"/>
                <w:sz w:val="20"/>
                <w:szCs w:val="20"/>
                <w:lang w:eastAsia="es-MX"/>
              </w:rPr>
            </w:pPr>
            <w:r w:rsidRPr="00554FD9">
              <w:rPr>
                <w:rFonts w:ascii="Trebuchet MS" w:eastAsia="Times New Roman" w:hAnsi="Trebuchet MS" w:cs="Calibri"/>
                <w:noProof/>
                <w:color w:val="000000"/>
                <w:sz w:val="20"/>
                <w:szCs w:val="20"/>
                <w:lang w:eastAsia="es-MX"/>
              </w:rPr>
              <w:drawing>
                <wp:inline distT="0" distB="0" distL="0" distR="0">
                  <wp:extent cx="247650" cy="257175"/>
                  <wp:effectExtent l="0" t="0" r="0" b="9525"/>
                  <wp:docPr id="18" name="Imagen 18" descr="http://t1.gstatic.com/images?q=tbn:ANd9GcTfWjoFJ1j8xW-MKR9ooCjMZ2h0eJ7uakbuydrzE441i3LIHXHZ"/>
                  <wp:cNvGraphicFramePr/>
                  <a:graphic xmlns:a="http://schemas.openxmlformats.org/drawingml/2006/main">
                    <a:graphicData uri="http://schemas.openxmlformats.org/drawingml/2006/picture">
                      <pic:pic xmlns:pic="http://schemas.openxmlformats.org/drawingml/2006/picture">
                        <pic:nvPicPr>
                          <pic:cNvPr id="4" name="3 Imagen" descr="http://t1.gstatic.com/images?q=tbn:ANd9GcTfWjoFJ1j8xW-MKR9ooCjMZ2h0eJ7uakbuydrzE441i3LIHXHZ"/>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2009"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14.21538</w:t>
            </w:r>
          </w:p>
        </w:tc>
        <w:tc>
          <w:tcPr>
            <w:tcW w:w="885"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w:t>
            </w:r>
          </w:p>
        </w:tc>
        <w:tc>
          <w:tcPr>
            <w:tcW w:w="1228"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0.21538</w:t>
            </w:r>
          </w:p>
        </w:tc>
      </w:tr>
      <w:tr w:rsidR="00B77BC1" w:rsidRPr="00554FD9" w:rsidTr="00C0217E">
        <w:trPr>
          <w:trHeight w:val="567"/>
          <w:jc w:val="center"/>
        </w:trPr>
        <w:tc>
          <w:tcPr>
            <w:tcW w:w="879" w:type="pct"/>
            <w:vAlign w:val="center"/>
          </w:tcPr>
          <w:p w:rsidR="00B77BC1" w:rsidRPr="00554FD9" w:rsidRDefault="00B77BC1" w:rsidP="003E5918">
            <w:pPr>
              <w:spacing w:after="0" w:line="276" w:lineRule="auto"/>
              <w:jc w:val="center"/>
              <w:rPr>
                <w:rFonts w:ascii="Trebuchet MS" w:eastAsia="Times New Roman" w:hAnsi="Trebuchet MS" w:cs="Calibri"/>
                <w:noProof/>
                <w:color w:val="000000"/>
                <w:sz w:val="20"/>
                <w:szCs w:val="20"/>
                <w:lang w:eastAsia="es-MX"/>
              </w:rPr>
            </w:pPr>
            <w:r w:rsidRPr="00554FD9">
              <w:rPr>
                <w:rFonts w:ascii="Trebuchet MS" w:eastAsia="Times New Roman" w:hAnsi="Trebuchet MS" w:cs="Calibri"/>
                <w:noProof/>
                <w:color w:val="000000"/>
                <w:sz w:val="20"/>
                <w:szCs w:val="20"/>
                <w:lang w:eastAsia="es-MX"/>
              </w:rPr>
              <w:drawing>
                <wp:inline distT="0" distB="0" distL="0" distR="0">
                  <wp:extent cx="247650" cy="247650"/>
                  <wp:effectExtent l="0" t="0" r="0" b="0"/>
                  <wp:docPr id="17" name="Imagen 17" descr="http://t2.gstatic.com/images?q=tbn:ANd9GcQDeHUQCtTmwlptm87FCIxZGqRnHB_ZEsqsUjsh2g5-HEqk8Rt-Fg"/>
                  <wp:cNvGraphicFramePr/>
                  <a:graphic xmlns:a="http://schemas.openxmlformats.org/drawingml/2006/main">
                    <a:graphicData uri="http://schemas.openxmlformats.org/drawingml/2006/picture">
                      <pic:pic xmlns:pic="http://schemas.openxmlformats.org/drawingml/2006/picture">
                        <pic:nvPicPr>
                          <pic:cNvPr id="5" name="4 Imagen" descr="http://t2.gstatic.com/images?q=tbn:ANd9GcQDeHUQCtTmwlptm87FCIxZGqRnHB_ZEsqsUjsh2g5-HEqk8Rt-F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09"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14.21538</w:t>
            </w:r>
          </w:p>
        </w:tc>
        <w:tc>
          <w:tcPr>
            <w:tcW w:w="885"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w:t>
            </w:r>
          </w:p>
        </w:tc>
        <w:tc>
          <w:tcPr>
            <w:tcW w:w="1228"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0.21538</w:t>
            </w:r>
          </w:p>
        </w:tc>
      </w:tr>
      <w:tr w:rsidR="00B77BC1" w:rsidRPr="00554FD9" w:rsidTr="00C0217E">
        <w:trPr>
          <w:trHeight w:val="567"/>
          <w:jc w:val="center"/>
        </w:trPr>
        <w:tc>
          <w:tcPr>
            <w:tcW w:w="879" w:type="pct"/>
            <w:vAlign w:val="center"/>
          </w:tcPr>
          <w:p w:rsidR="00B77BC1" w:rsidRPr="00554FD9" w:rsidRDefault="00B77BC1" w:rsidP="003E5918">
            <w:pPr>
              <w:spacing w:after="0" w:line="276" w:lineRule="auto"/>
              <w:jc w:val="center"/>
              <w:rPr>
                <w:rFonts w:ascii="Trebuchet MS" w:eastAsia="Times New Roman" w:hAnsi="Trebuchet MS" w:cs="Calibri"/>
                <w:noProof/>
                <w:color w:val="000000"/>
                <w:sz w:val="20"/>
                <w:szCs w:val="20"/>
                <w:lang w:eastAsia="es-MX"/>
              </w:rPr>
            </w:pPr>
            <w:r w:rsidRPr="00554FD9">
              <w:rPr>
                <w:rFonts w:ascii="Trebuchet MS" w:eastAsia="Times New Roman" w:hAnsi="Trebuchet MS" w:cs="Calibri"/>
                <w:noProof/>
                <w:color w:val="000000"/>
                <w:sz w:val="20"/>
                <w:szCs w:val="20"/>
                <w:lang w:eastAsia="es-MX"/>
              </w:rPr>
              <w:drawing>
                <wp:inline distT="0" distB="0" distL="0" distR="0">
                  <wp:extent cx="247650" cy="247650"/>
                  <wp:effectExtent l="0" t="0" r="0" b="0"/>
                  <wp:docPr id="16" name="Imagen 16" descr="http://t3.gstatic.com/images?q=tbn:ANd9GcRJ-tAzJFmOI6b_JuB7Y4G37M7E0AzDXNny_qBsgy-dbC-mNN-bjA"/>
                  <wp:cNvGraphicFramePr/>
                  <a:graphic xmlns:a="http://schemas.openxmlformats.org/drawingml/2006/main">
                    <a:graphicData uri="http://schemas.openxmlformats.org/drawingml/2006/picture">
                      <pic:pic xmlns:pic="http://schemas.openxmlformats.org/drawingml/2006/picture">
                        <pic:nvPicPr>
                          <pic:cNvPr id="6" name="5 Imagen" descr="http://t3.gstatic.com/images?q=tbn:ANd9GcRJ-tAzJFmOI6b_JuB7Y4G37M7E0AzDXNny_qBsgy-dbC-mNN-bjA"/>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09"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14.21538</w:t>
            </w:r>
          </w:p>
        </w:tc>
        <w:tc>
          <w:tcPr>
            <w:tcW w:w="885"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w:t>
            </w:r>
          </w:p>
        </w:tc>
        <w:tc>
          <w:tcPr>
            <w:tcW w:w="1228"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0.21538</w:t>
            </w:r>
          </w:p>
        </w:tc>
      </w:tr>
      <w:tr w:rsidR="00B77BC1" w:rsidRPr="00554FD9" w:rsidTr="00C0217E">
        <w:trPr>
          <w:trHeight w:val="567"/>
          <w:jc w:val="center"/>
        </w:trPr>
        <w:tc>
          <w:tcPr>
            <w:tcW w:w="879" w:type="pct"/>
            <w:vAlign w:val="center"/>
          </w:tcPr>
          <w:p w:rsidR="00B77BC1" w:rsidRPr="00554FD9" w:rsidRDefault="00B77BC1" w:rsidP="003E5918">
            <w:pPr>
              <w:spacing w:after="0" w:line="276" w:lineRule="auto"/>
              <w:jc w:val="center"/>
              <w:rPr>
                <w:rFonts w:ascii="Trebuchet MS" w:eastAsia="Times New Roman" w:hAnsi="Trebuchet MS" w:cs="Calibri"/>
                <w:noProof/>
                <w:color w:val="000000"/>
                <w:sz w:val="20"/>
                <w:szCs w:val="20"/>
                <w:lang w:eastAsia="es-MX"/>
              </w:rPr>
            </w:pPr>
            <w:r w:rsidRPr="00554FD9">
              <w:rPr>
                <w:rFonts w:ascii="Trebuchet MS" w:eastAsia="Times New Roman" w:hAnsi="Trebuchet MS" w:cs="Calibri"/>
                <w:noProof/>
                <w:color w:val="000000"/>
                <w:sz w:val="20"/>
                <w:szCs w:val="20"/>
                <w:lang w:eastAsia="es-MX"/>
              </w:rPr>
              <w:drawing>
                <wp:inline distT="0" distB="0" distL="0" distR="0">
                  <wp:extent cx="247650" cy="257175"/>
                  <wp:effectExtent l="0" t="0" r="0" b="9525"/>
                  <wp:docPr id="15" name="Imagen 15" descr="Resultado de imagen para logo movimiento ciudadano"/>
                  <wp:cNvGraphicFramePr/>
                  <a:graphic xmlns:a="http://schemas.openxmlformats.org/drawingml/2006/main">
                    <a:graphicData uri="http://schemas.openxmlformats.org/drawingml/2006/picture">
                      <pic:pic xmlns:pic="http://schemas.openxmlformats.org/drawingml/2006/picture">
                        <pic:nvPicPr>
                          <pic:cNvPr id="43" name="42 Imagen" descr="Resultado de imagen para logo movimiento ciudadano"/>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2009"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14.21538</w:t>
            </w:r>
          </w:p>
        </w:tc>
        <w:tc>
          <w:tcPr>
            <w:tcW w:w="885"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w:t>
            </w:r>
          </w:p>
        </w:tc>
        <w:tc>
          <w:tcPr>
            <w:tcW w:w="1228"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0.21538</w:t>
            </w:r>
          </w:p>
        </w:tc>
      </w:tr>
      <w:tr w:rsidR="00B77BC1" w:rsidRPr="00554FD9" w:rsidTr="00C0217E">
        <w:trPr>
          <w:trHeight w:val="567"/>
          <w:jc w:val="center"/>
        </w:trPr>
        <w:tc>
          <w:tcPr>
            <w:tcW w:w="879" w:type="pct"/>
            <w:vAlign w:val="center"/>
          </w:tcPr>
          <w:p w:rsidR="00B77BC1" w:rsidRPr="00554FD9" w:rsidRDefault="00B77BC1" w:rsidP="003E5918">
            <w:pPr>
              <w:spacing w:after="0" w:line="276" w:lineRule="auto"/>
              <w:jc w:val="center"/>
              <w:rPr>
                <w:rFonts w:ascii="Trebuchet MS" w:eastAsia="Times New Roman" w:hAnsi="Trebuchet MS" w:cs="Calibri"/>
                <w:noProof/>
                <w:color w:val="000000"/>
                <w:sz w:val="20"/>
                <w:szCs w:val="20"/>
                <w:lang w:eastAsia="es-MX"/>
              </w:rPr>
            </w:pPr>
            <w:r w:rsidRPr="00554FD9">
              <w:rPr>
                <w:rFonts w:ascii="Trebuchet MS" w:eastAsia="Times New Roman" w:hAnsi="Trebuchet MS" w:cs="Calibri"/>
                <w:noProof/>
                <w:color w:val="000000"/>
                <w:sz w:val="20"/>
                <w:szCs w:val="20"/>
                <w:lang w:eastAsia="es-MX"/>
              </w:rPr>
              <w:drawing>
                <wp:inline distT="0" distB="0" distL="0" distR="0">
                  <wp:extent cx="257175" cy="247650"/>
                  <wp:effectExtent l="0" t="0" r="9525" b="0"/>
                  <wp:docPr id="13" name="Imagen 13" descr="C:\Users\maria.beas\Desktop\locales\somos.png"/>
                  <wp:cNvGraphicFramePr/>
                  <a:graphic xmlns:a="http://schemas.openxmlformats.org/drawingml/2006/main">
                    <a:graphicData uri="http://schemas.openxmlformats.org/drawingml/2006/picture">
                      <pic:pic xmlns:pic="http://schemas.openxmlformats.org/drawingml/2006/picture">
                        <pic:nvPicPr>
                          <pic:cNvPr id="58" name="Imagen 57" descr="C:\Users\maria.beas\Desktop\locales\somos.pn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tc>
        <w:tc>
          <w:tcPr>
            <w:tcW w:w="2009"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14.21538</w:t>
            </w:r>
          </w:p>
        </w:tc>
        <w:tc>
          <w:tcPr>
            <w:tcW w:w="885"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w:t>
            </w:r>
          </w:p>
        </w:tc>
        <w:tc>
          <w:tcPr>
            <w:tcW w:w="1228"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0.21538</w:t>
            </w:r>
          </w:p>
        </w:tc>
      </w:tr>
      <w:tr w:rsidR="00B77BC1" w:rsidRPr="00554FD9" w:rsidTr="00C0217E">
        <w:trPr>
          <w:trHeight w:val="567"/>
          <w:jc w:val="center"/>
        </w:trPr>
        <w:tc>
          <w:tcPr>
            <w:tcW w:w="879" w:type="pct"/>
            <w:vAlign w:val="center"/>
          </w:tcPr>
          <w:p w:rsidR="00B77BC1" w:rsidRPr="00554FD9" w:rsidRDefault="00B77BC1" w:rsidP="003E5918">
            <w:pPr>
              <w:spacing w:after="0" w:line="276" w:lineRule="auto"/>
              <w:jc w:val="center"/>
              <w:rPr>
                <w:rFonts w:ascii="Trebuchet MS" w:eastAsia="Times New Roman" w:hAnsi="Trebuchet MS" w:cs="Calibri"/>
                <w:noProof/>
                <w:color w:val="000000"/>
                <w:sz w:val="20"/>
                <w:szCs w:val="20"/>
                <w:lang w:eastAsia="es-MX"/>
              </w:rPr>
            </w:pPr>
            <w:r w:rsidRPr="00554FD9">
              <w:rPr>
                <w:rFonts w:ascii="Trebuchet MS" w:eastAsia="Times New Roman" w:hAnsi="Trebuchet MS" w:cs="Calibri"/>
                <w:noProof/>
                <w:color w:val="000000"/>
                <w:sz w:val="20"/>
                <w:szCs w:val="20"/>
                <w:lang w:eastAsia="es-MX"/>
              </w:rPr>
              <w:drawing>
                <wp:inline distT="0" distB="0" distL="0" distR="0">
                  <wp:extent cx="247650" cy="57150"/>
                  <wp:effectExtent l="0" t="0" r="0" b="0"/>
                  <wp:docPr id="14" name="Imagen 14"/>
                  <wp:cNvGraphicFramePr/>
                  <a:graphic xmlns:a="http://schemas.openxmlformats.org/drawingml/2006/main">
                    <a:graphicData uri="http://schemas.openxmlformats.org/drawingml/2006/picture">
                      <pic:pic xmlns:pic="http://schemas.openxmlformats.org/drawingml/2006/picture">
                        <pic:nvPicPr>
                          <pic:cNvPr id="53" name="Imagen 2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7650" cy="57150"/>
                          </a:xfrm>
                          <a:prstGeom prst="rect">
                            <a:avLst/>
                          </a:prstGeom>
                          <a:noFill/>
                          <a:ln>
                            <a:noFill/>
                          </a:ln>
                        </pic:spPr>
                      </pic:pic>
                    </a:graphicData>
                  </a:graphic>
                </wp:inline>
              </w:drawing>
            </w:r>
          </w:p>
        </w:tc>
        <w:tc>
          <w:tcPr>
            <w:tcW w:w="2009"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14.21538</w:t>
            </w:r>
          </w:p>
        </w:tc>
        <w:tc>
          <w:tcPr>
            <w:tcW w:w="885"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w:t>
            </w:r>
          </w:p>
        </w:tc>
        <w:tc>
          <w:tcPr>
            <w:tcW w:w="1228"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0.21538</w:t>
            </w:r>
          </w:p>
        </w:tc>
      </w:tr>
      <w:tr w:rsidR="00B77BC1" w:rsidRPr="00554FD9" w:rsidTr="00C0217E">
        <w:trPr>
          <w:trHeight w:val="567"/>
          <w:jc w:val="center"/>
        </w:trPr>
        <w:tc>
          <w:tcPr>
            <w:tcW w:w="879" w:type="pct"/>
            <w:vAlign w:val="center"/>
          </w:tcPr>
          <w:p w:rsidR="00B77BC1" w:rsidRPr="00554FD9" w:rsidRDefault="00B77BC1" w:rsidP="003E5918">
            <w:pPr>
              <w:spacing w:after="0" w:line="276" w:lineRule="auto"/>
              <w:jc w:val="center"/>
              <w:rPr>
                <w:rFonts w:ascii="Trebuchet MS" w:eastAsia="Times New Roman" w:hAnsi="Trebuchet MS" w:cs="Calibri"/>
                <w:noProof/>
                <w:color w:val="000000"/>
                <w:sz w:val="20"/>
                <w:szCs w:val="20"/>
                <w:lang w:eastAsia="es-MX"/>
              </w:rPr>
            </w:pPr>
            <w:r w:rsidRPr="00554FD9">
              <w:rPr>
                <w:rFonts w:ascii="Trebuchet MS" w:eastAsia="Times New Roman" w:hAnsi="Trebuchet MS" w:cs="Calibri"/>
                <w:noProof/>
                <w:color w:val="000000"/>
                <w:sz w:val="20"/>
                <w:szCs w:val="20"/>
                <w:lang w:eastAsia="es-MX"/>
              </w:rPr>
              <w:drawing>
                <wp:inline distT="0" distB="0" distL="0" distR="0">
                  <wp:extent cx="247650" cy="257175"/>
                  <wp:effectExtent l="0" t="0" r="0" b="9525"/>
                  <wp:docPr id="12" name="Imagen 12"/>
                  <wp:cNvGraphicFramePr/>
                  <a:graphic xmlns:a="http://schemas.openxmlformats.org/drawingml/2006/main">
                    <a:graphicData uri="http://schemas.openxmlformats.org/drawingml/2006/picture">
                      <pic:pic xmlns:pic="http://schemas.openxmlformats.org/drawingml/2006/picture">
                        <pic:nvPicPr>
                          <pic:cNvPr id="38" name="Imagen 37"/>
                          <pic:cNvPicPr/>
                        </pic:nvPicPr>
                        <pic:blipFill rotWithShape="1">
                          <a:blip r:embed="rId16" cstate="print">
                            <a:extLst>
                              <a:ext uri="{28A0092B-C50C-407E-A947-70E740481C1C}">
                                <a14:useLocalDpi xmlns:a14="http://schemas.microsoft.com/office/drawing/2010/main" val="0"/>
                              </a:ext>
                            </a:extLst>
                          </a:blip>
                          <a:srcRect l="32077" t="28512" r="33130" b="20438"/>
                          <a:stretch/>
                        </pic:blipFill>
                        <pic:spPr bwMode="auto">
                          <a:xfrm>
                            <a:off x="0" y="0"/>
                            <a:ext cx="247650" cy="257175"/>
                          </a:xfrm>
                          <a:prstGeom prst="rect">
                            <a:avLst/>
                          </a:prstGeom>
                          <a:ln>
                            <a:noFill/>
                          </a:ln>
                          <a:extLst>
                            <a:ext uri="{53640926-AAD7-44D8-BBD7-CCE9431645EC}">
                              <a14:shadowObscured xmlns:a14="http://schemas.microsoft.com/office/drawing/2010/main"/>
                            </a:ext>
                          </a:extLst>
                        </pic:spPr>
                      </pic:pic>
                    </a:graphicData>
                  </a:graphic>
                </wp:inline>
              </w:drawing>
            </w:r>
          </w:p>
        </w:tc>
        <w:tc>
          <w:tcPr>
            <w:tcW w:w="2009"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14.21538</w:t>
            </w:r>
          </w:p>
        </w:tc>
        <w:tc>
          <w:tcPr>
            <w:tcW w:w="885"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w:t>
            </w:r>
          </w:p>
        </w:tc>
        <w:tc>
          <w:tcPr>
            <w:tcW w:w="1228"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0.21538</w:t>
            </w:r>
          </w:p>
        </w:tc>
      </w:tr>
      <w:tr w:rsidR="00B77BC1" w:rsidRPr="00554FD9" w:rsidTr="00C0217E">
        <w:trPr>
          <w:trHeight w:val="567"/>
          <w:jc w:val="center"/>
        </w:trPr>
        <w:tc>
          <w:tcPr>
            <w:tcW w:w="879" w:type="pct"/>
            <w:vAlign w:val="center"/>
          </w:tcPr>
          <w:p w:rsidR="00B77BC1" w:rsidRPr="00554FD9" w:rsidRDefault="00B77BC1" w:rsidP="003E5918">
            <w:pPr>
              <w:spacing w:after="0" w:line="276" w:lineRule="auto"/>
              <w:jc w:val="center"/>
              <w:rPr>
                <w:rFonts w:ascii="Trebuchet MS" w:eastAsia="Times New Roman" w:hAnsi="Trebuchet MS" w:cs="Calibri"/>
                <w:noProof/>
                <w:color w:val="000000"/>
                <w:sz w:val="20"/>
                <w:szCs w:val="20"/>
                <w:lang w:eastAsia="es-MX"/>
              </w:rPr>
            </w:pPr>
            <w:r w:rsidRPr="00554FD9">
              <w:rPr>
                <w:rFonts w:ascii="Trebuchet MS" w:eastAsia="Times New Roman" w:hAnsi="Trebuchet MS" w:cs="Calibri"/>
                <w:noProof/>
                <w:color w:val="000000"/>
                <w:sz w:val="20"/>
                <w:szCs w:val="20"/>
                <w:lang w:eastAsia="es-MX"/>
              </w:rPr>
              <w:drawing>
                <wp:inline distT="0" distB="0" distL="0" distR="0">
                  <wp:extent cx="247650" cy="257175"/>
                  <wp:effectExtent l="0" t="0" r="0" b="9525"/>
                  <wp:docPr id="11" name="Imagen 11" descr="C:\Users\maria.beas\Desktop\locales\01021 ANEXO 1 HAGAMOS-01.jpg"/>
                  <wp:cNvGraphicFramePr/>
                  <a:graphic xmlns:a="http://schemas.openxmlformats.org/drawingml/2006/main">
                    <a:graphicData uri="http://schemas.openxmlformats.org/drawingml/2006/picture">
                      <pic:pic xmlns:pic="http://schemas.openxmlformats.org/drawingml/2006/picture">
                        <pic:nvPicPr>
                          <pic:cNvPr id="60" name="Imagen 59" descr="C:\Users\maria.beas\Desktop\locales\01021 ANEXO 1 HAGAMOS-01.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2009"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14.21538</w:t>
            </w:r>
          </w:p>
        </w:tc>
        <w:tc>
          <w:tcPr>
            <w:tcW w:w="885"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w:t>
            </w:r>
          </w:p>
        </w:tc>
        <w:tc>
          <w:tcPr>
            <w:tcW w:w="1228"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0.21538</w:t>
            </w:r>
          </w:p>
        </w:tc>
      </w:tr>
      <w:tr w:rsidR="00B77BC1" w:rsidRPr="00554FD9" w:rsidTr="00C0217E">
        <w:trPr>
          <w:trHeight w:val="567"/>
          <w:jc w:val="center"/>
        </w:trPr>
        <w:tc>
          <w:tcPr>
            <w:tcW w:w="879" w:type="pct"/>
            <w:vAlign w:val="center"/>
          </w:tcPr>
          <w:p w:rsidR="00B77BC1" w:rsidRPr="00554FD9" w:rsidRDefault="00B77BC1" w:rsidP="003E5918">
            <w:pPr>
              <w:spacing w:after="0" w:line="276" w:lineRule="auto"/>
              <w:jc w:val="center"/>
              <w:rPr>
                <w:rFonts w:ascii="Trebuchet MS" w:eastAsia="Times New Roman" w:hAnsi="Trebuchet MS" w:cs="Calibri"/>
                <w:noProof/>
                <w:color w:val="000000"/>
                <w:sz w:val="20"/>
                <w:szCs w:val="20"/>
                <w:lang w:eastAsia="es-MX"/>
              </w:rPr>
            </w:pPr>
            <w:r w:rsidRPr="00554FD9">
              <w:rPr>
                <w:rFonts w:ascii="Trebuchet MS" w:eastAsia="Times New Roman" w:hAnsi="Trebuchet MS" w:cs="Calibri"/>
                <w:noProof/>
                <w:color w:val="000000"/>
                <w:sz w:val="20"/>
                <w:szCs w:val="20"/>
                <w:lang w:eastAsia="es-MX"/>
              </w:rPr>
              <w:drawing>
                <wp:inline distT="0" distB="0" distL="0" distR="0">
                  <wp:extent cx="247650" cy="257175"/>
                  <wp:effectExtent l="0" t="0" r="0" b="9525"/>
                  <wp:docPr id="10" name="Imagen 10" descr="C:\Users\maria.beas\Desktop\locales\03. Logotipo Futuro.jpg"/>
                  <wp:cNvGraphicFramePr/>
                  <a:graphic xmlns:a="http://schemas.openxmlformats.org/drawingml/2006/main">
                    <a:graphicData uri="http://schemas.openxmlformats.org/drawingml/2006/picture">
                      <pic:pic xmlns:pic="http://schemas.openxmlformats.org/drawingml/2006/picture">
                        <pic:nvPicPr>
                          <pic:cNvPr id="62" name="Imagen 61" descr="C:\Users\maria.beas\Desktop\locales\03. Logotipo Futuro.jpg"/>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2009"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14.21538</w:t>
            </w:r>
          </w:p>
        </w:tc>
        <w:tc>
          <w:tcPr>
            <w:tcW w:w="885"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w:t>
            </w:r>
          </w:p>
        </w:tc>
        <w:tc>
          <w:tcPr>
            <w:tcW w:w="1228"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0.21538</w:t>
            </w:r>
          </w:p>
        </w:tc>
      </w:tr>
      <w:tr w:rsidR="00B77BC1" w:rsidRPr="00554FD9" w:rsidTr="00C0217E">
        <w:trPr>
          <w:trHeight w:val="567"/>
          <w:jc w:val="center"/>
        </w:trPr>
        <w:tc>
          <w:tcPr>
            <w:tcW w:w="879" w:type="pct"/>
            <w:vAlign w:val="center"/>
          </w:tcPr>
          <w:p w:rsidR="00B77BC1" w:rsidRPr="00554FD9" w:rsidRDefault="003D3E4D" w:rsidP="003E5918">
            <w:pPr>
              <w:spacing w:after="0" w:line="276" w:lineRule="auto"/>
              <w:jc w:val="center"/>
              <w:rPr>
                <w:rFonts w:ascii="Trebuchet MS" w:eastAsia="Times New Roman" w:hAnsi="Trebuchet MS" w:cs="Calibri"/>
                <w:noProof/>
                <w:color w:val="000000"/>
                <w:sz w:val="20"/>
                <w:szCs w:val="20"/>
                <w:lang w:eastAsia="es-MX"/>
              </w:rPr>
            </w:pPr>
            <w:r w:rsidRPr="00554FD9">
              <w:rPr>
                <w:rFonts w:ascii="Trebuchet MS" w:eastAsia="Times New Roman" w:hAnsi="Trebuchet MS" w:cs="Calibri"/>
                <w:noProof/>
                <w:color w:val="000000"/>
                <w:sz w:val="20"/>
                <w:szCs w:val="20"/>
                <w:lang w:eastAsia="es-MX"/>
              </w:rPr>
              <w:drawing>
                <wp:inline distT="0" distB="0" distL="0" distR="0">
                  <wp:extent cx="247650" cy="257175"/>
                  <wp:effectExtent l="0" t="0" r="0" b="9525"/>
                  <wp:docPr id="9" name="Imagen 9"/>
                  <wp:cNvGraphicFramePr/>
                  <a:graphic xmlns:a="http://schemas.openxmlformats.org/drawingml/2006/main">
                    <a:graphicData uri="http://schemas.openxmlformats.org/drawingml/2006/picture">
                      <pic:pic xmlns:pic="http://schemas.openxmlformats.org/drawingml/2006/picture">
                        <pic:nvPicPr>
                          <pic:cNvPr id="47" name="Imagen 46"/>
                          <pic:cNvPicPr/>
                        </pic:nvPicPr>
                        <pic:blipFill rotWithShape="1">
                          <a:blip r:embed="rId19" cstate="print">
                            <a:extLst>
                              <a:ext uri="{28A0092B-C50C-407E-A947-70E740481C1C}">
                                <a14:useLocalDpi xmlns:a14="http://schemas.microsoft.com/office/drawing/2010/main" val="0"/>
                              </a:ext>
                            </a:extLst>
                          </a:blip>
                          <a:srcRect l="62458" t="21179" r="3428" b="27499"/>
                          <a:stretch/>
                        </pic:blipFill>
                        <pic:spPr bwMode="auto">
                          <a:xfrm>
                            <a:off x="0" y="0"/>
                            <a:ext cx="247650" cy="257175"/>
                          </a:xfrm>
                          <a:prstGeom prst="rect">
                            <a:avLst/>
                          </a:prstGeom>
                          <a:ln>
                            <a:noFill/>
                          </a:ln>
                          <a:extLst>
                            <a:ext uri="{53640926-AAD7-44D8-BBD7-CCE9431645EC}">
                              <a14:shadowObscured xmlns:a14="http://schemas.microsoft.com/office/drawing/2010/main"/>
                            </a:ext>
                          </a:extLst>
                        </pic:spPr>
                      </pic:pic>
                    </a:graphicData>
                  </a:graphic>
                </wp:inline>
              </w:drawing>
            </w:r>
          </w:p>
        </w:tc>
        <w:tc>
          <w:tcPr>
            <w:tcW w:w="2009"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14.21538</w:t>
            </w:r>
          </w:p>
        </w:tc>
        <w:tc>
          <w:tcPr>
            <w:tcW w:w="885"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w:t>
            </w:r>
          </w:p>
        </w:tc>
        <w:tc>
          <w:tcPr>
            <w:tcW w:w="1228" w:type="pct"/>
            <w:vAlign w:val="center"/>
          </w:tcPr>
          <w:p w:rsidR="00B77BC1"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0.21538</w:t>
            </w:r>
          </w:p>
        </w:tc>
      </w:tr>
      <w:tr w:rsidR="003D3E4D" w:rsidRPr="00554FD9" w:rsidTr="00C0217E">
        <w:trPr>
          <w:trHeight w:val="567"/>
          <w:jc w:val="center"/>
        </w:trPr>
        <w:tc>
          <w:tcPr>
            <w:tcW w:w="879" w:type="pct"/>
            <w:vAlign w:val="center"/>
          </w:tcPr>
          <w:p w:rsidR="003D3E4D" w:rsidRPr="00554FD9" w:rsidRDefault="003D3E4D" w:rsidP="003E5918">
            <w:pPr>
              <w:spacing w:after="0" w:line="276" w:lineRule="auto"/>
              <w:jc w:val="center"/>
              <w:rPr>
                <w:rFonts w:ascii="Trebuchet MS" w:eastAsia="Times New Roman" w:hAnsi="Trebuchet MS" w:cs="Calibri"/>
                <w:noProof/>
                <w:color w:val="000000"/>
                <w:sz w:val="20"/>
                <w:szCs w:val="20"/>
                <w:lang w:eastAsia="es-MX"/>
              </w:rPr>
            </w:pPr>
            <w:r w:rsidRPr="00554FD9">
              <w:rPr>
                <w:rFonts w:ascii="Trebuchet MS" w:eastAsia="Times New Roman" w:hAnsi="Trebuchet MS" w:cs="Calibri"/>
                <w:noProof/>
                <w:color w:val="000000"/>
                <w:sz w:val="20"/>
                <w:szCs w:val="20"/>
                <w:lang w:eastAsia="es-MX"/>
              </w:rPr>
              <w:drawing>
                <wp:inline distT="0" distB="0" distL="0" distR="0">
                  <wp:extent cx="247650" cy="257175"/>
                  <wp:effectExtent l="0" t="0" r="0" b="9525"/>
                  <wp:docPr id="8" name="Imagen 8"/>
                  <wp:cNvGraphicFramePr/>
                  <a:graphic xmlns:a="http://schemas.openxmlformats.org/drawingml/2006/main">
                    <a:graphicData uri="http://schemas.openxmlformats.org/drawingml/2006/picture">
                      <pic:pic xmlns:pic="http://schemas.openxmlformats.org/drawingml/2006/picture">
                        <pic:nvPicPr>
                          <pic:cNvPr id="54" name="Imagen 53"/>
                          <pic:cNvPicPr/>
                        </pic:nvPicPr>
                        <pic:blipFill rotWithShape="1">
                          <a:blip r:embed="rId20" cstate="print">
                            <a:extLst>
                              <a:ext uri="{28A0092B-C50C-407E-A947-70E740481C1C}">
                                <a14:useLocalDpi xmlns:a14="http://schemas.microsoft.com/office/drawing/2010/main" val="0"/>
                              </a:ext>
                            </a:extLst>
                          </a:blip>
                          <a:srcRect l="23931" t="11947" r="24813" b="17180"/>
                          <a:stretch/>
                        </pic:blipFill>
                        <pic:spPr bwMode="auto">
                          <a:xfrm>
                            <a:off x="0" y="0"/>
                            <a:ext cx="247650" cy="257175"/>
                          </a:xfrm>
                          <a:prstGeom prst="rect">
                            <a:avLst/>
                          </a:prstGeom>
                          <a:ln>
                            <a:noFill/>
                          </a:ln>
                          <a:extLst>
                            <a:ext uri="{53640926-AAD7-44D8-BBD7-CCE9431645EC}">
                              <a14:shadowObscured xmlns:a14="http://schemas.microsoft.com/office/drawing/2010/main"/>
                            </a:ext>
                          </a:extLst>
                        </pic:spPr>
                      </pic:pic>
                    </a:graphicData>
                  </a:graphic>
                </wp:inline>
              </w:drawing>
            </w:r>
          </w:p>
        </w:tc>
        <w:tc>
          <w:tcPr>
            <w:tcW w:w="2009" w:type="pct"/>
            <w:vAlign w:val="center"/>
          </w:tcPr>
          <w:p w:rsidR="003D3E4D"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14.21538</w:t>
            </w:r>
          </w:p>
        </w:tc>
        <w:tc>
          <w:tcPr>
            <w:tcW w:w="885" w:type="pct"/>
            <w:vAlign w:val="center"/>
          </w:tcPr>
          <w:p w:rsidR="003D3E4D"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14</w:t>
            </w:r>
          </w:p>
        </w:tc>
        <w:tc>
          <w:tcPr>
            <w:tcW w:w="1228" w:type="pct"/>
            <w:vAlign w:val="center"/>
          </w:tcPr>
          <w:p w:rsidR="003D3E4D"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color w:val="000000"/>
                <w:sz w:val="20"/>
                <w:szCs w:val="20"/>
                <w:lang w:eastAsia="es-MX"/>
              </w:rPr>
              <w:t>0.21538</w:t>
            </w:r>
          </w:p>
        </w:tc>
      </w:tr>
      <w:tr w:rsidR="003D3E4D" w:rsidRPr="00554FD9" w:rsidTr="00C0217E">
        <w:trPr>
          <w:trHeight w:val="567"/>
          <w:jc w:val="center"/>
        </w:trPr>
        <w:tc>
          <w:tcPr>
            <w:tcW w:w="879" w:type="pct"/>
            <w:vAlign w:val="center"/>
          </w:tcPr>
          <w:p w:rsidR="003D3E4D" w:rsidRPr="00554FD9" w:rsidRDefault="003D3E4D" w:rsidP="003E5918">
            <w:pPr>
              <w:spacing w:after="0" w:line="276" w:lineRule="auto"/>
              <w:jc w:val="center"/>
              <w:rPr>
                <w:rFonts w:ascii="Trebuchet MS" w:eastAsia="Times New Roman" w:hAnsi="Trebuchet MS" w:cs="Calibri"/>
                <w:noProof/>
                <w:color w:val="000000"/>
                <w:sz w:val="20"/>
                <w:szCs w:val="20"/>
                <w:lang w:eastAsia="es-MX"/>
              </w:rPr>
            </w:pPr>
            <w:r w:rsidRPr="00554FD9">
              <w:rPr>
                <w:rFonts w:ascii="Trebuchet MS" w:eastAsia="Times New Roman" w:hAnsi="Trebuchet MS" w:cs="Calibri"/>
                <w:b/>
                <w:bCs/>
                <w:sz w:val="20"/>
                <w:szCs w:val="20"/>
                <w:lang w:eastAsia="es-MX"/>
              </w:rPr>
              <w:t>Total</w:t>
            </w:r>
          </w:p>
        </w:tc>
        <w:tc>
          <w:tcPr>
            <w:tcW w:w="2009" w:type="pct"/>
            <w:vAlign w:val="center"/>
          </w:tcPr>
          <w:p w:rsidR="003D3E4D"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sz w:val="20"/>
                <w:szCs w:val="20"/>
                <w:lang w:eastAsia="es-MX"/>
              </w:rPr>
              <w:t>184.80000</w:t>
            </w:r>
          </w:p>
        </w:tc>
        <w:tc>
          <w:tcPr>
            <w:tcW w:w="885" w:type="pct"/>
            <w:vAlign w:val="center"/>
          </w:tcPr>
          <w:p w:rsidR="003D3E4D"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sz w:val="20"/>
                <w:szCs w:val="20"/>
                <w:lang w:eastAsia="es-MX"/>
              </w:rPr>
              <w:t>182</w:t>
            </w:r>
          </w:p>
        </w:tc>
        <w:tc>
          <w:tcPr>
            <w:tcW w:w="1228" w:type="pct"/>
            <w:vAlign w:val="center"/>
          </w:tcPr>
          <w:p w:rsidR="003D3E4D" w:rsidRPr="00554FD9" w:rsidRDefault="003D3E4D" w:rsidP="003E5918">
            <w:pPr>
              <w:spacing w:after="0" w:line="276" w:lineRule="auto"/>
              <w:jc w:val="center"/>
              <w:rPr>
                <w:rFonts w:ascii="Trebuchet MS" w:eastAsia="Times New Roman" w:hAnsi="Trebuchet MS" w:cs="Calibri"/>
                <w:b/>
                <w:bCs/>
                <w:color w:val="000000"/>
                <w:sz w:val="20"/>
                <w:szCs w:val="20"/>
                <w:lang w:eastAsia="es-MX"/>
              </w:rPr>
            </w:pPr>
            <w:r w:rsidRPr="00554FD9">
              <w:rPr>
                <w:rFonts w:ascii="Trebuchet MS" w:eastAsia="Times New Roman" w:hAnsi="Trebuchet MS" w:cs="Calibri"/>
                <w:b/>
                <w:bCs/>
                <w:sz w:val="20"/>
                <w:szCs w:val="20"/>
                <w:lang w:eastAsia="es-MX"/>
              </w:rPr>
              <w:t>2.8000</w:t>
            </w:r>
          </w:p>
        </w:tc>
      </w:tr>
    </w:tbl>
    <w:p w:rsidR="00472132" w:rsidRPr="003E5918" w:rsidRDefault="004E0864" w:rsidP="003E5918">
      <w:pPr>
        <w:pStyle w:val="Prrafodelista"/>
        <w:numPr>
          <w:ilvl w:val="0"/>
          <w:numId w:val="4"/>
        </w:num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b/>
          <w:sz w:val="24"/>
          <w:szCs w:val="24"/>
          <w:lang w:val="es-ES" w:eastAsia="es-ES"/>
        </w:rPr>
        <w:lastRenderedPageBreak/>
        <w:t>Parte proporcional</w:t>
      </w:r>
    </w:p>
    <w:p w:rsidR="00472132" w:rsidRPr="003E5918" w:rsidRDefault="00472132"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A72853" w:rsidRPr="003E5918" w:rsidRDefault="004E0864"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Los 431.2 promocionales restantes, que representa</w:t>
      </w:r>
      <w:r w:rsidR="00A72853" w:rsidRPr="003E5918">
        <w:rPr>
          <w:rFonts w:ascii="Trebuchet MS" w:eastAsia="Times New Roman" w:hAnsi="Trebuchet MS" w:cs="Arial"/>
          <w:sz w:val="24"/>
          <w:szCs w:val="24"/>
          <w:lang w:val="es-ES" w:eastAsia="es-ES"/>
        </w:rPr>
        <w:t>n</w:t>
      </w:r>
      <w:r w:rsidRPr="003E5918">
        <w:rPr>
          <w:rFonts w:ascii="Trebuchet MS" w:eastAsia="Times New Roman" w:hAnsi="Trebuchet MS" w:cs="Arial"/>
          <w:sz w:val="24"/>
          <w:szCs w:val="24"/>
          <w:lang w:val="es-ES" w:eastAsia="es-ES"/>
        </w:rPr>
        <w:t xml:space="preserve"> el setenta (70) por ciento del total, se distribuirá </w:t>
      </w:r>
      <w:r w:rsidR="00A72853" w:rsidRPr="003E5918">
        <w:rPr>
          <w:rFonts w:ascii="Trebuchet MS" w:eastAsia="Times New Roman" w:hAnsi="Trebuchet MS" w:cs="Arial"/>
          <w:sz w:val="24"/>
          <w:szCs w:val="24"/>
          <w:lang w:val="es-ES" w:eastAsia="es-ES"/>
        </w:rPr>
        <w:t>en proporción al porcentaje de votos obtenido por cada partido político en la elección para diputados inmediata anterior.</w:t>
      </w:r>
    </w:p>
    <w:p w:rsidR="009B676F" w:rsidRPr="003E5918" w:rsidRDefault="009B676F"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9B676F" w:rsidRPr="003E5918" w:rsidRDefault="009B676F"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En </w:t>
      </w:r>
      <w:r w:rsidR="00460B56" w:rsidRPr="003E5918">
        <w:rPr>
          <w:rFonts w:ascii="Trebuchet MS" w:eastAsia="Times New Roman" w:hAnsi="Trebuchet MS" w:cs="Arial"/>
          <w:sz w:val="24"/>
          <w:szCs w:val="24"/>
          <w:lang w:val="es-ES" w:eastAsia="es-ES"/>
        </w:rPr>
        <w:t xml:space="preserve">ese sentido, en </w:t>
      </w:r>
      <w:r w:rsidRPr="003E5918">
        <w:rPr>
          <w:rFonts w:ascii="Trebuchet MS" w:eastAsia="Times New Roman" w:hAnsi="Trebuchet MS" w:cs="Arial"/>
          <w:sz w:val="24"/>
          <w:szCs w:val="24"/>
          <w:lang w:val="es-ES" w:eastAsia="es-ES"/>
        </w:rPr>
        <w:t>el proceso electoral 2017-2018, contendieron</w:t>
      </w:r>
      <w:r w:rsidR="00460B56" w:rsidRPr="003E5918">
        <w:rPr>
          <w:rFonts w:ascii="Trebuchet MS" w:eastAsia="Times New Roman" w:hAnsi="Trebuchet MS" w:cs="Arial"/>
          <w:sz w:val="24"/>
          <w:szCs w:val="24"/>
          <w:lang w:val="es-ES" w:eastAsia="es-ES"/>
        </w:rPr>
        <w:t xml:space="preserve"> nueve (9) partidos políticos nacionales en la elección de diputados, sin embargo, solo cinco (5) partidos (PAN, PRI, PVEM, MC y MORENA) alcanzaron el tres (3) por ciento de la </w:t>
      </w:r>
      <w:r w:rsidR="00460B56" w:rsidRPr="00006BB2">
        <w:rPr>
          <w:rFonts w:ascii="Trebuchet MS" w:eastAsia="Times New Roman" w:hAnsi="Trebuchet MS" w:cs="Arial"/>
          <w:sz w:val="24"/>
          <w:szCs w:val="24"/>
          <w:lang w:val="es-ES" w:eastAsia="es-ES"/>
        </w:rPr>
        <w:t xml:space="preserve">votación </w:t>
      </w:r>
      <w:r w:rsidR="00006BB2" w:rsidRPr="00006BB2">
        <w:rPr>
          <w:rFonts w:ascii="Trebuchet MS" w:eastAsia="Times New Roman" w:hAnsi="Trebuchet MS" w:cs="Arial"/>
          <w:sz w:val="24"/>
          <w:szCs w:val="24"/>
          <w:lang w:val="es-ES" w:eastAsia="es-ES"/>
        </w:rPr>
        <w:t>válida</w:t>
      </w:r>
      <w:r w:rsidR="00460B56" w:rsidRPr="003E5918">
        <w:rPr>
          <w:rFonts w:ascii="Trebuchet MS" w:eastAsia="Times New Roman" w:hAnsi="Trebuchet MS" w:cs="Arial"/>
          <w:sz w:val="24"/>
          <w:szCs w:val="24"/>
          <w:lang w:val="es-ES" w:eastAsia="es-ES"/>
        </w:rPr>
        <w:t xml:space="preserve"> requerida para tener derecho a la prerrogativa de radio y televisión. </w:t>
      </w:r>
    </w:p>
    <w:p w:rsidR="00A72853" w:rsidRPr="003E5918" w:rsidRDefault="00A7285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460B56" w:rsidRPr="003E5918" w:rsidRDefault="00460B56"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En la siguiente tabla se muestran los cinco partidos políticos nacionales con derecho a la prerrogativa mencionada, la votación obtenida, el porcentaje de votación </w:t>
      </w:r>
      <w:r w:rsidR="00006BB2">
        <w:rPr>
          <w:rFonts w:ascii="Trebuchet MS" w:eastAsia="Times New Roman" w:hAnsi="Trebuchet MS" w:cs="Arial"/>
          <w:sz w:val="24"/>
          <w:szCs w:val="24"/>
          <w:lang w:val="es-ES" w:eastAsia="es-ES"/>
        </w:rPr>
        <w:t>válida</w:t>
      </w:r>
      <w:r w:rsidRPr="003E5918">
        <w:rPr>
          <w:rFonts w:ascii="Trebuchet MS" w:eastAsia="Times New Roman" w:hAnsi="Trebuchet MS" w:cs="Arial"/>
          <w:sz w:val="24"/>
          <w:szCs w:val="24"/>
          <w:lang w:val="es-ES" w:eastAsia="es-ES"/>
        </w:rPr>
        <w:t xml:space="preserve"> y, los promocionales que le corresponden de los 431.2</w:t>
      </w:r>
      <w:r w:rsidR="00554FD9">
        <w:rPr>
          <w:rFonts w:ascii="Trebuchet MS" w:eastAsia="Times New Roman" w:hAnsi="Trebuchet MS" w:cs="Arial"/>
          <w:sz w:val="24"/>
          <w:szCs w:val="24"/>
          <w:lang w:val="es-ES" w:eastAsia="es-ES"/>
        </w:rPr>
        <w:t xml:space="preserve"> a distribuir</w:t>
      </w:r>
      <w:r w:rsidRPr="003E5918">
        <w:rPr>
          <w:rFonts w:ascii="Trebuchet MS" w:eastAsia="Times New Roman" w:hAnsi="Trebuchet MS" w:cs="Arial"/>
          <w:sz w:val="24"/>
          <w:szCs w:val="24"/>
          <w:lang w:val="es-ES" w:eastAsia="es-ES"/>
        </w:rPr>
        <w:t>.</w:t>
      </w:r>
    </w:p>
    <w:p w:rsidR="00A72853" w:rsidRPr="003E5918" w:rsidRDefault="00A7285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5138" w:type="pct"/>
        <w:jc w:val="center"/>
        <w:tblBorders>
          <w:top w:val="single" w:sz="8" w:space="0" w:color="7030A0"/>
          <w:left w:val="single" w:sz="8" w:space="0" w:color="7030A0"/>
          <w:bottom w:val="single" w:sz="8" w:space="0" w:color="7030A0"/>
          <w:right w:val="single" w:sz="8" w:space="0" w:color="7030A0"/>
          <w:insideH w:val="single" w:sz="6" w:space="0" w:color="7030A0"/>
          <w:insideV w:val="single" w:sz="6" w:space="0" w:color="7030A0"/>
        </w:tblBorders>
        <w:tblLayout w:type="fixed"/>
        <w:tblCellMar>
          <w:left w:w="70" w:type="dxa"/>
          <w:right w:w="70" w:type="dxa"/>
        </w:tblCellMar>
        <w:tblLook w:val="04A0" w:firstRow="1" w:lastRow="0" w:firstColumn="1" w:lastColumn="0" w:noHBand="0" w:noVBand="1"/>
      </w:tblPr>
      <w:tblGrid>
        <w:gridCol w:w="1132"/>
        <w:gridCol w:w="1269"/>
        <w:gridCol w:w="1278"/>
        <w:gridCol w:w="1274"/>
        <w:gridCol w:w="1415"/>
        <w:gridCol w:w="1399"/>
        <w:gridCol w:w="1294"/>
      </w:tblGrid>
      <w:tr w:rsidR="00C82102" w:rsidRPr="00FC4C44" w:rsidTr="0092682B">
        <w:trPr>
          <w:trHeight w:val="320"/>
          <w:jc w:val="center"/>
        </w:trPr>
        <w:tc>
          <w:tcPr>
            <w:tcW w:w="5000" w:type="pct"/>
            <w:gridSpan w:val="7"/>
            <w:vMerge w:val="restart"/>
            <w:shd w:val="clear" w:color="auto" w:fill="7030A0"/>
            <w:vAlign w:val="center"/>
            <w:hideMark/>
          </w:tcPr>
          <w:p w:rsidR="007B0A7D" w:rsidRDefault="00A72853" w:rsidP="00006BB2">
            <w:pPr>
              <w:spacing w:after="0" w:line="276" w:lineRule="auto"/>
              <w:jc w:val="center"/>
              <w:rPr>
                <w:rFonts w:ascii="Trebuchet MS" w:eastAsia="Times New Roman" w:hAnsi="Trebuchet MS" w:cs="Calibri"/>
                <w:b/>
                <w:bCs/>
                <w:color w:val="FFFFFF" w:themeColor="background1"/>
                <w:sz w:val="18"/>
                <w:szCs w:val="18"/>
                <w:lang w:eastAsia="es-MX"/>
              </w:rPr>
            </w:pPr>
            <w:r w:rsidRPr="00FC4C44">
              <w:rPr>
                <w:rFonts w:ascii="Trebuchet MS" w:eastAsia="Times New Roman" w:hAnsi="Trebuchet MS" w:cs="Calibri"/>
                <w:b/>
                <w:bCs/>
                <w:color w:val="FFFFFF" w:themeColor="background1"/>
                <w:sz w:val="18"/>
                <w:szCs w:val="18"/>
                <w:lang w:eastAsia="es-MX"/>
              </w:rPr>
              <w:t>Distribución de promocionales de la parte proporcional en precampañas electorales locales coincid</w:t>
            </w:r>
            <w:r w:rsidR="00006BB2" w:rsidRPr="00FC4C44">
              <w:rPr>
                <w:rFonts w:ascii="Trebuchet MS" w:eastAsia="Times New Roman" w:hAnsi="Trebuchet MS" w:cs="Calibri"/>
                <w:b/>
                <w:bCs/>
                <w:color w:val="FFFFFF" w:themeColor="background1"/>
                <w:sz w:val="18"/>
                <w:szCs w:val="18"/>
                <w:lang w:eastAsia="es-MX"/>
              </w:rPr>
              <w:t>entes con Precampañas Federales</w:t>
            </w:r>
            <w:r w:rsidR="007B0A7D">
              <w:rPr>
                <w:rFonts w:ascii="Trebuchet MS" w:eastAsia="Times New Roman" w:hAnsi="Trebuchet MS" w:cs="Calibri"/>
                <w:b/>
                <w:bCs/>
                <w:color w:val="FFFFFF" w:themeColor="background1"/>
                <w:sz w:val="18"/>
                <w:szCs w:val="18"/>
                <w:lang w:eastAsia="es-MX"/>
              </w:rPr>
              <w:t xml:space="preserve"> </w:t>
            </w:r>
          </w:p>
          <w:p w:rsidR="00A72853" w:rsidRPr="00FC4C44" w:rsidRDefault="007B0A7D" w:rsidP="00006BB2">
            <w:pPr>
              <w:spacing w:after="0" w:line="276" w:lineRule="auto"/>
              <w:jc w:val="center"/>
              <w:rPr>
                <w:rFonts w:ascii="Trebuchet MS" w:eastAsia="Times New Roman" w:hAnsi="Trebuchet MS" w:cs="Calibri"/>
                <w:b/>
                <w:bCs/>
                <w:color w:val="FFFFFF" w:themeColor="background1"/>
                <w:sz w:val="18"/>
                <w:szCs w:val="18"/>
                <w:lang w:eastAsia="es-MX"/>
              </w:rPr>
            </w:pPr>
            <w:r>
              <w:rPr>
                <w:rFonts w:ascii="Trebuchet MS" w:eastAsia="Times New Roman" w:hAnsi="Trebuchet MS" w:cs="Calibri"/>
                <w:b/>
                <w:bCs/>
                <w:color w:val="FFFFFF" w:themeColor="background1"/>
                <w:sz w:val="18"/>
                <w:szCs w:val="18"/>
                <w:lang w:eastAsia="es-MX"/>
              </w:rPr>
              <w:t>(Tabla 2)</w:t>
            </w:r>
          </w:p>
        </w:tc>
      </w:tr>
      <w:tr w:rsidR="00A72853" w:rsidRPr="00FC4C44" w:rsidTr="0092682B">
        <w:trPr>
          <w:trHeight w:val="776"/>
          <w:jc w:val="center"/>
        </w:trPr>
        <w:tc>
          <w:tcPr>
            <w:tcW w:w="5000" w:type="pct"/>
            <w:gridSpan w:val="7"/>
            <w:vMerge/>
            <w:shd w:val="clear" w:color="auto" w:fill="7030A0"/>
            <w:vAlign w:val="center"/>
            <w:hideMark/>
          </w:tcPr>
          <w:p w:rsidR="00A72853" w:rsidRPr="00FC4C44" w:rsidRDefault="00A72853" w:rsidP="003E5918">
            <w:pPr>
              <w:spacing w:after="0" w:line="276" w:lineRule="auto"/>
              <w:rPr>
                <w:rFonts w:ascii="Trebuchet MS" w:eastAsia="Times New Roman" w:hAnsi="Trebuchet MS" w:cs="Calibri"/>
                <w:b/>
                <w:bCs/>
                <w:color w:val="000000"/>
                <w:sz w:val="18"/>
                <w:szCs w:val="18"/>
                <w:lang w:eastAsia="es-MX"/>
              </w:rPr>
            </w:pPr>
          </w:p>
        </w:tc>
      </w:tr>
      <w:tr w:rsidR="00A72853" w:rsidRPr="00FC4C44" w:rsidTr="0092682B">
        <w:trPr>
          <w:trHeight w:val="307"/>
          <w:jc w:val="center"/>
        </w:trPr>
        <w:tc>
          <w:tcPr>
            <w:tcW w:w="2029" w:type="pct"/>
            <w:gridSpan w:val="3"/>
            <w:shd w:val="clear" w:color="000000" w:fill="D9D9D9"/>
            <w:noWrap/>
            <w:vAlign w:val="center"/>
            <w:hideMark/>
          </w:tcPr>
          <w:p w:rsidR="00A72853" w:rsidRPr="00FC4C44" w:rsidRDefault="00A72853"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Promocionales de la parte proporcional: 70% del total</w:t>
            </w:r>
          </w:p>
        </w:tc>
        <w:tc>
          <w:tcPr>
            <w:tcW w:w="2971" w:type="pct"/>
            <w:gridSpan w:val="4"/>
            <w:shd w:val="clear" w:color="000000" w:fill="D9D9D9"/>
            <w:noWrap/>
            <w:vAlign w:val="center"/>
            <w:hideMark/>
          </w:tcPr>
          <w:p w:rsidR="00A72853" w:rsidRPr="00FC4C44" w:rsidRDefault="00A72853" w:rsidP="003E5918">
            <w:pPr>
              <w:spacing w:after="0" w:line="276" w:lineRule="auto"/>
              <w:jc w:val="center"/>
              <w:rPr>
                <w:rFonts w:ascii="Trebuchet MS" w:eastAsia="Times New Roman" w:hAnsi="Trebuchet MS" w:cs="Calibri"/>
                <w:b/>
                <w:bCs/>
                <w:sz w:val="18"/>
                <w:szCs w:val="18"/>
                <w:lang w:eastAsia="es-MX"/>
              </w:rPr>
            </w:pPr>
            <w:r w:rsidRPr="00FC4C44">
              <w:rPr>
                <w:rFonts w:ascii="Trebuchet MS" w:eastAsia="Times New Roman" w:hAnsi="Trebuchet MS" w:cs="Calibri"/>
                <w:b/>
                <w:bCs/>
                <w:sz w:val="18"/>
                <w:szCs w:val="18"/>
                <w:lang w:eastAsia="es-MX"/>
              </w:rPr>
              <w:t>431.2</w:t>
            </w:r>
          </w:p>
        </w:tc>
      </w:tr>
      <w:tr w:rsidR="00A72853" w:rsidRPr="00FC4C44" w:rsidTr="0092682B">
        <w:trPr>
          <w:trHeight w:val="307"/>
          <w:jc w:val="center"/>
        </w:trPr>
        <w:tc>
          <w:tcPr>
            <w:tcW w:w="2029" w:type="pct"/>
            <w:gridSpan w:val="3"/>
            <w:shd w:val="clear" w:color="000000" w:fill="D9D9D9"/>
            <w:noWrap/>
            <w:vAlign w:val="center"/>
            <w:hideMark/>
          </w:tcPr>
          <w:p w:rsidR="00A72853" w:rsidRPr="00FC4C44" w:rsidRDefault="00A72853" w:rsidP="003E5918">
            <w:pPr>
              <w:spacing w:after="0" w:line="276" w:lineRule="auto"/>
              <w:jc w:val="center"/>
              <w:rPr>
                <w:rFonts w:ascii="Trebuchet MS" w:eastAsia="Times New Roman" w:hAnsi="Trebuchet MS" w:cs="Calibri"/>
                <w:b/>
                <w:bCs/>
                <w:sz w:val="18"/>
                <w:szCs w:val="18"/>
                <w:lang w:eastAsia="es-MX"/>
              </w:rPr>
            </w:pPr>
            <w:r w:rsidRPr="00FC4C44">
              <w:rPr>
                <w:rFonts w:ascii="Trebuchet MS" w:eastAsia="Times New Roman" w:hAnsi="Trebuchet MS" w:cs="Calibri"/>
                <w:b/>
                <w:bCs/>
                <w:sz w:val="18"/>
                <w:szCs w:val="18"/>
                <w:lang w:eastAsia="es-MX"/>
              </w:rPr>
              <w:t>Partidos políticos con derecho</w:t>
            </w:r>
          </w:p>
        </w:tc>
        <w:tc>
          <w:tcPr>
            <w:tcW w:w="2971" w:type="pct"/>
            <w:gridSpan w:val="4"/>
            <w:shd w:val="clear" w:color="000000" w:fill="D9D9D9"/>
            <w:noWrap/>
            <w:vAlign w:val="center"/>
            <w:hideMark/>
          </w:tcPr>
          <w:p w:rsidR="00A72853" w:rsidRPr="00FC4C44" w:rsidRDefault="00006BB2" w:rsidP="003E5918">
            <w:pPr>
              <w:spacing w:after="0" w:line="276" w:lineRule="auto"/>
              <w:jc w:val="center"/>
              <w:rPr>
                <w:rFonts w:ascii="Trebuchet MS" w:eastAsia="Times New Roman" w:hAnsi="Trebuchet MS" w:cs="Calibri"/>
                <w:b/>
                <w:bCs/>
                <w:sz w:val="18"/>
                <w:szCs w:val="18"/>
                <w:lang w:eastAsia="es-MX"/>
              </w:rPr>
            </w:pPr>
            <w:r w:rsidRPr="00FC4C44">
              <w:rPr>
                <w:rFonts w:ascii="Trebuchet MS" w:eastAsia="Times New Roman" w:hAnsi="Trebuchet MS" w:cs="Calibri"/>
                <w:b/>
                <w:bCs/>
                <w:sz w:val="18"/>
                <w:szCs w:val="18"/>
                <w:lang w:eastAsia="es-MX"/>
              </w:rPr>
              <w:t>5</w:t>
            </w:r>
          </w:p>
        </w:tc>
      </w:tr>
      <w:tr w:rsidR="0092682B" w:rsidRPr="00FC4C44" w:rsidTr="00C0217E">
        <w:trPr>
          <w:trHeight w:val="240"/>
          <w:jc w:val="center"/>
        </w:trPr>
        <w:tc>
          <w:tcPr>
            <w:tcW w:w="625" w:type="pct"/>
            <w:vMerge w:val="restart"/>
            <w:shd w:val="clear" w:color="000000" w:fill="F2F2F2"/>
            <w:vAlign w:val="center"/>
            <w:hideMark/>
          </w:tcPr>
          <w:p w:rsidR="00A72853" w:rsidRPr="00FC4C44" w:rsidRDefault="00A72853"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Partido Político</w:t>
            </w:r>
          </w:p>
        </w:tc>
        <w:tc>
          <w:tcPr>
            <w:tcW w:w="700" w:type="pct"/>
            <w:vMerge w:val="restart"/>
            <w:shd w:val="clear" w:color="000000" w:fill="F2F2F2"/>
            <w:noWrap/>
            <w:vAlign w:val="center"/>
            <w:hideMark/>
          </w:tcPr>
          <w:p w:rsidR="00A72853" w:rsidRPr="00FC4C44" w:rsidRDefault="00A72853"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Votación</w:t>
            </w:r>
          </w:p>
        </w:tc>
        <w:tc>
          <w:tcPr>
            <w:tcW w:w="705" w:type="pct"/>
            <w:vMerge w:val="restart"/>
            <w:shd w:val="clear" w:color="000000" w:fill="F2F2F2"/>
            <w:vAlign w:val="center"/>
            <w:hideMark/>
          </w:tcPr>
          <w:p w:rsidR="00A72853" w:rsidRPr="00FC4C44" w:rsidRDefault="00A72853"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Porcentaje de la votación efectiva</w:t>
            </w:r>
          </w:p>
        </w:tc>
        <w:tc>
          <w:tcPr>
            <w:tcW w:w="703" w:type="pct"/>
            <w:vMerge w:val="restart"/>
            <w:shd w:val="clear" w:color="000000" w:fill="F2F2F2"/>
            <w:vAlign w:val="center"/>
            <w:hideMark/>
          </w:tcPr>
          <w:p w:rsidR="00A72853" w:rsidRPr="00FC4C44" w:rsidRDefault="00A72853"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Derecho a la parte proporcional</w:t>
            </w:r>
          </w:p>
        </w:tc>
        <w:tc>
          <w:tcPr>
            <w:tcW w:w="781" w:type="pct"/>
            <w:vMerge w:val="restart"/>
            <w:shd w:val="clear" w:color="000000" w:fill="F2F2F2"/>
            <w:vAlign w:val="center"/>
            <w:hideMark/>
          </w:tcPr>
          <w:p w:rsidR="00A72853" w:rsidRPr="00FC4C44" w:rsidRDefault="00A72853"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promocionales</w:t>
            </w:r>
          </w:p>
        </w:tc>
        <w:tc>
          <w:tcPr>
            <w:tcW w:w="772" w:type="pct"/>
            <w:vMerge w:val="restart"/>
            <w:shd w:val="clear" w:color="000000" w:fill="F2F2F2"/>
            <w:vAlign w:val="center"/>
            <w:hideMark/>
          </w:tcPr>
          <w:p w:rsidR="00A72853" w:rsidRPr="00FC4C44" w:rsidRDefault="00A72853"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promocionales completos</w:t>
            </w:r>
          </w:p>
        </w:tc>
        <w:tc>
          <w:tcPr>
            <w:tcW w:w="713" w:type="pct"/>
            <w:vMerge w:val="restart"/>
            <w:shd w:val="clear" w:color="000000" w:fill="F2F2F2"/>
            <w:vAlign w:val="center"/>
            <w:hideMark/>
          </w:tcPr>
          <w:p w:rsidR="00A72853" w:rsidRPr="00FC4C44" w:rsidRDefault="00A72853"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 xml:space="preserve">Fracciones </w:t>
            </w:r>
          </w:p>
          <w:p w:rsidR="00A72853" w:rsidRPr="00FC4C44" w:rsidRDefault="00A72853"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sobrantes</w:t>
            </w:r>
          </w:p>
        </w:tc>
      </w:tr>
      <w:tr w:rsidR="0092682B" w:rsidRPr="00FC4C44" w:rsidTr="00C0217E">
        <w:trPr>
          <w:trHeight w:val="452"/>
          <w:jc w:val="center"/>
        </w:trPr>
        <w:tc>
          <w:tcPr>
            <w:tcW w:w="625" w:type="pct"/>
            <w:vMerge/>
            <w:vAlign w:val="center"/>
            <w:hideMark/>
          </w:tcPr>
          <w:p w:rsidR="00A72853" w:rsidRPr="00FC4C44" w:rsidRDefault="00A72853" w:rsidP="003E5918">
            <w:pPr>
              <w:spacing w:after="0" w:line="276" w:lineRule="auto"/>
              <w:rPr>
                <w:rFonts w:ascii="Trebuchet MS" w:eastAsia="Times New Roman" w:hAnsi="Trebuchet MS" w:cs="Calibri"/>
                <w:b/>
                <w:bCs/>
                <w:color w:val="000000"/>
                <w:sz w:val="18"/>
                <w:szCs w:val="18"/>
                <w:lang w:eastAsia="es-MX"/>
              </w:rPr>
            </w:pPr>
          </w:p>
        </w:tc>
        <w:tc>
          <w:tcPr>
            <w:tcW w:w="700" w:type="pct"/>
            <w:vMerge/>
            <w:vAlign w:val="center"/>
            <w:hideMark/>
          </w:tcPr>
          <w:p w:rsidR="00A72853" w:rsidRPr="00FC4C44" w:rsidRDefault="00A72853" w:rsidP="003E5918">
            <w:pPr>
              <w:spacing w:after="0" w:line="276" w:lineRule="auto"/>
              <w:rPr>
                <w:rFonts w:ascii="Trebuchet MS" w:eastAsia="Times New Roman" w:hAnsi="Trebuchet MS" w:cs="Calibri"/>
                <w:b/>
                <w:bCs/>
                <w:color w:val="000000"/>
                <w:sz w:val="18"/>
                <w:szCs w:val="18"/>
                <w:lang w:eastAsia="es-MX"/>
              </w:rPr>
            </w:pPr>
          </w:p>
        </w:tc>
        <w:tc>
          <w:tcPr>
            <w:tcW w:w="705" w:type="pct"/>
            <w:vMerge/>
            <w:vAlign w:val="center"/>
            <w:hideMark/>
          </w:tcPr>
          <w:p w:rsidR="00A72853" w:rsidRPr="00FC4C44" w:rsidRDefault="00A72853" w:rsidP="003E5918">
            <w:pPr>
              <w:spacing w:after="0" w:line="276" w:lineRule="auto"/>
              <w:rPr>
                <w:rFonts w:ascii="Trebuchet MS" w:eastAsia="Times New Roman" w:hAnsi="Trebuchet MS" w:cs="Calibri"/>
                <w:b/>
                <w:bCs/>
                <w:color w:val="000000"/>
                <w:sz w:val="18"/>
                <w:szCs w:val="18"/>
                <w:lang w:eastAsia="es-MX"/>
              </w:rPr>
            </w:pPr>
          </w:p>
        </w:tc>
        <w:tc>
          <w:tcPr>
            <w:tcW w:w="703" w:type="pct"/>
            <w:vMerge/>
            <w:vAlign w:val="center"/>
            <w:hideMark/>
          </w:tcPr>
          <w:p w:rsidR="00A72853" w:rsidRPr="00FC4C44" w:rsidRDefault="00A72853" w:rsidP="003E5918">
            <w:pPr>
              <w:spacing w:after="0" w:line="276" w:lineRule="auto"/>
              <w:rPr>
                <w:rFonts w:ascii="Trebuchet MS" w:eastAsia="Times New Roman" w:hAnsi="Trebuchet MS" w:cs="Calibri"/>
                <w:b/>
                <w:bCs/>
                <w:color w:val="000000"/>
                <w:sz w:val="18"/>
                <w:szCs w:val="18"/>
                <w:lang w:eastAsia="es-MX"/>
              </w:rPr>
            </w:pPr>
          </w:p>
        </w:tc>
        <w:tc>
          <w:tcPr>
            <w:tcW w:w="781" w:type="pct"/>
            <w:vMerge/>
            <w:vAlign w:val="center"/>
            <w:hideMark/>
          </w:tcPr>
          <w:p w:rsidR="00A72853" w:rsidRPr="00FC4C44" w:rsidRDefault="00A72853" w:rsidP="003E5918">
            <w:pPr>
              <w:spacing w:after="0" w:line="276" w:lineRule="auto"/>
              <w:rPr>
                <w:rFonts w:ascii="Trebuchet MS" w:eastAsia="Times New Roman" w:hAnsi="Trebuchet MS" w:cs="Calibri"/>
                <w:b/>
                <w:bCs/>
                <w:color w:val="000000"/>
                <w:sz w:val="18"/>
                <w:szCs w:val="18"/>
                <w:lang w:eastAsia="es-MX"/>
              </w:rPr>
            </w:pPr>
          </w:p>
        </w:tc>
        <w:tc>
          <w:tcPr>
            <w:tcW w:w="772" w:type="pct"/>
            <w:vMerge/>
            <w:vAlign w:val="center"/>
            <w:hideMark/>
          </w:tcPr>
          <w:p w:rsidR="00A72853" w:rsidRPr="00FC4C44" w:rsidRDefault="00A72853" w:rsidP="003E5918">
            <w:pPr>
              <w:spacing w:after="0" w:line="276" w:lineRule="auto"/>
              <w:rPr>
                <w:rFonts w:ascii="Trebuchet MS" w:eastAsia="Times New Roman" w:hAnsi="Trebuchet MS" w:cs="Calibri"/>
                <w:b/>
                <w:bCs/>
                <w:color w:val="000000"/>
                <w:sz w:val="18"/>
                <w:szCs w:val="18"/>
                <w:lang w:eastAsia="es-MX"/>
              </w:rPr>
            </w:pPr>
          </w:p>
        </w:tc>
        <w:tc>
          <w:tcPr>
            <w:tcW w:w="713" w:type="pct"/>
            <w:vMerge/>
            <w:vAlign w:val="center"/>
            <w:hideMark/>
          </w:tcPr>
          <w:p w:rsidR="00A72853" w:rsidRPr="00FC4C44" w:rsidRDefault="00A72853" w:rsidP="003E5918">
            <w:pPr>
              <w:spacing w:after="0" w:line="276" w:lineRule="auto"/>
              <w:rPr>
                <w:rFonts w:ascii="Trebuchet MS" w:eastAsia="Times New Roman" w:hAnsi="Trebuchet MS" w:cs="Calibri"/>
                <w:b/>
                <w:bCs/>
                <w:color w:val="000000"/>
                <w:sz w:val="18"/>
                <w:szCs w:val="18"/>
                <w:lang w:eastAsia="es-MX"/>
              </w:rPr>
            </w:pPr>
          </w:p>
        </w:tc>
      </w:tr>
      <w:tr w:rsidR="0092682B" w:rsidRPr="00FC4C44" w:rsidTr="0092682B">
        <w:trPr>
          <w:trHeight w:val="439"/>
          <w:jc w:val="center"/>
        </w:trPr>
        <w:tc>
          <w:tcPr>
            <w:tcW w:w="625" w:type="pct"/>
            <w:vAlign w:val="center"/>
          </w:tcPr>
          <w:p w:rsidR="00A72853" w:rsidRPr="00FC4C44" w:rsidRDefault="00A72853" w:rsidP="003E5918">
            <w:pPr>
              <w:spacing w:after="0" w:line="276" w:lineRule="auto"/>
              <w:rPr>
                <w:rFonts w:ascii="Trebuchet MS" w:eastAsia="Times New Roman" w:hAnsi="Trebuchet MS" w:cs="Calibri"/>
                <w:b/>
                <w:bCs/>
                <w:color w:val="000000"/>
                <w:sz w:val="18"/>
                <w:szCs w:val="18"/>
                <w:lang w:eastAsia="es-MX"/>
              </w:rPr>
            </w:pPr>
            <w:r w:rsidRPr="00FC4C44">
              <w:rPr>
                <w:rFonts w:ascii="Trebuchet MS" w:eastAsia="Times New Roman" w:hAnsi="Trebuchet MS" w:cs="Calibri"/>
                <w:noProof/>
                <w:color w:val="000000"/>
                <w:sz w:val="18"/>
                <w:szCs w:val="18"/>
                <w:lang w:eastAsia="es-MX"/>
              </w:rPr>
              <w:drawing>
                <wp:anchor distT="0" distB="0" distL="114300" distR="114300" simplePos="0" relativeHeight="251681792" behindDoc="0" locked="0" layoutInCell="1" allowOverlap="1" wp14:anchorId="7F4453E6" wp14:editId="7B539038">
                  <wp:simplePos x="0" y="0"/>
                  <wp:positionH relativeFrom="column">
                    <wp:posOffset>161925</wp:posOffset>
                  </wp:positionH>
                  <wp:positionV relativeFrom="paragraph">
                    <wp:posOffset>60960</wp:posOffset>
                  </wp:positionV>
                  <wp:extent cx="247650" cy="247650"/>
                  <wp:effectExtent l="0" t="0" r="0" b="0"/>
                  <wp:wrapNone/>
                  <wp:docPr id="73" name="Imagen 73"/>
                  <wp:cNvGraphicFramePr/>
                  <a:graphic xmlns:a="http://schemas.openxmlformats.org/drawingml/2006/main">
                    <a:graphicData uri="http://schemas.openxmlformats.org/drawingml/2006/picture">
                      <pic:pic xmlns:pic="http://schemas.openxmlformats.org/drawingml/2006/picture">
                        <pic:nvPicPr>
                          <pic:cNvPr id="73" name="72 Imagen"/>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00" w:type="pct"/>
            <w:vAlign w:val="center"/>
          </w:tcPr>
          <w:p w:rsidR="00A7285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479,905</w:t>
            </w:r>
          </w:p>
        </w:tc>
        <w:tc>
          <w:tcPr>
            <w:tcW w:w="705" w:type="pct"/>
            <w:vAlign w:val="center"/>
          </w:tcPr>
          <w:p w:rsidR="00A7285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sz w:val="18"/>
                <w:szCs w:val="18"/>
                <w:lang w:eastAsia="es-MX"/>
              </w:rPr>
              <w:t>17.6677%</w:t>
            </w:r>
          </w:p>
        </w:tc>
        <w:tc>
          <w:tcPr>
            <w:tcW w:w="703" w:type="pct"/>
            <w:vAlign w:val="center"/>
          </w:tcPr>
          <w:p w:rsidR="00A7285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Con Derecho</w:t>
            </w:r>
          </w:p>
        </w:tc>
        <w:tc>
          <w:tcPr>
            <w:tcW w:w="781" w:type="pct"/>
            <w:vAlign w:val="center"/>
          </w:tcPr>
          <w:p w:rsidR="00A7285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sz w:val="18"/>
                <w:szCs w:val="18"/>
                <w:lang w:eastAsia="es-MX"/>
              </w:rPr>
              <w:t>76.18316501</w:t>
            </w:r>
          </w:p>
        </w:tc>
        <w:tc>
          <w:tcPr>
            <w:tcW w:w="772" w:type="pct"/>
            <w:vAlign w:val="center"/>
          </w:tcPr>
          <w:p w:rsidR="00A7285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76</w:t>
            </w:r>
          </w:p>
        </w:tc>
        <w:tc>
          <w:tcPr>
            <w:tcW w:w="713" w:type="pct"/>
            <w:vAlign w:val="center"/>
          </w:tcPr>
          <w:p w:rsidR="00A72853" w:rsidRPr="00FC4C44" w:rsidRDefault="00A72853" w:rsidP="003E5918">
            <w:pPr>
              <w:spacing w:after="0" w:line="276" w:lineRule="auto"/>
              <w:jc w:val="center"/>
              <w:rPr>
                <w:rFonts w:ascii="Trebuchet MS" w:eastAsia="Times New Roman" w:hAnsi="Trebuchet MS" w:cs="Calibri"/>
                <w:b/>
                <w:bCs/>
                <w:color w:val="000000"/>
                <w:sz w:val="18"/>
                <w:szCs w:val="18"/>
                <w:lang w:eastAsia="es-MX"/>
              </w:rPr>
            </w:pPr>
          </w:p>
          <w:p w:rsidR="00A7285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sz w:val="18"/>
                <w:szCs w:val="18"/>
                <w:lang w:eastAsia="es-MX"/>
              </w:rPr>
              <w:t>0.18316501</w:t>
            </w:r>
          </w:p>
          <w:p w:rsidR="00A72853" w:rsidRPr="00FC4C44" w:rsidRDefault="00A72853" w:rsidP="003E5918">
            <w:pPr>
              <w:spacing w:after="0" w:line="276" w:lineRule="auto"/>
              <w:jc w:val="center"/>
              <w:rPr>
                <w:rFonts w:ascii="Trebuchet MS" w:eastAsia="Times New Roman" w:hAnsi="Trebuchet MS" w:cs="Calibri"/>
                <w:b/>
                <w:bCs/>
                <w:color w:val="000000"/>
                <w:sz w:val="18"/>
                <w:szCs w:val="18"/>
                <w:lang w:eastAsia="es-MX"/>
              </w:rPr>
            </w:pPr>
          </w:p>
        </w:tc>
      </w:tr>
      <w:tr w:rsidR="0092682B" w:rsidRPr="00FC4C44" w:rsidTr="0092682B">
        <w:trPr>
          <w:trHeight w:val="655"/>
          <w:jc w:val="center"/>
        </w:trPr>
        <w:tc>
          <w:tcPr>
            <w:tcW w:w="625" w:type="pct"/>
            <w:vAlign w:val="center"/>
          </w:tcPr>
          <w:p w:rsidR="00A72853" w:rsidRPr="00FC4C44" w:rsidRDefault="00A72853" w:rsidP="003E5918">
            <w:pPr>
              <w:spacing w:after="0" w:line="276" w:lineRule="auto"/>
              <w:rPr>
                <w:rFonts w:ascii="Trebuchet MS" w:eastAsia="Times New Roman" w:hAnsi="Trebuchet MS" w:cs="Calibri"/>
                <w:noProof/>
                <w:color w:val="000000"/>
                <w:sz w:val="18"/>
                <w:szCs w:val="18"/>
                <w:lang w:eastAsia="es-MX"/>
              </w:rPr>
            </w:pPr>
            <w:r w:rsidRPr="00FC4C44">
              <w:rPr>
                <w:rFonts w:ascii="Trebuchet MS" w:eastAsia="Times New Roman" w:hAnsi="Trebuchet MS" w:cs="Calibri"/>
                <w:noProof/>
                <w:color w:val="000000"/>
                <w:sz w:val="18"/>
                <w:szCs w:val="18"/>
                <w:lang w:eastAsia="es-MX"/>
              </w:rPr>
              <w:drawing>
                <wp:anchor distT="0" distB="0" distL="114300" distR="114300" simplePos="0" relativeHeight="251682816" behindDoc="0" locked="0" layoutInCell="1" allowOverlap="1">
                  <wp:simplePos x="0" y="0"/>
                  <wp:positionH relativeFrom="column">
                    <wp:posOffset>156210</wp:posOffset>
                  </wp:positionH>
                  <wp:positionV relativeFrom="paragraph">
                    <wp:posOffset>19685</wp:posOffset>
                  </wp:positionV>
                  <wp:extent cx="247650" cy="219075"/>
                  <wp:effectExtent l="0" t="0" r="0" b="9525"/>
                  <wp:wrapNone/>
                  <wp:docPr id="74" name="Imagen 74"/>
                  <wp:cNvGraphicFramePr/>
                  <a:graphic xmlns:a="http://schemas.openxmlformats.org/drawingml/2006/main">
                    <a:graphicData uri="http://schemas.openxmlformats.org/drawingml/2006/picture">
                      <pic:pic xmlns:pic="http://schemas.openxmlformats.org/drawingml/2006/picture">
                        <pic:nvPicPr>
                          <pic:cNvPr id="74" name="73 Imagen"/>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7650" cy="219075"/>
                          </a:xfrm>
                          <a:prstGeom prst="rect">
                            <a:avLst/>
                          </a:prstGeom>
                        </pic:spPr>
                      </pic:pic>
                    </a:graphicData>
                  </a:graphic>
                  <wp14:sizeRelH relativeFrom="margin">
                    <wp14:pctWidth>0</wp14:pctWidth>
                  </wp14:sizeRelH>
                  <wp14:sizeRelV relativeFrom="margin">
                    <wp14:pctHeight>0</wp14:pctHeight>
                  </wp14:sizeRelV>
                </wp:anchor>
              </w:drawing>
            </w:r>
          </w:p>
        </w:tc>
        <w:tc>
          <w:tcPr>
            <w:tcW w:w="700" w:type="pct"/>
            <w:vAlign w:val="center"/>
          </w:tcPr>
          <w:p w:rsidR="00A7285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494,006</w:t>
            </w:r>
          </w:p>
        </w:tc>
        <w:tc>
          <w:tcPr>
            <w:tcW w:w="705" w:type="pct"/>
            <w:vAlign w:val="center"/>
          </w:tcPr>
          <w:p w:rsidR="00A7285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18.1868%</w:t>
            </w:r>
          </w:p>
        </w:tc>
        <w:tc>
          <w:tcPr>
            <w:tcW w:w="703" w:type="pct"/>
            <w:vAlign w:val="center"/>
          </w:tcPr>
          <w:p w:rsidR="00A7285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Con Derecho</w:t>
            </w:r>
          </w:p>
        </w:tc>
        <w:tc>
          <w:tcPr>
            <w:tcW w:w="781" w:type="pct"/>
            <w:vAlign w:val="center"/>
          </w:tcPr>
          <w:p w:rsidR="00A7285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78.42164723</w:t>
            </w:r>
          </w:p>
        </w:tc>
        <w:tc>
          <w:tcPr>
            <w:tcW w:w="772" w:type="pct"/>
            <w:vAlign w:val="center"/>
          </w:tcPr>
          <w:p w:rsidR="00A7285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78</w:t>
            </w:r>
          </w:p>
        </w:tc>
        <w:tc>
          <w:tcPr>
            <w:tcW w:w="713" w:type="pct"/>
            <w:vAlign w:val="center"/>
          </w:tcPr>
          <w:p w:rsidR="00A7285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sz w:val="18"/>
                <w:szCs w:val="18"/>
                <w:lang w:eastAsia="es-MX"/>
              </w:rPr>
              <w:t>0.42164723</w:t>
            </w:r>
          </w:p>
        </w:tc>
      </w:tr>
      <w:tr w:rsidR="0092682B" w:rsidRPr="00FC4C44" w:rsidTr="0092682B">
        <w:trPr>
          <w:trHeight w:val="655"/>
          <w:jc w:val="center"/>
        </w:trPr>
        <w:tc>
          <w:tcPr>
            <w:tcW w:w="625" w:type="pct"/>
            <w:vAlign w:val="center"/>
          </w:tcPr>
          <w:p w:rsidR="00A56693" w:rsidRPr="00FC4C44" w:rsidRDefault="00A56693" w:rsidP="003E5918">
            <w:pPr>
              <w:spacing w:after="0" w:line="276" w:lineRule="auto"/>
              <w:rPr>
                <w:rFonts w:ascii="Trebuchet MS" w:eastAsia="Times New Roman" w:hAnsi="Trebuchet MS" w:cs="Calibri"/>
                <w:noProof/>
                <w:color w:val="000000"/>
                <w:sz w:val="18"/>
                <w:szCs w:val="18"/>
                <w:lang w:eastAsia="es-MX"/>
              </w:rPr>
            </w:pPr>
            <w:r w:rsidRPr="00FC4C44">
              <w:rPr>
                <w:rFonts w:ascii="Trebuchet MS" w:eastAsia="Times New Roman" w:hAnsi="Trebuchet MS" w:cs="Calibri"/>
                <w:noProof/>
                <w:color w:val="000000"/>
                <w:sz w:val="18"/>
                <w:szCs w:val="18"/>
                <w:lang w:eastAsia="es-MX"/>
              </w:rPr>
              <w:drawing>
                <wp:anchor distT="0" distB="0" distL="114300" distR="114300" simplePos="0" relativeHeight="251684864" behindDoc="0" locked="0" layoutInCell="1" allowOverlap="1" wp14:anchorId="08380B89" wp14:editId="691F4D33">
                  <wp:simplePos x="0" y="0"/>
                  <wp:positionH relativeFrom="column">
                    <wp:posOffset>156210</wp:posOffset>
                  </wp:positionH>
                  <wp:positionV relativeFrom="paragraph">
                    <wp:posOffset>3810</wp:posOffset>
                  </wp:positionV>
                  <wp:extent cx="247650" cy="228600"/>
                  <wp:effectExtent l="0" t="0" r="0" b="0"/>
                  <wp:wrapNone/>
                  <wp:docPr id="77" name="Imagen 77" descr="http://t3.gstatic.com/images?q=tbn:ANd9GcRJ-tAzJFmOI6b_JuB7Y4G37M7E0AzDXNny_qBsgy-dbC-mNN-bjA"/>
                  <wp:cNvGraphicFramePr/>
                  <a:graphic xmlns:a="http://schemas.openxmlformats.org/drawingml/2006/main">
                    <a:graphicData uri="http://schemas.openxmlformats.org/drawingml/2006/picture">
                      <pic:pic xmlns:pic="http://schemas.openxmlformats.org/drawingml/2006/picture">
                        <pic:nvPicPr>
                          <pic:cNvPr id="77" name="76 Imagen" descr="http://t3.gstatic.com/images?q=tbn:ANd9GcRJ-tAzJFmOI6b_JuB7Y4G37M7E0AzDXNny_qBsgy-dbC-mNN-bjA"/>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00" w:type="pct"/>
            <w:vAlign w:val="center"/>
          </w:tcPr>
          <w:p w:rsidR="00A5669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151,774</w:t>
            </w:r>
          </w:p>
        </w:tc>
        <w:tc>
          <w:tcPr>
            <w:tcW w:w="705" w:type="pct"/>
            <w:vAlign w:val="center"/>
          </w:tcPr>
          <w:p w:rsidR="00A5669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5.5876%</w:t>
            </w:r>
          </w:p>
        </w:tc>
        <w:tc>
          <w:tcPr>
            <w:tcW w:w="703" w:type="pct"/>
            <w:vAlign w:val="center"/>
          </w:tcPr>
          <w:p w:rsidR="00A5669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Con Derecho</w:t>
            </w:r>
          </w:p>
        </w:tc>
        <w:tc>
          <w:tcPr>
            <w:tcW w:w="781" w:type="pct"/>
            <w:vAlign w:val="center"/>
          </w:tcPr>
          <w:p w:rsidR="00A5669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24.09356786</w:t>
            </w:r>
          </w:p>
        </w:tc>
        <w:tc>
          <w:tcPr>
            <w:tcW w:w="772" w:type="pct"/>
            <w:vAlign w:val="center"/>
          </w:tcPr>
          <w:p w:rsidR="00A5669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24</w:t>
            </w:r>
          </w:p>
        </w:tc>
        <w:tc>
          <w:tcPr>
            <w:tcW w:w="713" w:type="pct"/>
            <w:vAlign w:val="center"/>
          </w:tcPr>
          <w:p w:rsidR="00A56693" w:rsidRPr="00FC4C44" w:rsidRDefault="00CD3CC1"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sz w:val="18"/>
                <w:szCs w:val="18"/>
                <w:lang w:eastAsia="es-MX"/>
              </w:rPr>
              <w:t>0.09356786</w:t>
            </w:r>
          </w:p>
        </w:tc>
      </w:tr>
      <w:tr w:rsidR="0092682B" w:rsidRPr="00FC4C44" w:rsidTr="0092682B">
        <w:trPr>
          <w:trHeight w:val="655"/>
          <w:jc w:val="center"/>
        </w:trPr>
        <w:tc>
          <w:tcPr>
            <w:tcW w:w="625" w:type="pct"/>
            <w:vAlign w:val="center"/>
          </w:tcPr>
          <w:p w:rsidR="00A56693" w:rsidRPr="00FC4C44" w:rsidRDefault="00A56693" w:rsidP="003E5918">
            <w:pPr>
              <w:spacing w:after="0" w:line="276" w:lineRule="auto"/>
              <w:rPr>
                <w:rFonts w:ascii="Trebuchet MS" w:eastAsia="Times New Roman" w:hAnsi="Trebuchet MS" w:cs="Calibri"/>
                <w:noProof/>
                <w:color w:val="000000"/>
                <w:sz w:val="18"/>
                <w:szCs w:val="18"/>
                <w:lang w:eastAsia="es-MX"/>
              </w:rPr>
            </w:pPr>
            <w:r w:rsidRPr="00FC4C44">
              <w:rPr>
                <w:rFonts w:ascii="Trebuchet MS" w:eastAsia="Times New Roman" w:hAnsi="Trebuchet MS" w:cs="Calibri"/>
                <w:noProof/>
                <w:color w:val="000000"/>
                <w:sz w:val="18"/>
                <w:szCs w:val="18"/>
                <w:lang w:eastAsia="es-MX"/>
              </w:rPr>
              <w:drawing>
                <wp:anchor distT="0" distB="0" distL="114300" distR="114300" simplePos="0" relativeHeight="251686912" behindDoc="0" locked="0" layoutInCell="1" allowOverlap="1" wp14:anchorId="708DC6C6" wp14:editId="0A0F88E7">
                  <wp:simplePos x="0" y="0"/>
                  <wp:positionH relativeFrom="column">
                    <wp:posOffset>142875</wp:posOffset>
                  </wp:positionH>
                  <wp:positionV relativeFrom="paragraph">
                    <wp:posOffset>32385</wp:posOffset>
                  </wp:positionV>
                  <wp:extent cx="257175" cy="247650"/>
                  <wp:effectExtent l="0" t="0" r="0" b="0"/>
                  <wp:wrapNone/>
                  <wp:docPr id="45" name="Imagen 45" descr="Resultado de imagen para logo movimiento ciudadano"/>
                  <wp:cNvGraphicFramePr/>
                  <a:graphic xmlns:a="http://schemas.openxmlformats.org/drawingml/2006/main">
                    <a:graphicData uri="http://schemas.openxmlformats.org/drawingml/2006/picture">
                      <pic:pic xmlns:pic="http://schemas.openxmlformats.org/drawingml/2006/picture">
                        <pic:nvPicPr>
                          <pic:cNvPr id="45" name="44 Imagen" descr="Resultado de imagen para logo movimiento ciudadano"/>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00" w:type="pct"/>
            <w:vAlign w:val="center"/>
          </w:tcPr>
          <w:p w:rsidR="00A56693"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892,902</w:t>
            </w:r>
          </w:p>
        </w:tc>
        <w:tc>
          <w:tcPr>
            <w:tcW w:w="705" w:type="pct"/>
            <w:vAlign w:val="center"/>
          </w:tcPr>
          <w:p w:rsidR="00A56693"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32.8722%</w:t>
            </w:r>
          </w:p>
        </w:tc>
        <w:tc>
          <w:tcPr>
            <w:tcW w:w="703" w:type="pct"/>
            <w:vAlign w:val="center"/>
          </w:tcPr>
          <w:p w:rsidR="00A56693"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Con Derecho</w:t>
            </w:r>
          </w:p>
        </w:tc>
        <w:tc>
          <w:tcPr>
            <w:tcW w:w="781" w:type="pct"/>
            <w:vAlign w:val="center"/>
          </w:tcPr>
          <w:p w:rsidR="00A56693"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141.74492952</w:t>
            </w:r>
          </w:p>
        </w:tc>
        <w:tc>
          <w:tcPr>
            <w:tcW w:w="772" w:type="pct"/>
            <w:vAlign w:val="center"/>
          </w:tcPr>
          <w:p w:rsidR="00A56693"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141</w:t>
            </w:r>
          </w:p>
        </w:tc>
        <w:tc>
          <w:tcPr>
            <w:tcW w:w="713" w:type="pct"/>
            <w:vAlign w:val="center"/>
          </w:tcPr>
          <w:p w:rsidR="00A56693"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sz w:val="18"/>
                <w:szCs w:val="18"/>
                <w:lang w:eastAsia="es-MX"/>
              </w:rPr>
              <w:t>0.74492952</w:t>
            </w:r>
          </w:p>
        </w:tc>
      </w:tr>
      <w:tr w:rsidR="0092682B" w:rsidRPr="00FC4C44" w:rsidTr="0092682B">
        <w:trPr>
          <w:trHeight w:val="655"/>
          <w:jc w:val="center"/>
        </w:trPr>
        <w:tc>
          <w:tcPr>
            <w:tcW w:w="625" w:type="pct"/>
            <w:vAlign w:val="center"/>
          </w:tcPr>
          <w:p w:rsidR="00A56693" w:rsidRPr="00FC4C44" w:rsidRDefault="00A56693" w:rsidP="003E5918">
            <w:pPr>
              <w:spacing w:after="0" w:line="276" w:lineRule="auto"/>
              <w:rPr>
                <w:rFonts w:ascii="Trebuchet MS" w:eastAsia="Times New Roman" w:hAnsi="Trebuchet MS" w:cs="Calibri"/>
                <w:noProof/>
                <w:color w:val="000000"/>
                <w:sz w:val="18"/>
                <w:szCs w:val="18"/>
                <w:lang w:eastAsia="es-MX"/>
              </w:rPr>
            </w:pPr>
            <w:r w:rsidRPr="00FC4C44">
              <w:rPr>
                <w:rFonts w:ascii="Trebuchet MS" w:eastAsia="Times New Roman" w:hAnsi="Trebuchet MS" w:cs="Calibri"/>
                <w:noProof/>
                <w:color w:val="000000"/>
                <w:sz w:val="18"/>
                <w:szCs w:val="18"/>
                <w:lang w:eastAsia="es-MX"/>
              </w:rPr>
              <w:lastRenderedPageBreak/>
              <w:drawing>
                <wp:anchor distT="0" distB="0" distL="114300" distR="114300" simplePos="0" relativeHeight="251688960" behindDoc="1" locked="0" layoutInCell="1" allowOverlap="1" wp14:anchorId="5A8E41E4" wp14:editId="1E82BCF2">
                  <wp:simplePos x="0" y="0"/>
                  <wp:positionH relativeFrom="column">
                    <wp:posOffset>139700</wp:posOffset>
                  </wp:positionH>
                  <wp:positionV relativeFrom="paragraph">
                    <wp:posOffset>60325</wp:posOffset>
                  </wp:positionV>
                  <wp:extent cx="257175" cy="85725"/>
                  <wp:effectExtent l="0" t="0" r="9525" b="9525"/>
                  <wp:wrapSquare wrapText="bothSides"/>
                  <wp:docPr id="55" name="Imagen 55"/>
                  <wp:cNvGraphicFramePr/>
                  <a:graphic xmlns:a="http://schemas.openxmlformats.org/drawingml/2006/main">
                    <a:graphicData uri="http://schemas.openxmlformats.org/drawingml/2006/picture">
                      <pic:pic xmlns:pic="http://schemas.openxmlformats.org/drawingml/2006/picture">
                        <pic:nvPicPr>
                          <pic:cNvPr id="55" name="Imagen 2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7175" cy="85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00" w:type="pct"/>
            <w:vAlign w:val="center"/>
          </w:tcPr>
          <w:p w:rsidR="00A56693"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697,696</w:t>
            </w:r>
          </w:p>
        </w:tc>
        <w:tc>
          <w:tcPr>
            <w:tcW w:w="705" w:type="pct"/>
            <w:vAlign w:val="center"/>
          </w:tcPr>
          <w:p w:rsidR="00A56693"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25.6857%</w:t>
            </w:r>
          </w:p>
        </w:tc>
        <w:tc>
          <w:tcPr>
            <w:tcW w:w="703" w:type="pct"/>
            <w:vAlign w:val="center"/>
          </w:tcPr>
          <w:p w:rsidR="00A56693"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Con Derecho</w:t>
            </w:r>
          </w:p>
        </w:tc>
        <w:tc>
          <w:tcPr>
            <w:tcW w:w="781" w:type="pct"/>
            <w:vAlign w:val="center"/>
          </w:tcPr>
          <w:p w:rsidR="00A56693"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110.75669037</w:t>
            </w:r>
          </w:p>
        </w:tc>
        <w:tc>
          <w:tcPr>
            <w:tcW w:w="772" w:type="pct"/>
            <w:vAlign w:val="center"/>
          </w:tcPr>
          <w:p w:rsidR="00A56693"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110</w:t>
            </w:r>
          </w:p>
        </w:tc>
        <w:tc>
          <w:tcPr>
            <w:tcW w:w="713" w:type="pct"/>
            <w:vAlign w:val="center"/>
          </w:tcPr>
          <w:p w:rsidR="00A56693"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sz w:val="18"/>
                <w:szCs w:val="18"/>
                <w:lang w:eastAsia="es-MX"/>
              </w:rPr>
              <w:t>0.75669037</w:t>
            </w:r>
          </w:p>
        </w:tc>
      </w:tr>
      <w:tr w:rsidR="00FC4C44" w:rsidRPr="00FC4C44" w:rsidTr="0092682B">
        <w:trPr>
          <w:trHeight w:val="655"/>
          <w:jc w:val="center"/>
        </w:trPr>
        <w:tc>
          <w:tcPr>
            <w:tcW w:w="625" w:type="pct"/>
            <w:tcBorders>
              <w:bottom w:val="single" w:sz="6" w:space="0" w:color="7030A0"/>
            </w:tcBorders>
            <w:vAlign w:val="center"/>
          </w:tcPr>
          <w:p w:rsidR="001329D5" w:rsidRPr="00FC4C44" w:rsidRDefault="001329D5" w:rsidP="003E5918">
            <w:pPr>
              <w:spacing w:after="0" w:line="276" w:lineRule="auto"/>
              <w:rPr>
                <w:rFonts w:ascii="Trebuchet MS" w:eastAsia="Times New Roman" w:hAnsi="Trebuchet MS" w:cs="Calibri"/>
                <w:noProof/>
                <w:color w:val="000000"/>
                <w:sz w:val="18"/>
                <w:szCs w:val="18"/>
                <w:lang w:eastAsia="es-MX"/>
              </w:rPr>
            </w:pPr>
            <w:r w:rsidRPr="00FC4C44">
              <w:rPr>
                <w:rFonts w:ascii="Trebuchet MS" w:eastAsia="Times New Roman" w:hAnsi="Trebuchet MS" w:cs="Calibri"/>
                <w:b/>
                <w:bCs/>
                <w:color w:val="000000"/>
                <w:sz w:val="18"/>
                <w:szCs w:val="18"/>
                <w:lang w:eastAsia="es-MX"/>
              </w:rPr>
              <w:t>Votación efectiva</w:t>
            </w:r>
          </w:p>
        </w:tc>
        <w:tc>
          <w:tcPr>
            <w:tcW w:w="700" w:type="pct"/>
            <w:tcBorders>
              <w:bottom w:val="single" w:sz="6" w:space="0" w:color="7030A0"/>
            </w:tcBorders>
            <w:vAlign w:val="center"/>
          </w:tcPr>
          <w:p w:rsidR="001329D5"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2,716,283</w:t>
            </w:r>
          </w:p>
        </w:tc>
        <w:tc>
          <w:tcPr>
            <w:tcW w:w="705" w:type="pct"/>
            <w:tcBorders>
              <w:bottom w:val="single" w:sz="6" w:space="0" w:color="7030A0"/>
            </w:tcBorders>
            <w:vAlign w:val="center"/>
          </w:tcPr>
          <w:p w:rsidR="001329D5"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100.00%</w:t>
            </w:r>
          </w:p>
        </w:tc>
        <w:tc>
          <w:tcPr>
            <w:tcW w:w="703" w:type="pct"/>
            <w:tcBorders>
              <w:bottom w:val="single" w:sz="6" w:space="0" w:color="7030A0"/>
            </w:tcBorders>
            <w:vAlign w:val="center"/>
          </w:tcPr>
          <w:p w:rsidR="001329D5"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Total</w:t>
            </w:r>
          </w:p>
        </w:tc>
        <w:tc>
          <w:tcPr>
            <w:tcW w:w="781" w:type="pct"/>
            <w:vAlign w:val="center"/>
          </w:tcPr>
          <w:p w:rsidR="001329D5"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431.20000000</w:t>
            </w:r>
          </w:p>
        </w:tc>
        <w:tc>
          <w:tcPr>
            <w:tcW w:w="772" w:type="pct"/>
            <w:vAlign w:val="center"/>
          </w:tcPr>
          <w:p w:rsidR="001329D5"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429</w:t>
            </w:r>
          </w:p>
        </w:tc>
        <w:tc>
          <w:tcPr>
            <w:tcW w:w="713" w:type="pct"/>
            <w:tcBorders>
              <w:bottom w:val="single" w:sz="6" w:space="0" w:color="7030A0"/>
            </w:tcBorders>
            <w:vAlign w:val="center"/>
          </w:tcPr>
          <w:p w:rsidR="001329D5" w:rsidRPr="00FC4C44" w:rsidRDefault="001329D5" w:rsidP="003E5918">
            <w:pPr>
              <w:spacing w:after="0" w:line="276" w:lineRule="auto"/>
              <w:jc w:val="center"/>
              <w:rPr>
                <w:rFonts w:ascii="Trebuchet MS" w:eastAsia="Times New Roman" w:hAnsi="Trebuchet MS" w:cs="Calibri"/>
                <w:b/>
                <w:bCs/>
                <w:sz w:val="18"/>
                <w:szCs w:val="18"/>
                <w:lang w:eastAsia="es-MX"/>
              </w:rPr>
            </w:pPr>
            <w:r w:rsidRPr="00FC4C44">
              <w:rPr>
                <w:rFonts w:ascii="Trebuchet MS" w:eastAsia="Times New Roman" w:hAnsi="Trebuchet MS" w:cs="Calibri"/>
                <w:b/>
                <w:bCs/>
                <w:sz w:val="18"/>
                <w:szCs w:val="18"/>
                <w:lang w:eastAsia="es-MX"/>
              </w:rPr>
              <w:t>2.20000000</w:t>
            </w:r>
          </w:p>
        </w:tc>
      </w:tr>
      <w:tr w:rsidR="00FC4C44" w:rsidRPr="00FC4C44" w:rsidTr="0092682B">
        <w:trPr>
          <w:trHeight w:val="655"/>
          <w:jc w:val="center"/>
        </w:trPr>
        <w:tc>
          <w:tcPr>
            <w:tcW w:w="625" w:type="pct"/>
            <w:tcBorders>
              <w:top w:val="single" w:sz="6" w:space="0" w:color="7030A0"/>
              <w:left w:val="nil"/>
              <w:bottom w:val="nil"/>
              <w:right w:val="nil"/>
            </w:tcBorders>
            <w:vAlign w:val="center"/>
          </w:tcPr>
          <w:p w:rsidR="001329D5" w:rsidRPr="00FC4C44" w:rsidRDefault="001329D5" w:rsidP="003E5918">
            <w:pPr>
              <w:spacing w:after="0" w:line="276" w:lineRule="auto"/>
              <w:rPr>
                <w:rFonts w:ascii="Trebuchet MS" w:eastAsia="Times New Roman" w:hAnsi="Trebuchet MS" w:cs="Calibri"/>
                <w:b/>
                <w:bCs/>
                <w:color w:val="000000"/>
                <w:sz w:val="18"/>
                <w:szCs w:val="18"/>
                <w:lang w:eastAsia="es-MX"/>
              </w:rPr>
            </w:pPr>
          </w:p>
        </w:tc>
        <w:tc>
          <w:tcPr>
            <w:tcW w:w="700" w:type="pct"/>
            <w:tcBorders>
              <w:top w:val="single" w:sz="6" w:space="0" w:color="7030A0"/>
              <w:left w:val="nil"/>
              <w:bottom w:val="nil"/>
              <w:right w:val="nil"/>
            </w:tcBorders>
            <w:vAlign w:val="center"/>
          </w:tcPr>
          <w:p w:rsidR="001329D5"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p>
        </w:tc>
        <w:tc>
          <w:tcPr>
            <w:tcW w:w="705" w:type="pct"/>
            <w:tcBorders>
              <w:top w:val="single" w:sz="6" w:space="0" w:color="7030A0"/>
              <w:left w:val="nil"/>
              <w:bottom w:val="nil"/>
              <w:right w:val="nil"/>
            </w:tcBorders>
            <w:vAlign w:val="center"/>
          </w:tcPr>
          <w:p w:rsidR="001329D5"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p>
        </w:tc>
        <w:tc>
          <w:tcPr>
            <w:tcW w:w="703" w:type="pct"/>
            <w:tcBorders>
              <w:top w:val="single" w:sz="6" w:space="0" w:color="7030A0"/>
              <w:left w:val="nil"/>
              <w:bottom w:val="nil"/>
            </w:tcBorders>
            <w:vAlign w:val="center"/>
          </w:tcPr>
          <w:p w:rsidR="001329D5"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p>
        </w:tc>
        <w:tc>
          <w:tcPr>
            <w:tcW w:w="781" w:type="pct"/>
            <w:vAlign w:val="center"/>
          </w:tcPr>
          <w:p w:rsidR="001329D5" w:rsidRPr="00FC4C44" w:rsidRDefault="001329D5"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sz w:val="18"/>
                <w:szCs w:val="18"/>
                <w:lang w:eastAsia="es-MX"/>
              </w:rPr>
              <w:t>Promocionales sobrantes</w:t>
            </w:r>
          </w:p>
        </w:tc>
        <w:tc>
          <w:tcPr>
            <w:tcW w:w="772" w:type="pct"/>
            <w:vAlign w:val="center"/>
          </w:tcPr>
          <w:p w:rsidR="001329D5" w:rsidRPr="00FC4C44" w:rsidRDefault="00C82102" w:rsidP="003E5918">
            <w:pPr>
              <w:spacing w:after="0" w:line="276" w:lineRule="auto"/>
              <w:jc w:val="center"/>
              <w:rPr>
                <w:rFonts w:ascii="Trebuchet MS" w:eastAsia="Times New Roman" w:hAnsi="Trebuchet MS" w:cs="Calibri"/>
                <w:b/>
                <w:bCs/>
                <w:color w:val="000000"/>
                <w:sz w:val="18"/>
                <w:szCs w:val="18"/>
                <w:lang w:eastAsia="es-MX"/>
              </w:rPr>
            </w:pPr>
            <w:r w:rsidRPr="00FC4C44">
              <w:rPr>
                <w:rFonts w:ascii="Trebuchet MS" w:eastAsia="Times New Roman" w:hAnsi="Trebuchet MS" w:cs="Calibri"/>
                <w:b/>
                <w:bCs/>
                <w:color w:val="000000"/>
                <w:sz w:val="18"/>
                <w:szCs w:val="18"/>
                <w:lang w:eastAsia="es-MX"/>
              </w:rPr>
              <w:t>2</w:t>
            </w:r>
          </w:p>
        </w:tc>
        <w:tc>
          <w:tcPr>
            <w:tcW w:w="713" w:type="pct"/>
            <w:tcBorders>
              <w:top w:val="single" w:sz="6" w:space="0" w:color="7030A0"/>
              <w:bottom w:val="nil"/>
              <w:right w:val="nil"/>
            </w:tcBorders>
            <w:vAlign w:val="center"/>
          </w:tcPr>
          <w:p w:rsidR="001329D5" w:rsidRPr="00FC4C44" w:rsidRDefault="001329D5" w:rsidP="003E5918">
            <w:pPr>
              <w:spacing w:after="0" w:line="276" w:lineRule="auto"/>
              <w:jc w:val="center"/>
              <w:rPr>
                <w:rFonts w:ascii="Trebuchet MS" w:eastAsia="Times New Roman" w:hAnsi="Trebuchet MS" w:cs="Calibri"/>
                <w:b/>
                <w:bCs/>
                <w:sz w:val="18"/>
                <w:szCs w:val="18"/>
                <w:lang w:eastAsia="es-MX"/>
              </w:rPr>
            </w:pPr>
          </w:p>
        </w:tc>
      </w:tr>
    </w:tbl>
    <w:p w:rsidR="00A72853" w:rsidRPr="003E5918" w:rsidRDefault="00A7285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C82102" w:rsidRPr="003E5918" w:rsidRDefault="00C82102"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Tomando en cuenta los result</w:t>
      </w:r>
      <w:r w:rsidR="007B0A7D">
        <w:rPr>
          <w:rFonts w:ascii="Trebuchet MS" w:eastAsia="Times New Roman" w:hAnsi="Trebuchet MS" w:cs="Arial"/>
          <w:sz w:val="24"/>
          <w:szCs w:val="24"/>
          <w:lang w:val="es-ES" w:eastAsia="es-ES"/>
        </w:rPr>
        <w:t>ados consignados en las tablas 1 y 2</w:t>
      </w:r>
      <w:r w:rsidRPr="003E5918">
        <w:rPr>
          <w:rFonts w:ascii="Trebuchet MS" w:eastAsia="Times New Roman" w:hAnsi="Trebuchet MS" w:cs="Arial"/>
          <w:sz w:val="24"/>
          <w:szCs w:val="24"/>
          <w:lang w:val="es-ES" w:eastAsia="es-ES"/>
        </w:rPr>
        <w:t xml:space="preserve"> anteriores, se obtiene la cantidad de promocionales que le corresponderá a cada uno de los partidos políticos durante el periodo comprendido del 04 al 31 de enero de 2021, periodo en el que la precampaña local coincide con la precampaña federal.</w:t>
      </w:r>
    </w:p>
    <w:p w:rsidR="00C82102" w:rsidRPr="003E5918" w:rsidRDefault="00C82102"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C82102" w:rsidRDefault="00C82102"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Lo anterior, se ilustra en la tabla siguiente:</w:t>
      </w:r>
    </w:p>
    <w:p w:rsidR="000B78AD" w:rsidRDefault="000B78AD"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C82102" w:rsidRPr="003E5918" w:rsidRDefault="00C82102" w:rsidP="003E5918">
      <w:pPr>
        <w:autoSpaceDE w:val="0"/>
        <w:autoSpaceDN w:val="0"/>
        <w:adjustRightInd w:val="0"/>
        <w:spacing w:after="0" w:line="276" w:lineRule="auto"/>
        <w:jc w:val="center"/>
        <w:rPr>
          <w:rFonts w:ascii="Trebuchet MS" w:eastAsia="Times New Roman" w:hAnsi="Trebuchet MS" w:cs="Arial"/>
          <w:sz w:val="24"/>
          <w:szCs w:val="24"/>
          <w:lang w:val="es-ES" w:eastAsia="es-ES"/>
        </w:rPr>
      </w:pPr>
      <w:r w:rsidRPr="003E5918">
        <w:rPr>
          <w:rFonts w:ascii="Trebuchet MS" w:hAnsi="Trebuchet MS"/>
          <w:noProof/>
          <w:sz w:val="24"/>
          <w:szCs w:val="24"/>
          <w:lang w:eastAsia="es-MX"/>
        </w:rPr>
        <w:drawing>
          <wp:inline distT="0" distB="0" distL="0" distR="0">
            <wp:extent cx="5611495" cy="4238625"/>
            <wp:effectExtent l="0" t="0" r="825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72" cy="4239136"/>
                    </a:xfrm>
                    <a:prstGeom prst="rect">
                      <a:avLst/>
                    </a:prstGeom>
                    <a:noFill/>
                    <a:ln>
                      <a:noFill/>
                    </a:ln>
                  </pic:spPr>
                </pic:pic>
              </a:graphicData>
            </a:graphic>
          </wp:inline>
        </w:drawing>
      </w:r>
    </w:p>
    <w:p w:rsidR="00957043" w:rsidRPr="003E5918" w:rsidRDefault="007B0A7D"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Pr>
          <w:rFonts w:ascii="Trebuchet MS" w:eastAsia="Times New Roman" w:hAnsi="Trebuchet MS" w:cs="Arial"/>
          <w:sz w:val="24"/>
          <w:szCs w:val="24"/>
          <w:lang w:val="es-ES" w:eastAsia="es-ES"/>
        </w:rPr>
        <w:lastRenderedPageBreak/>
        <w:t>Al respecto, s</w:t>
      </w:r>
      <w:r w:rsidR="00957043" w:rsidRPr="003E5918">
        <w:rPr>
          <w:rFonts w:ascii="Trebuchet MS" w:eastAsia="Times New Roman" w:hAnsi="Trebuchet MS" w:cs="Arial"/>
          <w:sz w:val="24"/>
          <w:szCs w:val="24"/>
          <w:lang w:val="es-ES" w:eastAsia="es-ES"/>
        </w:rPr>
        <w:t>e adjunta el modelo de pauta</w:t>
      </w:r>
      <w:r w:rsidR="001351E4" w:rsidRPr="003E5918">
        <w:rPr>
          <w:rFonts w:ascii="Trebuchet MS" w:eastAsia="Times New Roman" w:hAnsi="Trebuchet MS" w:cs="Arial"/>
          <w:sz w:val="24"/>
          <w:szCs w:val="24"/>
          <w:lang w:val="es-ES" w:eastAsia="es-ES"/>
        </w:rPr>
        <w:t xml:space="preserve"> </w:t>
      </w:r>
      <w:r w:rsidR="001351E4" w:rsidRPr="003E5918">
        <w:rPr>
          <w:rFonts w:ascii="Trebuchet MS" w:eastAsia="Times New Roman" w:hAnsi="Trebuchet MS" w:cs="Arial"/>
          <w:b/>
          <w:sz w:val="24"/>
          <w:szCs w:val="24"/>
          <w:lang w:val="es-ES" w:eastAsia="es-ES"/>
        </w:rPr>
        <w:t>(ANEXO 1)</w:t>
      </w:r>
      <w:r w:rsidR="00957043" w:rsidRPr="003E5918">
        <w:rPr>
          <w:rFonts w:ascii="Trebuchet MS" w:eastAsia="Times New Roman" w:hAnsi="Trebuchet MS" w:cs="Arial"/>
          <w:sz w:val="24"/>
          <w:szCs w:val="24"/>
          <w:lang w:val="es-ES" w:eastAsia="es-ES"/>
        </w:rPr>
        <w:t>, que contiene el corrimiento vertical de los 611 promocionales</w:t>
      </w:r>
      <w:r>
        <w:rPr>
          <w:rFonts w:ascii="Trebuchet MS" w:eastAsia="Times New Roman" w:hAnsi="Trebuchet MS" w:cs="Arial"/>
          <w:sz w:val="24"/>
          <w:szCs w:val="24"/>
          <w:lang w:val="es-ES" w:eastAsia="es-ES"/>
        </w:rPr>
        <w:t>,</w:t>
      </w:r>
      <w:r w:rsidR="001351E4" w:rsidRPr="003E5918">
        <w:rPr>
          <w:rFonts w:ascii="Trebuchet MS" w:eastAsia="Times New Roman" w:hAnsi="Trebuchet MS" w:cs="Arial"/>
          <w:sz w:val="24"/>
          <w:szCs w:val="24"/>
          <w:lang w:val="es-ES" w:eastAsia="es-ES"/>
        </w:rPr>
        <w:t xml:space="preserve"> que corresponden a los partidos políticos, formando parte integral del presente dictamen. </w:t>
      </w:r>
      <w:r w:rsidR="00957043" w:rsidRPr="003E5918">
        <w:rPr>
          <w:rFonts w:ascii="Trebuchet MS" w:eastAsia="Times New Roman" w:hAnsi="Trebuchet MS" w:cs="Arial"/>
          <w:sz w:val="24"/>
          <w:szCs w:val="24"/>
          <w:lang w:val="es-ES" w:eastAsia="es-ES"/>
        </w:rPr>
        <w:t xml:space="preserve">   </w:t>
      </w:r>
    </w:p>
    <w:p w:rsidR="00957043" w:rsidRPr="003E5918" w:rsidRDefault="0095704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957043" w:rsidRPr="003E5918" w:rsidRDefault="0095704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Los </w:t>
      </w:r>
      <w:r w:rsidR="007B0A7D">
        <w:rPr>
          <w:rFonts w:ascii="Trebuchet MS" w:eastAsia="Times New Roman" w:hAnsi="Trebuchet MS" w:cs="Arial"/>
          <w:sz w:val="24"/>
          <w:szCs w:val="24"/>
          <w:lang w:val="es-ES" w:eastAsia="es-ES"/>
        </w:rPr>
        <w:t xml:space="preserve">cinco (5) promocionales </w:t>
      </w:r>
      <w:r w:rsidRPr="003E5918">
        <w:rPr>
          <w:rFonts w:ascii="Trebuchet MS" w:eastAsia="Times New Roman" w:hAnsi="Trebuchet MS" w:cs="Arial"/>
          <w:sz w:val="24"/>
          <w:szCs w:val="24"/>
          <w:lang w:val="es-ES" w:eastAsia="es-ES"/>
        </w:rPr>
        <w:t>sobrantes</w:t>
      </w:r>
      <w:r w:rsidR="007B0A7D">
        <w:rPr>
          <w:rFonts w:ascii="Trebuchet MS" w:eastAsia="Times New Roman" w:hAnsi="Trebuchet MS" w:cs="Arial"/>
          <w:sz w:val="24"/>
          <w:szCs w:val="24"/>
          <w:lang w:val="es-ES" w:eastAsia="es-ES"/>
        </w:rPr>
        <w:t xml:space="preserve"> de los 616</w:t>
      </w:r>
      <w:r w:rsidRPr="003E5918">
        <w:rPr>
          <w:rFonts w:ascii="Trebuchet MS" w:eastAsia="Times New Roman" w:hAnsi="Trebuchet MS" w:cs="Arial"/>
          <w:sz w:val="24"/>
          <w:szCs w:val="24"/>
          <w:lang w:val="es-ES" w:eastAsia="es-ES"/>
        </w:rPr>
        <w:t>, quedarán a disposición</w:t>
      </w:r>
      <w:r w:rsidR="007B0A7D">
        <w:rPr>
          <w:rFonts w:ascii="Trebuchet MS" w:eastAsia="Times New Roman" w:hAnsi="Trebuchet MS" w:cs="Arial"/>
          <w:sz w:val="24"/>
          <w:szCs w:val="24"/>
          <w:lang w:val="es-ES" w:eastAsia="es-ES"/>
        </w:rPr>
        <w:t xml:space="preserve"> del INE para sus propios fines</w:t>
      </w:r>
      <w:r w:rsidR="007B0A7D" w:rsidRPr="007B0A7D">
        <w:rPr>
          <w:rFonts w:ascii="Trebuchet MS" w:eastAsia="Times New Roman" w:hAnsi="Trebuchet MS" w:cs="Arial"/>
          <w:sz w:val="24"/>
          <w:szCs w:val="24"/>
          <w:lang w:val="es-ES" w:eastAsia="es-ES"/>
        </w:rPr>
        <w:t xml:space="preserve">, </w:t>
      </w:r>
      <w:r w:rsidR="007B0A7D">
        <w:rPr>
          <w:rFonts w:ascii="Trebuchet MS" w:eastAsia="Times New Roman" w:hAnsi="Trebuchet MS" w:cs="Arial"/>
          <w:sz w:val="24"/>
          <w:szCs w:val="24"/>
          <w:lang w:val="es-ES" w:eastAsia="es-ES"/>
        </w:rPr>
        <w:t xml:space="preserve">de conformidad con lo dispuesto en el </w:t>
      </w:r>
      <w:r w:rsidR="007B0A7D" w:rsidRPr="007B0A7D">
        <w:rPr>
          <w:rFonts w:ascii="Trebuchet MS" w:eastAsia="Times New Roman" w:hAnsi="Trebuchet MS" w:cs="Arial"/>
          <w:sz w:val="24"/>
          <w:szCs w:val="24"/>
          <w:lang w:val="es-ES" w:eastAsia="es-ES"/>
        </w:rPr>
        <w:t>artículo 9, párrafo 2 del Reglamento de Radio y Televisión en Materia Electoral</w:t>
      </w:r>
      <w:r w:rsidR="007B0A7D">
        <w:rPr>
          <w:rFonts w:ascii="Trebuchet MS" w:eastAsia="Times New Roman" w:hAnsi="Trebuchet MS" w:cs="Arial"/>
          <w:sz w:val="24"/>
          <w:szCs w:val="24"/>
          <w:lang w:val="es-ES" w:eastAsia="es-ES"/>
        </w:rPr>
        <w:t>.</w:t>
      </w:r>
    </w:p>
    <w:p w:rsidR="00957043" w:rsidRPr="003E5918" w:rsidRDefault="0095704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8818" w:type="dxa"/>
        <w:jc w:val="center"/>
        <w:tblBorders>
          <w:top w:val="single" w:sz="2" w:space="0" w:color="7030A0"/>
          <w:left w:val="single" w:sz="2" w:space="0" w:color="7030A0"/>
          <w:bottom w:val="single" w:sz="2" w:space="0" w:color="7030A0"/>
          <w:right w:val="single" w:sz="2" w:space="0" w:color="7030A0"/>
          <w:insideH w:val="single" w:sz="6" w:space="0" w:color="7030A0"/>
          <w:insideV w:val="single" w:sz="6" w:space="0" w:color="7030A0"/>
        </w:tblBorders>
        <w:tblCellMar>
          <w:left w:w="70" w:type="dxa"/>
          <w:right w:w="70" w:type="dxa"/>
        </w:tblCellMar>
        <w:tblLook w:val="04A0" w:firstRow="1" w:lastRow="0" w:firstColumn="1" w:lastColumn="0" w:noHBand="0" w:noVBand="1"/>
      </w:tblPr>
      <w:tblGrid>
        <w:gridCol w:w="7078"/>
        <w:gridCol w:w="1740"/>
      </w:tblGrid>
      <w:tr w:rsidR="00C82102" w:rsidRPr="007B0A7D" w:rsidTr="007B0A7D">
        <w:trPr>
          <w:trHeight w:val="359"/>
          <w:jc w:val="center"/>
        </w:trPr>
        <w:tc>
          <w:tcPr>
            <w:tcW w:w="8818" w:type="dxa"/>
            <w:gridSpan w:val="2"/>
            <w:vMerge w:val="restart"/>
            <w:shd w:val="clear" w:color="auto" w:fill="7030A0"/>
            <w:vAlign w:val="center"/>
            <w:hideMark/>
          </w:tcPr>
          <w:p w:rsidR="00C82102" w:rsidRPr="007B0A7D" w:rsidRDefault="00C82102" w:rsidP="007B0A7D">
            <w:pPr>
              <w:spacing w:after="0" w:line="276" w:lineRule="auto"/>
              <w:jc w:val="center"/>
              <w:rPr>
                <w:rFonts w:ascii="Trebuchet MS" w:eastAsia="Times New Roman" w:hAnsi="Trebuchet MS" w:cs="Calibri"/>
                <w:b/>
                <w:bCs/>
                <w:color w:val="FFFFFF" w:themeColor="background1"/>
                <w:sz w:val="20"/>
                <w:szCs w:val="20"/>
                <w:lang w:eastAsia="es-MX"/>
              </w:rPr>
            </w:pPr>
            <w:r w:rsidRPr="007B0A7D">
              <w:rPr>
                <w:rFonts w:ascii="Trebuchet MS" w:eastAsia="Times New Roman" w:hAnsi="Trebuchet MS" w:cs="Calibri"/>
                <w:b/>
                <w:bCs/>
                <w:color w:val="FFFFFF" w:themeColor="background1"/>
                <w:sz w:val="20"/>
                <w:szCs w:val="20"/>
                <w:lang w:eastAsia="es-MX"/>
              </w:rPr>
              <w:t>Distribución de los promocionales sobrantes de las partes igualitaria y proporcional (30% más 70%) quedarán a dispo</w:t>
            </w:r>
            <w:r w:rsidR="00957043" w:rsidRPr="007B0A7D">
              <w:rPr>
                <w:rFonts w:ascii="Trebuchet MS" w:eastAsia="Times New Roman" w:hAnsi="Trebuchet MS" w:cs="Calibri"/>
                <w:b/>
                <w:bCs/>
                <w:color w:val="FFFFFF" w:themeColor="background1"/>
                <w:sz w:val="20"/>
                <w:szCs w:val="20"/>
                <w:lang w:eastAsia="es-MX"/>
              </w:rPr>
              <w:t>si</w:t>
            </w:r>
            <w:r w:rsidRPr="007B0A7D">
              <w:rPr>
                <w:rFonts w:ascii="Trebuchet MS" w:eastAsia="Times New Roman" w:hAnsi="Trebuchet MS" w:cs="Calibri"/>
                <w:b/>
                <w:bCs/>
                <w:color w:val="FFFFFF" w:themeColor="background1"/>
                <w:sz w:val="20"/>
                <w:szCs w:val="20"/>
                <w:lang w:eastAsia="es-MX"/>
              </w:rPr>
              <w:t>ción del INE para sus propios fines</w:t>
            </w:r>
          </w:p>
        </w:tc>
      </w:tr>
      <w:tr w:rsidR="00C82102" w:rsidRPr="007B0A7D" w:rsidTr="007B0A7D">
        <w:trPr>
          <w:trHeight w:val="461"/>
          <w:jc w:val="center"/>
        </w:trPr>
        <w:tc>
          <w:tcPr>
            <w:tcW w:w="8818" w:type="dxa"/>
            <w:gridSpan w:val="2"/>
            <w:vMerge/>
            <w:shd w:val="clear" w:color="auto" w:fill="7030A0"/>
            <w:vAlign w:val="center"/>
            <w:hideMark/>
          </w:tcPr>
          <w:p w:rsidR="00C82102" w:rsidRPr="007B0A7D" w:rsidRDefault="00C82102" w:rsidP="003E5918">
            <w:pPr>
              <w:spacing w:after="0" w:line="276" w:lineRule="auto"/>
              <w:rPr>
                <w:rFonts w:ascii="Trebuchet MS" w:eastAsia="Times New Roman" w:hAnsi="Trebuchet MS" w:cs="Calibri"/>
                <w:b/>
                <w:bCs/>
                <w:color w:val="000000"/>
                <w:sz w:val="20"/>
                <w:szCs w:val="20"/>
                <w:lang w:eastAsia="es-MX"/>
              </w:rPr>
            </w:pPr>
          </w:p>
        </w:tc>
      </w:tr>
      <w:tr w:rsidR="00C82102" w:rsidRPr="007B0A7D" w:rsidTr="007B0A7D">
        <w:trPr>
          <w:trHeight w:val="461"/>
          <w:jc w:val="center"/>
        </w:trPr>
        <w:tc>
          <w:tcPr>
            <w:tcW w:w="8818" w:type="dxa"/>
            <w:gridSpan w:val="2"/>
            <w:vMerge/>
            <w:shd w:val="clear" w:color="auto" w:fill="7030A0"/>
            <w:vAlign w:val="center"/>
            <w:hideMark/>
          </w:tcPr>
          <w:p w:rsidR="00C82102" w:rsidRPr="007B0A7D" w:rsidRDefault="00C82102" w:rsidP="003E5918">
            <w:pPr>
              <w:spacing w:after="0" w:line="276" w:lineRule="auto"/>
              <w:rPr>
                <w:rFonts w:ascii="Trebuchet MS" w:eastAsia="Times New Roman" w:hAnsi="Trebuchet MS" w:cs="Calibri"/>
                <w:b/>
                <w:bCs/>
                <w:color w:val="000000"/>
                <w:sz w:val="20"/>
                <w:szCs w:val="20"/>
                <w:lang w:eastAsia="es-MX"/>
              </w:rPr>
            </w:pPr>
          </w:p>
        </w:tc>
      </w:tr>
      <w:tr w:rsidR="00C82102" w:rsidRPr="007B0A7D" w:rsidTr="007B0A7D">
        <w:trPr>
          <w:trHeight w:val="374"/>
          <w:jc w:val="center"/>
        </w:trPr>
        <w:tc>
          <w:tcPr>
            <w:tcW w:w="7078" w:type="dxa"/>
            <w:shd w:val="clear" w:color="auto" w:fill="auto"/>
            <w:noWrap/>
            <w:vAlign w:val="bottom"/>
            <w:hideMark/>
          </w:tcPr>
          <w:p w:rsidR="00C82102" w:rsidRPr="007B0A7D" w:rsidRDefault="00C82102"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De la parte igualitaria</w:t>
            </w:r>
          </w:p>
        </w:tc>
        <w:tc>
          <w:tcPr>
            <w:tcW w:w="1740" w:type="dxa"/>
            <w:shd w:val="clear" w:color="auto" w:fill="auto"/>
            <w:noWrap/>
            <w:vAlign w:val="bottom"/>
            <w:hideMark/>
          </w:tcPr>
          <w:p w:rsidR="00C82102" w:rsidRPr="007B0A7D" w:rsidRDefault="00C82102" w:rsidP="003E5918">
            <w:pPr>
              <w:spacing w:after="0" w:line="276" w:lineRule="auto"/>
              <w:jc w:val="center"/>
              <w:rPr>
                <w:rFonts w:ascii="Trebuchet MS" w:eastAsia="Times New Roman" w:hAnsi="Trebuchet MS" w:cs="Calibri"/>
                <w:b/>
                <w:bCs/>
                <w:sz w:val="20"/>
                <w:szCs w:val="20"/>
                <w:lang w:eastAsia="es-MX"/>
              </w:rPr>
            </w:pPr>
            <w:r w:rsidRPr="007B0A7D">
              <w:rPr>
                <w:rFonts w:ascii="Trebuchet MS" w:eastAsia="Times New Roman" w:hAnsi="Trebuchet MS" w:cs="Calibri"/>
                <w:b/>
                <w:bCs/>
                <w:sz w:val="20"/>
                <w:szCs w:val="20"/>
                <w:lang w:eastAsia="es-MX"/>
              </w:rPr>
              <w:t>2.80</w:t>
            </w:r>
          </w:p>
        </w:tc>
      </w:tr>
      <w:tr w:rsidR="00C82102" w:rsidRPr="007B0A7D" w:rsidTr="007B0A7D">
        <w:trPr>
          <w:trHeight w:val="374"/>
          <w:jc w:val="center"/>
        </w:trPr>
        <w:tc>
          <w:tcPr>
            <w:tcW w:w="7078" w:type="dxa"/>
            <w:shd w:val="clear" w:color="000000" w:fill="D9D9D9"/>
            <w:noWrap/>
            <w:vAlign w:val="bottom"/>
            <w:hideMark/>
          </w:tcPr>
          <w:p w:rsidR="00C82102" w:rsidRPr="007B0A7D" w:rsidRDefault="00C82102"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De la parte proporcional</w:t>
            </w:r>
          </w:p>
        </w:tc>
        <w:tc>
          <w:tcPr>
            <w:tcW w:w="1740" w:type="dxa"/>
            <w:shd w:val="clear" w:color="000000" w:fill="D9D9D9"/>
            <w:noWrap/>
            <w:vAlign w:val="bottom"/>
            <w:hideMark/>
          </w:tcPr>
          <w:p w:rsidR="00C82102" w:rsidRPr="007B0A7D" w:rsidRDefault="00C82102" w:rsidP="003E5918">
            <w:pPr>
              <w:spacing w:after="0" w:line="276" w:lineRule="auto"/>
              <w:jc w:val="center"/>
              <w:rPr>
                <w:rFonts w:ascii="Trebuchet MS" w:eastAsia="Times New Roman" w:hAnsi="Trebuchet MS" w:cs="Calibri"/>
                <w:b/>
                <w:bCs/>
                <w:sz w:val="20"/>
                <w:szCs w:val="20"/>
                <w:lang w:eastAsia="es-MX"/>
              </w:rPr>
            </w:pPr>
            <w:r w:rsidRPr="007B0A7D">
              <w:rPr>
                <w:rFonts w:ascii="Trebuchet MS" w:eastAsia="Times New Roman" w:hAnsi="Trebuchet MS" w:cs="Calibri"/>
                <w:b/>
                <w:bCs/>
                <w:sz w:val="20"/>
                <w:szCs w:val="20"/>
                <w:lang w:eastAsia="es-MX"/>
              </w:rPr>
              <w:t>2.20</w:t>
            </w:r>
          </w:p>
        </w:tc>
      </w:tr>
      <w:tr w:rsidR="00C82102" w:rsidRPr="007B0A7D" w:rsidTr="007B0A7D">
        <w:trPr>
          <w:trHeight w:val="374"/>
          <w:jc w:val="center"/>
        </w:trPr>
        <w:tc>
          <w:tcPr>
            <w:tcW w:w="7078" w:type="dxa"/>
            <w:shd w:val="clear" w:color="auto" w:fill="auto"/>
            <w:noWrap/>
            <w:vAlign w:val="bottom"/>
            <w:hideMark/>
          </w:tcPr>
          <w:p w:rsidR="00C82102" w:rsidRPr="007B0A7D" w:rsidRDefault="00C82102"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Total de promocionales sobrantes para el INE</w:t>
            </w:r>
          </w:p>
        </w:tc>
        <w:tc>
          <w:tcPr>
            <w:tcW w:w="1740" w:type="dxa"/>
            <w:shd w:val="clear" w:color="000000" w:fill="FFFFFF"/>
            <w:noWrap/>
            <w:vAlign w:val="bottom"/>
            <w:hideMark/>
          </w:tcPr>
          <w:p w:rsidR="00C82102" w:rsidRPr="007B0A7D" w:rsidRDefault="00C82102" w:rsidP="003E5918">
            <w:pPr>
              <w:spacing w:after="0" w:line="276" w:lineRule="auto"/>
              <w:jc w:val="center"/>
              <w:rPr>
                <w:rFonts w:ascii="Trebuchet MS" w:eastAsia="Times New Roman" w:hAnsi="Trebuchet MS" w:cs="Calibri"/>
                <w:b/>
                <w:bCs/>
                <w:sz w:val="20"/>
                <w:szCs w:val="20"/>
                <w:lang w:eastAsia="es-MX"/>
              </w:rPr>
            </w:pPr>
            <w:r w:rsidRPr="007B0A7D">
              <w:rPr>
                <w:rFonts w:ascii="Trebuchet MS" w:eastAsia="Times New Roman" w:hAnsi="Trebuchet MS" w:cs="Calibri"/>
                <w:b/>
                <w:bCs/>
                <w:sz w:val="20"/>
                <w:szCs w:val="20"/>
                <w:lang w:eastAsia="es-MX"/>
              </w:rPr>
              <w:t>5.00</w:t>
            </w:r>
          </w:p>
        </w:tc>
      </w:tr>
    </w:tbl>
    <w:p w:rsidR="004E0864" w:rsidRPr="003E5918" w:rsidRDefault="004E0864"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957043" w:rsidRPr="003E5918" w:rsidRDefault="001351E4"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El </w:t>
      </w:r>
      <w:r w:rsidRPr="003E5918">
        <w:rPr>
          <w:rFonts w:ascii="Trebuchet MS" w:eastAsia="Times New Roman" w:hAnsi="Trebuchet MS" w:cs="Arial"/>
          <w:b/>
          <w:sz w:val="24"/>
          <w:szCs w:val="24"/>
          <w:lang w:val="es-ES" w:eastAsia="es-ES"/>
        </w:rPr>
        <w:t>escenario 5</w:t>
      </w:r>
      <w:r w:rsidRPr="003E5918">
        <w:rPr>
          <w:rFonts w:ascii="Trebuchet MS" w:eastAsia="Times New Roman" w:hAnsi="Trebuchet MS" w:cs="Arial"/>
          <w:sz w:val="24"/>
          <w:szCs w:val="24"/>
          <w:lang w:val="es-ES" w:eastAsia="es-ES"/>
        </w:rPr>
        <w:t>, se aplicará sólo a los doce (12) días en que coincide la etapa de Precampaña Local con la etapa de Intercampaña Federal</w:t>
      </w:r>
      <w:r w:rsidR="007B0A7D">
        <w:rPr>
          <w:rFonts w:ascii="Trebuchet MS" w:eastAsia="Times New Roman" w:hAnsi="Trebuchet MS" w:cs="Arial"/>
          <w:sz w:val="24"/>
          <w:szCs w:val="24"/>
          <w:lang w:val="es-ES" w:eastAsia="es-ES"/>
        </w:rPr>
        <w:t xml:space="preserve">, comprendiendo el periodo del </w:t>
      </w:r>
      <w:r w:rsidRPr="003E5918">
        <w:rPr>
          <w:rFonts w:ascii="Trebuchet MS" w:eastAsia="Times New Roman" w:hAnsi="Trebuchet MS" w:cs="Arial"/>
          <w:sz w:val="24"/>
          <w:szCs w:val="24"/>
          <w:lang w:val="es-ES" w:eastAsia="es-ES"/>
        </w:rPr>
        <w:t>1</w:t>
      </w:r>
      <w:r w:rsidR="007B0A7D">
        <w:rPr>
          <w:rFonts w:ascii="Trebuchet MS" w:eastAsia="Times New Roman" w:hAnsi="Trebuchet MS" w:cs="Arial"/>
          <w:sz w:val="24"/>
          <w:szCs w:val="24"/>
          <w:lang w:val="es-ES" w:eastAsia="es-ES"/>
        </w:rPr>
        <w:t>°</w:t>
      </w:r>
      <w:r w:rsidRPr="003E5918">
        <w:rPr>
          <w:rFonts w:ascii="Trebuchet MS" w:eastAsia="Times New Roman" w:hAnsi="Trebuchet MS" w:cs="Arial"/>
          <w:sz w:val="24"/>
          <w:szCs w:val="24"/>
          <w:lang w:val="es-ES" w:eastAsia="es-ES"/>
        </w:rPr>
        <w:t xml:space="preserve"> al 12 de febrero 2021, como se ilustra a continuación:</w:t>
      </w:r>
    </w:p>
    <w:p w:rsidR="00957043" w:rsidRPr="003E5918" w:rsidRDefault="0095704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8700" w:type="dxa"/>
        <w:jc w:val="center"/>
        <w:tblBorders>
          <w:top w:val="single" w:sz="2" w:space="0" w:color="7030A0"/>
          <w:left w:val="single" w:sz="2" w:space="0" w:color="7030A0"/>
          <w:bottom w:val="single" w:sz="2" w:space="0" w:color="7030A0"/>
          <w:right w:val="single" w:sz="2" w:space="0" w:color="7030A0"/>
          <w:insideH w:val="single" w:sz="6" w:space="0" w:color="7030A0"/>
          <w:insideV w:val="single" w:sz="6" w:space="0" w:color="7030A0"/>
        </w:tblBorders>
        <w:tblCellMar>
          <w:left w:w="70" w:type="dxa"/>
          <w:right w:w="70" w:type="dxa"/>
        </w:tblCellMar>
        <w:tblLook w:val="04A0" w:firstRow="1" w:lastRow="0" w:firstColumn="1" w:lastColumn="0" w:noHBand="0" w:noVBand="1"/>
      </w:tblPr>
      <w:tblGrid>
        <w:gridCol w:w="3534"/>
        <w:gridCol w:w="1985"/>
        <w:gridCol w:w="1417"/>
        <w:gridCol w:w="1764"/>
      </w:tblGrid>
      <w:tr w:rsidR="001351E4" w:rsidRPr="007B0A7D" w:rsidTr="007B0A7D">
        <w:trPr>
          <w:trHeight w:val="347"/>
          <w:jc w:val="center"/>
        </w:trPr>
        <w:tc>
          <w:tcPr>
            <w:tcW w:w="8700" w:type="dxa"/>
            <w:gridSpan w:val="4"/>
            <w:vMerge w:val="restart"/>
            <w:shd w:val="clear" w:color="auto" w:fill="7030A0"/>
            <w:vAlign w:val="center"/>
            <w:hideMark/>
          </w:tcPr>
          <w:p w:rsidR="001351E4" w:rsidRPr="007B0A7D" w:rsidRDefault="001351E4" w:rsidP="007B0A7D">
            <w:pPr>
              <w:spacing w:after="0" w:line="276" w:lineRule="auto"/>
              <w:jc w:val="center"/>
              <w:rPr>
                <w:rFonts w:ascii="Trebuchet MS" w:eastAsia="Times New Roman" w:hAnsi="Trebuchet MS" w:cs="Calibri"/>
                <w:b/>
                <w:bCs/>
                <w:color w:val="FFFFFF" w:themeColor="background1"/>
                <w:sz w:val="20"/>
                <w:szCs w:val="20"/>
                <w:lang w:eastAsia="es-MX"/>
              </w:rPr>
            </w:pPr>
            <w:r w:rsidRPr="007B0A7D">
              <w:rPr>
                <w:rFonts w:ascii="Trebuchet MS" w:eastAsia="Times New Roman" w:hAnsi="Trebuchet MS" w:cs="Calibri"/>
                <w:b/>
                <w:bCs/>
                <w:color w:val="FFFFFF" w:themeColor="background1"/>
                <w:sz w:val="20"/>
                <w:szCs w:val="20"/>
                <w:lang w:eastAsia="es-MX"/>
              </w:rPr>
              <w:t>Promocionales para las precampañas electorales locales coinciden</w:t>
            </w:r>
            <w:r w:rsidR="007B0A7D" w:rsidRPr="007B0A7D">
              <w:rPr>
                <w:rFonts w:ascii="Trebuchet MS" w:eastAsia="Times New Roman" w:hAnsi="Trebuchet MS" w:cs="Calibri"/>
                <w:b/>
                <w:bCs/>
                <w:color w:val="FFFFFF" w:themeColor="background1"/>
                <w:sz w:val="20"/>
                <w:szCs w:val="20"/>
                <w:lang w:eastAsia="es-MX"/>
              </w:rPr>
              <w:t>tes con la intercampaña federal</w:t>
            </w:r>
          </w:p>
        </w:tc>
      </w:tr>
      <w:tr w:rsidR="001351E4" w:rsidRPr="007B0A7D" w:rsidTr="007B0A7D">
        <w:trPr>
          <w:trHeight w:val="738"/>
          <w:jc w:val="center"/>
        </w:trPr>
        <w:tc>
          <w:tcPr>
            <w:tcW w:w="8700" w:type="dxa"/>
            <w:gridSpan w:val="4"/>
            <w:vMerge/>
            <w:shd w:val="clear" w:color="auto" w:fill="7030A0"/>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r>
      <w:tr w:rsidR="001351E4" w:rsidRPr="007B0A7D" w:rsidTr="007B0A7D">
        <w:trPr>
          <w:trHeight w:val="731"/>
          <w:jc w:val="center"/>
        </w:trPr>
        <w:tc>
          <w:tcPr>
            <w:tcW w:w="8700" w:type="dxa"/>
            <w:gridSpan w:val="4"/>
            <w:vMerge/>
            <w:shd w:val="clear" w:color="auto" w:fill="7030A0"/>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r>
      <w:tr w:rsidR="001351E4" w:rsidRPr="007B0A7D" w:rsidTr="007B0A7D">
        <w:trPr>
          <w:trHeight w:val="347"/>
          <w:jc w:val="center"/>
        </w:trPr>
        <w:tc>
          <w:tcPr>
            <w:tcW w:w="5519" w:type="dxa"/>
            <w:gridSpan w:val="2"/>
            <w:vMerge w:val="restart"/>
            <w:shd w:val="clear" w:color="auto" w:fill="auto"/>
            <w:vAlign w:val="center"/>
            <w:hideMark/>
          </w:tcPr>
          <w:p w:rsidR="001351E4" w:rsidRPr="007B0A7D" w:rsidRDefault="001351E4"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Tiempo total que administra el INE en precampañas</w:t>
            </w:r>
          </w:p>
        </w:tc>
        <w:tc>
          <w:tcPr>
            <w:tcW w:w="1417" w:type="dxa"/>
            <w:vMerge w:val="restart"/>
            <w:shd w:val="clear" w:color="auto" w:fill="auto"/>
            <w:noWrap/>
            <w:vAlign w:val="center"/>
            <w:hideMark/>
          </w:tcPr>
          <w:p w:rsidR="001351E4" w:rsidRPr="007B0A7D" w:rsidRDefault="001351E4"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48</w:t>
            </w:r>
          </w:p>
        </w:tc>
        <w:tc>
          <w:tcPr>
            <w:tcW w:w="1764" w:type="dxa"/>
            <w:vMerge w:val="restart"/>
            <w:shd w:val="clear" w:color="auto" w:fill="auto"/>
            <w:noWrap/>
            <w:vAlign w:val="center"/>
            <w:hideMark/>
          </w:tcPr>
          <w:p w:rsidR="001351E4" w:rsidRPr="007B0A7D" w:rsidRDefault="001351E4"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Minutos diarios</w:t>
            </w:r>
          </w:p>
        </w:tc>
      </w:tr>
      <w:tr w:rsidR="001351E4" w:rsidRPr="007B0A7D" w:rsidTr="007B0A7D">
        <w:trPr>
          <w:trHeight w:val="461"/>
          <w:jc w:val="center"/>
        </w:trPr>
        <w:tc>
          <w:tcPr>
            <w:tcW w:w="5519" w:type="dxa"/>
            <w:gridSpan w:val="2"/>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c>
          <w:tcPr>
            <w:tcW w:w="1417" w:type="dxa"/>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c>
          <w:tcPr>
            <w:tcW w:w="1764" w:type="dxa"/>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r>
      <w:tr w:rsidR="001351E4" w:rsidRPr="007B0A7D" w:rsidTr="007B0A7D">
        <w:trPr>
          <w:trHeight w:val="347"/>
          <w:jc w:val="center"/>
        </w:trPr>
        <w:tc>
          <w:tcPr>
            <w:tcW w:w="5519" w:type="dxa"/>
            <w:gridSpan w:val="2"/>
            <w:vMerge w:val="restart"/>
            <w:shd w:val="clear" w:color="000000" w:fill="F2F2F2"/>
            <w:vAlign w:val="center"/>
            <w:hideMark/>
          </w:tcPr>
          <w:p w:rsidR="001351E4" w:rsidRPr="007B0A7D" w:rsidRDefault="001351E4"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Tiempo para INE y otras autoridades electorales</w:t>
            </w:r>
          </w:p>
        </w:tc>
        <w:tc>
          <w:tcPr>
            <w:tcW w:w="1417" w:type="dxa"/>
            <w:vMerge w:val="restart"/>
            <w:shd w:val="clear" w:color="000000" w:fill="F2F2F2"/>
            <w:noWrap/>
            <w:vAlign w:val="center"/>
            <w:hideMark/>
          </w:tcPr>
          <w:p w:rsidR="001351E4" w:rsidRPr="007B0A7D" w:rsidRDefault="001351E4"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24</w:t>
            </w:r>
          </w:p>
        </w:tc>
        <w:tc>
          <w:tcPr>
            <w:tcW w:w="1764" w:type="dxa"/>
            <w:vMerge w:val="restart"/>
            <w:shd w:val="clear" w:color="000000" w:fill="F2F2F2"/>
            <w:noWrap/>
            <w:vAlign w:val="center"/>
            <w:hideMark/>
          </w:tcPr>
          <w:p w:rsidR="001351E4" w:rsidRPr="007B0A7D" w:rsidRDefault="001351E4"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Minutos diarios</w:t>
            </w:r>
          </w:p>
        </w:tc>
      </w:tr>
      <w:tr w:rsidR="001351E4" w:rsidRPr="007B0A7D" w:rsidTr="007B0A7D">
        <w:trPr>
          <w:trHeight w:val="461"/>
          <w:jc w:val="center"/>
        </w:trPr>
        <w:tc>
          <w:tcPr>
            <w:tcW w:w="5519" w:type="dxa"/>
            <w:gridSpan w:val="2"/>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c>
          <w:tcPr>
            <w:tcW w:w="1417" w:type="dxa"/>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c>
          <w:tcPr>
            <w:tcW w:w="1764" w:type="dxa"/>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r>
      <w:tr w:rsidR="001351E4" w:rsidRPr="007B0A7D" w:rsidTr="007B0A7D">
        <w:trPr>
          <w:trHeight w:val="347"/>
          <w:jc w:val="center"/>
        </w:trPr>
        <w:tc>
          <w:tcPr>
            <w:tcW w:w="3534" w:type="dxa"/>
            <w:vMerge w:val="restart"/>
            <w:shd w:val="clear" w:color="auto" w:fill="auto"/>
            <w:vAlign w:val="center"/>
            <w:hideMark/>
          </w:tcPr>
          <w:p w:rsidR="001351E4" w:rsidRPr="007B0A7D" w:rsidRDefault="001351E4"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Tiempo para las precampañas</w:t>
            </w:r>
          </w:p>
        </w:tc>
        <w:tc>
          <w:tcPr>
            <w:tcW w:w="1985" w:type="dxa"/>
            <w:vMerge w:val="restart"/>
            <w:shd w:val="clear" w:color="auto" w:fill="auto"/>
            <w:vAlign w:val="center"/>
            <w:hideMark/>
          </w:tcPr>
          <w:p w:rsidR="001351E4" w:rsidRPr="007B0A7D" w:rsidRDefault="001351E4"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Federales</w:t>
            </w:r>
          </w:p>
        </w:tc>
        <w:tc>
          <w:tcPr>
            <w:tcW w:w="1417" w:type="dxa"/>
            <w:vMerge w:val="restart"/>
            <w:shd w:val="clear" w:color="auto" w:fill="auto"/>
            <w:noWrap/>
            <w:vAlign w:val="center"/>
            <w:hideMark/>
          </w:tcPr>
          <w:p w:rsidR="001351E4" w:rsidRPr="007B0A7D" w:rsidRDefault="001351E4" w:rsidP="003E5918">
            <w:pPr>
              <w:spacing w:after="0" w:line="276" w:lineRule="auto"/>
              <w:jc w:val="center"/>
              <w:rPr>
                <w:rFonts w:ascii="Trebuchet MS" w:eastAsia="Times New Roman" w:hAnsi="Trebuchet MS" w:cs="Calibri"/>
                <w:b/>
                <w:bCs/>
                <w:sz w:val="20"/>
                <w:szCs w:val="20"/>
                <w:lang w:eastAsia="es-MX"/>
              </w:rPr>
            </w:pPr>
            <w:r w:rsidRPr="007B0A7D">
              <w:rPr>
                <w:rFonts w:ascii="Trebuchet MS" w:eastAsia="Times New Roman" w:hAnsi="Trebuchet MS" w:cs="Calibri"/>
                <w:b/>
                <w:bCs/>
                <w:sz w:val="20"/>
                <w:szCs w:val="20"/>
                <w:lang w:eastAsia="es-MX"/>
              </w:rPr>
              <w:t>11</w:t>
            </w:r>
          </w:p>
        </w:tc>
        <w:tc>
          <w:tcPr>
            <w:tcW w:w="1764" w:type="dxa"/>
            <w:vMerge w:val="restart"/>
            <w:shd w:val="clear" w:color="auto" w:fill="auto"/>
            <w:noWrap/>
            <w:vAlign w:val="center"/>
            <w:hideMark/>
          </w:tcPr>
          <w:p w:rsidR="001351E4" w:rsidRPr="007B0A7D" w:rsidRDefault="001351E4"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Minutos diarios</w:t>
            </w:r>
          </w:p>
        </w:tc>
      </w:tr>
      <w:tr w:rsidR="001351E4" w:rsidRPr="007B0A7D" w:rsidTr="007B0A7D">
        <w:trPr>
          <w:trHeight w:val="461"/>
          <w:jc w:val="center"/>
        </w:trPr>
        <w:tc>
          <w:tcPr>
            <w:tcW w:w="3534" w:type="dxa"/>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c>
          <w:tcPr>
            <w:tcW w:w="1985" w:type="dxa"/>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c>
          <w:tcPr>
            <w:tcW w:w="1417" w:type="dxa"/>
            <w:vMerge/>
            <w:vAlign w:val="center"/>
            <w:hideMark/>
          </w:tcPr>
          <w:p w:rsidR="001351E4" w:rsidRPr="007B0A7D" w:rsidRDefault="001351E4" w:rsidP="003E5918">
            <w:pPr>
              <w:spacing w:after="0" w:line="276" w:lineRule="auto"/>
              <w:rPr>
                <w:rFonts w:ascii="Trebuchet MS" w:eastAsia="Times New Roman" w:hAnsi="Trebuchet MS" w:cs="Calibri"/>
                <w:b/>
                <w:bCs/>
                <w:sz w:val="20"/>
                <w:szCs w:val="20"/>
                <w:lang w:eastAsia="es-MX"/>
              </w:rPr>
            </w:pPr>
          </w:p>
        </w:tc>
        <w:tc>
          <w:tcPr>
            <w:tcW w:w="1764" w:type="dxa"/>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r>
      <w:tr w:rsidR="001351E4" w:rsidRPr="007B0A7D" w:rsidTr="007B0A7D">
        <w:trPr>
          <w:trHeight w:val="461"/>
          <w:jc w:val="center"/>
        </w:trPr>
        <w:tc>
          <w:tcPr>
            <w:tcW w:w="3534" w:type="dxa"/>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c>
          <w:tcPr>
            <w:tcW w:w="1985" w:type="dxa"/>
            <w:vMerge w:val="restart"/>
            <w:shd w:val="clear" w:color="000000" w:fill="F2F2F2"/>
            <w:vAlign w:val="center"/>
            <w:hideMark/>
          </w:tcPr>
          <w:p w:rsidR="001351E4" w:rsidRPr="007B0A7D" w:rsidRDefault="001351E4"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Locales</w:t>
            </w:r>
          </w:p>
        </w:tc>
        <w:tc>
          <w:tcPr>
            <w:tcW w:w="1417" w:type="dxa"/>
            <w:vMerge w:val="restart"/>
            <w:shd w:val="clear" w:color="000000" w:fill="F2F2F2"/>
            <w:noWrap/>
            <w:vAlign w:val="center"/>
            <w:hideMark/>
          </w:tcPr>
          <w:p w:rsidR="001351E4" w:rsidRPr="007B0A7D" w:rsidRDefault="001351E4" w:rsidP="003E5918">
            <w:pPr>
              <w:spacing w:after="0" w:line="276" w:lineRule="auto"/>
              <w:jc w:val="center"/>
              <w:rPr>
                <w:rFonts w:ascii="Trebuchet MS" w:eastAsia="Times New Roman" w:hAnsi="Trebuchet MS" w:cs="Calibri"/>
                <w:b/>
                <w:bCs/>
                <w:sz w:val="20"/>
                <w:szCs w:val="20"/>
                <w:lang w:eastAsia="es-MX"/>
              </w:rPr>
            </w:pPr>
            <w:r w:rsidRPr="007B0A7D">
              <w:rPr>
                <w:rFonts w:ascii="Trebuchet MS" w:eastAsia="Times New Roman" w:hAnsi="Trebuchet MS" w:cs="Calibri"/>
                <w:b/>
                <w:bCs/>
                <w:sz w:val="20"/>
                <w:szCs w:val="20"/>
                <w:lang w:eastAsia="es-MX"/>
              </w:rPr>
              <w:t>13</w:t>
            </w:r>
          </w:p>
        </w:tc>
        <w:tc>
          <w:tcPr>
            <w:tcW w:w="1764" w:type="dxa"/>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r>
      <w:tr w:rsidR="001351E4" w:rsidRPr="007B0A7D" w:rsidTr="007B0A7D">
        <w:trPr>
          <w:trHeight w:val="461"/>
          <w:jc w:val="center"/>
        </w:trPr>
        <w:tc>
          <w:tcPr>
            <w:tcW w:w="3534" w:type="dxa"/>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c>
          <w:tcPr>
            <w:tcW w:w="1985" w:type="dxa"/>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c>
          <w:tcPr>
            <w:tcW w:w="1417" w:type="dxa"/>
            <w:vMerge/>
            <w:vAlign w:val="center"/>
            <w:hideMark/>
          </w:tcPr>
          <w:p w:rsidR="001351E4" w:rsidRPr="007B0A7D" w:rsidRDefault="001351E4" w:rsidP="003E5918">
            <w:pPr>
              <w:spacing w:after="0" w:line="276" w:lineRule="auto"/>
              <w:rPr>
                <w:rFonts w:ascii="Trebuchet MS" w:eastAsia="Times New Roman" w:hAnsi="Trebuchet MS" w:cs="Calibri"/>
                <w:b/>
                <w:bCs/>
                <w:sz w:val="20"/>
                <w:szCs w:val="20"/>
                <w:lang w:eastAsia="es-MX"/>
              </w:rPr>
            </w:pPr>
          </w:p>
        </w:tc>
        <w:tc>
          <w:tcPr>
            <w:tcW w:w="1764" w:type="dxa"/>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r>
      <w:tr w:rsidR="001351E4" w:rsidRPr="007B0A7D" w:rsidTr="007B0A7D">
        <w:trPr>
          <w:trHeight w:val="347"/>
          <w:jc w:val="center"/>
        </w:trPr>
        <w:tc>
          <w:tcPr>
            <w:tcW w:w="5519" w:type="dxa"/>
            <w:gridSpan w:val="2"/>
            <w:vMerge w:val="restart"/>
            <w:shd w:val="clear" w:color="auto" w:fill="auto"/>
            <w:vAlign w:val="center"/>
            <w:hideMark/>
          </w:tcPr>
          <w:p w:rsidR="001351E4" w:rsidRPr="007B0A7D" w:rsidRDefault="001351E4"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Duración de los promocionales</w:t>
            </w:r>
          </w:p>
        </w:tc>
        <w:tc>
          <w:tcPr>
            <w:tcW w:w="1417" w:type="dxa"/>
            <w:vMerge w:val="restart"/>
            <w:shd w:val="clear" w:color="auto" w:fill="auto"/>
            <w:noWrap/>
            <w:vAlign w:val="center"/>
            <w:hideMark/>
          </w:tcPr>
          <w:p w:rsidR="001351E4" w:rsidRPr="007B0A7D" w:rsidRDefault="001351E4"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30</w:t>
            </w:r>
          </w:p>
        </w:tc>
        <w:tc>
          <w:tcPr>
            <w:tcW w:w="1764" w:type="dxa"/>
            <w:vMerge w:val="restart"/>
            <w:shd w:val="clear" w:color="auto" w:fill="auto"/>
            <w:noWrap/>
            <w:vAlign w:val="center"/>
            <w:hideMark/>
          </w:tcPr>
          <w:p w:rsidR="001351E4" w:rsidRPr="007B0A7D" w:rsidRDefault="001351E4"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Segundos</w:t>
            </w:r>
          </w:p>
        </w:tc>
      </w:tr>
      <w:tr w:rsidR="001351E4" w:rsidRPr="007B0A7D" w:rsidTr="007B0A7D">
        <w:trPr>
          <w:trHeight w:val="461"/>
          <w:jc w:val="center"/>
        </w:trPr>
        <w:tc>
          <w:tcPr>
            <w:tcW w:w="5519" w:type="dxa"/>
            <w:gridSpan w:val="2"/>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c>
          <w:tcPr>
            <w:tcW w:w="1417" w:type="dxa"/>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c>
          <w:tcPr>
            <w:tcW w:w="1764" w:type="dxa"/>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r>
      <w:tr w:rsidR="001351E4" w:rsidRPr="007B0A7D" w:rsidTr="007B0A7D">
        <w:trPr>
          <w:trHeight w:val="347"/>
          <w:jc w:val="center"/>
        </w:trPr>
        <w:tc>
          <w:tcPr>
            <w:tcW w:w="5519" w:type="dxa"/>
            <w:gridSpan w:val="2"/>
            <w:vMerge w:val="restart"/>
            <w:shd w:val="clear" w:color="000000" w:fill="F2F2F2"/>
            <w:vAlign w:val="center"/>
            <w:hideMark/>
          </w:tcPr>
          <w:p w:rsidR="001351E4" w:rsidRPr="007B0A7D" w:rsidRDefault="001351E4"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Promocionales diarios de las precampañas locales coincidentes con la intercampaña federal.</w:t>
            </w:r>
          </w:p>
        </w:tc>
        <w:tc>
          <w:tcPr>
            <w:tcW w:w="1417" w:type="dxa"/>
            <w:vMerge w:val="restart"/>
            <w:shd w:val="clear" w:color="000000" w:fill="F2F2F2"/>
            <w:noWrap/>
            <w:vAlign w:val="center"/>
            <w:hideMark/>
          </w:tcPr>
          <w:p w:rsidR="001351E4" w:rsidRPr="007B0A7D" w:rsidRDefault="001351E4" w:rsidP="003E5918">
            <w:pPr>
              <w:spacing w:after="0" w:line="276" w:lineRule="auto"/>
              <w:jc w:val="center"/>
              <w:rPr>
                <w:rFonts w:ascii="Trebuchet MS" w:eastAsia="Times New Roman" w:hAnsi="Trebuchet MS" w:cs="Calibri"/>
                <w:b/>
                <w:bCs/>
                <w:sz w:val="20"/>
                <w:szCs w:val="20"/>
                <w:lang w:eastAsia="es-MX"/>
              </w:rPr>
            </w:pPr>
            <w:r w:rsidRPr="007B0A7D">
              <w:rPr>
                <w:rFonts w:ascii="Trebuchet MS" w:eastAsia="Times New Roman" w:hAnsi="Trebuchet MS" w:cs="Calibri"/>
                <w:b/>
                <w:bCs/>
                <w:sz w:val="20"/>
                <w:szCs w:val="20"/>
                <w:lang w:eastAsia="es-MX"/>
              </w:rPr>
              <w:t>26</w:t>
            </w:r>
          </w:p>
        </w:tc>
        <w:tc>
          <w:tcPr>
            <w:tcW w:w="1764" w:type="dxa"/>
            <w:vMerge w:val="restart"/>
            <w:shd w:val="clear" w:color="000000" w:fill="F2F2F2"/>
            <w:noWrap/>
            <w:vAlign w:val="center"/>
            <w:hideMark/>
          </w:tcPr>
          <w:p w:rsidR="001351E4" w:rsidRPr="007B0A7D" w:rsidRDefault="001351E4" w:rsidP="003E5918">
            <w:pPr>
              <w:spacing w:after="0" w:line="276" w:lineRule="auto"/>
              <w:jc w:val="center"/>
              <w:rPr>
                <w:rFonts w:ascii="Trebuchet MS" w:eastAsia="Times New Roman" w:hAnsi="Trebuchet MS" w:cs="Calibri"/>
                <w:b/>
                <w:bCs/>
                <w:sz w:val="20"/>
                <w:szCs w:val="20"/>
                <w:lang w:eastAsia="es-MX"/>
              </w:rPr>
            </w:pPr>
            <w:r w:rsidRPr="007B0A7D">
              <w:rPr>
                <w:rFonts w:ascii="Trebuchet MS" w:eastAsia="Times New Roman" w:hAnsi="Trebuchet MS" w:cs="Calibri"/>
                <w:b/>
                <w:bCs/>
                <w:sz w:val="20"/>
                <w:szCs w:val="20"/>
                <w:lang w:eastAsia="es-MX"/>
              </w:rPr>
              <w:t>Promocionales diarios</w:t>
            </w:r>
          </w:p>
        </w:tc>
      </w:tr>
      <w:tr w:rsidR="001351E4" w:rsidRPr="007B0A7D" w:rsidTr="007B0A7D">
        <w:trPr>
          <w:trHeight w:val="854"/>
          <w:jc w:val="center"/>
        </w:trPr>
        <w:tc>
          <w:tcPr>
            <w:tcW w:w="5519" w:type="dxa"/>
            <w:gridSpan w:val="2"/>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c>
          <w:tcPr>
            <w:tcW w:w="1417" w:type="dxa"/>
            <w:vMerge/>
            <w:vAlign w:val="center"/>
            <w:hideMark/>
          </w:tcPr>
          <w:p w:rsidR="001351E4" w:rsidRPr="007B0A7D" w:rsidRDefault="001351E4" w:rsidP="003E5918">
            <w:pPr>
              <w:spacing w:after="0" w:line="276" w:lineRule="auto"/>
              <w:rPr>
                <w:rFonts w:ascii="Trebuchet MS" w:eastAsia="Times New Roman" w:hAnsi="Trebuchet MS" w:cs="Calibri"/>
                <w:b/>
                <w:bCs/>
                <w:sz w:val="20"/>
                <w:szCs w:val="20"/>
                <w:lang w:eastAsia="es-MX"/>
              </w:rPr>
            </w:pPr>
          </w:p>
        </w:tc>
        <w:tc>
          <w:tcPr>
            <w:tcW w:w="1764" w:type="dxa"/>
            <w:vMerge/>
            <w:vAlign w:val="center"/>
            <w:hideMark/>
          </w:tcPr>
          <w:p w:rsidR="001351E4" w:rsidRPr="007B0A7D" w:rsidRDefault="001351E4" w:rsidP="003E5918">
            <w:pPr>
              <w:spacing w:after="0" w:line="276" w:lineRule="auto"/>
              <w:rPr>
                <w:rFonts w:ascii="Trebuchet MS" w:eastAsia="Times New Roman" w:hAnsi="Trebuchet MS" w:cs="Calibri"/>
                <w:b/>
                <w:bCs/>
                <w:sz w:val="20"/>
                <w:szCs w:val="20"/>
                <w:lang w:eastAsia="es-MX"/>
              </w:rPr>
            </w:pPr>
          </w:p>
        </w:tc>
      </w:tr>
      <w:tr w:rsidR="001351E4" w:rsidRPr="007B0A7D" w:rsidTr="007B0A7D">
        <w:trPr>
          <w:trHeight w:val="347"/>
          <w:jc w:val="center"/>
        </w:trPr>
        <w:tc>
          <w:tcPr>
            <w:tcW w:w="5519" w:type="dxa"/>
            <w:gridSpan w:val="2"/>
            <w:vMerge w:val="restart"/>
            <w:shd w:val="clear" w:color="auto" w:fill="auto"/>
            <w:vAlign w:val="center"/>
            <w:hideMark/>
          </w:tcPr>
          <w:p w:rsidR="001351E4" w:rsidRPr="007B0A7D" w:rsidRDefault="001351E4"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Días de las precampañas locales</w:t>
            </w:r>
          </w:p>
        </w:tc>
        <w:tc>
          <w:tcPr>
            <w:tcW w:w="1417" w:type="dxa"/>
            <w:vMerge w:val="restart"/>
            <w:shd w:val="clear" w:color="auto" w:fill="auto"/>
            <w:noWrap/>
            <w:vAlign w:val="center"/>
            <w:hideMark/>
          </w:tcPr>
          <w:p w:rsidR="001351E4" w:rsidRPr="007B0A7D" w:rsidRDefault="001351E4" w:rsidP="003E5918">
            <w:pPr>
              <w:spacing w:after="0" w:line="276" w:lineRule="auto"/>
              <w:jc w:val="center"/>
              <w:rPr>
                <w:rFonts w:ascii="Trebuchet MS" w:eastAsia="Times New Roman" w:hAnsi="Trebuchet MS" w:cs="Calibri"/>
                <w:b/>
                <w:bCs/>
                <w:sz w:val="20"/>
                <w:szCs w:val="20"/>
                <w:lang w:eastAsia="es-MX"/>
              </w:rPr>
            </w:pPr>
            <w:r w:rsidRPr="007B0A7D">
              <w:rPr>
                <w:rFonts w:ascii="Trebuchet MS" w:eastAsia="Times New Roman" w:hAnsi="Trebuchet MS" w:cs="Calibri"/>
                <w:b/>
                <w:bCs/>
                <w:sz w:val="20"/>
                <w:szCs w:val="20"/>
                <w:lang w:eastAsia="es-MX"/>
              </w:rPr>
              <w:t>12</w:t>
            </w:r>
          </w:p>
        </w:tc>
        <w:tc>
          <w:tcPr>
            <w:tcW w:w="1764" w:type="dxa"/>
            <w:vMerge w:val="restart"/>
            <w:shd w:val="clear" w:color="auto" w:fill="auto"/>
            <w:noWrap/>
            <w:vAlign w:val="center"/>
            <w:hideMark/>
          </w:tcPr>
          <w:p w:rsidR="001351E4" w:rsidRPr="007B0A7D" w:rsidRDefault="001351E4" w:rsidP="003E5918">
            <w:pPr>
              <w:spacing w:after="0" w:line="276" w:lineRule="auto"/>
              <w:jc w:val="center"/>
              <w:rPr>
                <w:rFonts w:ascii="Trebuchet MS" w:eastAsia="Times New Roman" w:hAnsi="Trebuchet MS" w:cs="Calibri"/>
                <w:b/>
                <w:bCs/>
                <w:sz w:val="20"/>
                <w:szCs w:val="20"/>
                <w:lang w:eastAsia="es-MX"/>
              </w:rPr>
            </w:pPr>
            <w:r w:rsidRPr="007B0A7D">
              <w:rPr>
                <w:rFonts w:ascii="Trebuchet MS" w:eastAsia="Times New Roman" w:hAnsi="Trebuchet MS" w:cs="Calibri"/>
                <w:b/>
                <w:bCs/>
                <w:sz w:val="20"/>
                <w:szCs w:val="20"/>
                <w:lang w:eastAsia="es-MX"/>
              </w:rPr>
              <w:t>Días</w:t>
            </w:r>
          </w:p>
        </w:tc>
      </w:tr>
      <w:tr w:rsidR="001351E4" w:rsidRPr="007B0A7D" w:rsidTr="007B0A7D">
        <w:trPr>
          <w:trHeight w:val="461"/>
          <w:jc w:val="center"/>
        </w:trPr>
        <w:tc>
          <w:tcPr>
            <w:tcW w:w="5519" w:type="dxa"/>
            <w:gridSpan w:val="2"/>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c>
          <w:tcPr>
            <w:tcW w:w="1417" w:type="dxa"/>
            <w:vMerge/>
            <w:vAlign w:val="center"/>
            <w:hideMark/>
          </w:tcPr>
          <w:p w:rsidR="001351E4" w:rsidRPr="007B0A7D" w:rsidRDefault="001351E4" w:rsidP="003E5918">
            <w:pPr>
              <w:spacing w:after="0" w:line="276" w:lineRule="auto"/>
              <w:rPr>
                <w:rFonts w:ascii="Trebuchet MS" w:eastAsia="Times New Roman" w:hAnsi="Trebuchet MS" w:cs="Calibri"/>
                <w:b/>
                <w:bCs/>
                <w:sz w:val="20"/>
                <w:szCs w:val="20"/>
                <w:lang w:eastAsia="es-MX"/>
              </w:rPr>
            </w:pPr>
          </w:p>
        </w:tc>
        <w:tc>
          <w:tcPr>
            <w:tcW w:w="1764" w:type="dxa"/>
            <w:vMerge/>
            <w:vAlign w:val="center"/>
            <w:hideMark/>
          </w:tcPr>
          <w:p w:rsidR="001351E4" w:rsidRPr="007B0A7D" w:rsidRDefault="001351E4" w:rsidP="003E5918">
            <w:pPr>
              <w:spacing w:after="0" w:line="276" w:lineRule="auto"/>
              <w:rPr>
                <w:rFonts w:ascii="Trebuchet MS" w:eastAsia="Times New Roman" w:hAnsi="Trebuchet MS" w:cs="Calibri"/>
                <w:b/>
                <w:bCs/>
                <w:sz w:val="20"/>
                <w:szCs w:val="20"/>
                <w:lang w:eastAsia="es-MX"/>
              </w:rPr>
            </w:pPr>
          </w:p>
        </w:tc>
      </w:tr>
      <w:tr w:rsidR="001351E4" w:rsidRPr="007B0A7D" w:rsidTr="007B0A7D">
        <w:trPr>
          <w:trHeight w:val="347"/>
          <w:jc w:val="center"/>
        </w:trPr>
        <w:tc>
          <w:tcPr>
            <w:tcW w:w="5519" w:type="dxa"/>
            <w:gridSpan w:val="2"/>
            <w:vMerge w:val="restart"/>
            <w:shd w:val="clear" w:color="000000" w:fill="F2F2F2"/>
            <w:vAlign w:val="center"/>
            <w:hideMark/>
          </w:tcPr>
          <w:p w:rsidR="001351E4" w:rsidRPr="007B0A7D" w:rsidRDefault="001351E4" w:rsidP="003E5918">
            <w:pPr>
              <w:spacing w:after="0" w:line="276" w:lineRule="auto"/>
              <w:jc w:val="center"/>
              <w:rPr>
                <w:rFonts w:ascii="Trebuchet MS" w:eastAsia="Times New Roman" w:hAnsi="Trebuchet MS" w:cs="Calibri"/>
                <w:b/>
                <w:bCs/>
                <w:color w:val="000000"/>
                <w:sz w:val="20"/>
                <w:szCs w:val="20"/>
                <w:lang w:eastAsia="es-MX"/>
              </w:rPr>
            </w:pPr>
            <w:r w:rsidRPr="007B0A7D">
              <w:rPr>
                <w:rFonts w:ascii="Trebuchet MS" w:eastAsia="Times New Roman" w:hAnsi="Trebuchet MS" w:cs="Calibri"/>
                <w:b/>
                <w:bCs/>
                <w:color w:val="000000"/>
                <w:sz w:val="20"/>
                <w:szCs w:val="20"/>
                <w:lang w:eastAsia="es-MX"/>
              </w:rPr>
              <w:t>Total de promocionales de las precampañas locales</w:t>
            </w:r>
          </w:p>
        </w:tc>
        <w:tc>
          <w:tcPr>
            <w:tcW w:w="1417" w:type="dxa"/>
            <w:vMerge w:val="restart"/>
            <w:shd w:val="clear" w:color="000000" w:fill="F2F2F2"/>
            <w:noWrap/>
            <w:vAlign w:val="center"/>
            <w:hideMark/>
          </w:tcPr>
          <w:p w:rsidR="001351E4" w:rsidRPr="007B0A7D" w:rsidRDefault="001351E4" w:rsidP="003E5918">
            <w:pPr>
              <w:spacing w:after="0" w:line="276" w:lineRule="auto"/>
              <w:jc w:val="center"/>
              <w:rPr>
                <w:rFonts w:ascii="Trebuchet MS" w:eastAsia="Times New Roman" w:hAnsi="Trebuchet MS" w:cs="Calibri"/>
                <w:b/>
                <w:bCs/>
                <w:sz w:val="20"/>
                <w:szCs w:val="20"/>
                <w:lang w:eastAsia="es-MX"/>
              </w:rPr>
            </w:pPr>
            <w:r w:rsidRPr="007B0A7D">
              <w:rPr>
                <w:rFonts w:ascii="Trebuchet MS" w:eastAsia="Times New Roman" w:hAnsi="Trebuchet MS" w:cs="Calibri"/>
                <w:b/>
                <w:bCs/>
                <w:sz w:val="20"/>
                <w:szCs w:val="20"/>
                <w:lang w:eastAsia="es-MX"/>
              </w:rPr>
              <w:t>312</w:t>
            </w:r>
          </w:p>
        </w:tc>
        <w:tc>
          <w:tcPr>
            <w:tcW w:w="1764" w:type="dxa"/>
            <w:vMerge w:val="restart"/>
            <w:shd w:val="clear" w:color="000000" w:fill="F2F2F2"/>
            <w:noWrap/>
            <w:vAlign w:val="center"/>
            <w:hideMark/>
          </w:tcPr>
          <w:p w:rsidR="001351E4" w:rsidRPr="007B0A7D" w:rsidRDefault="001351E4" w:rsidP="003E5918">
            <w:pPr>
              <w:spacing w:after="0" w:line="276" w:lineRule="auto"/>
              <w:jc w:val="center"/>
              <w:rPr>
                <w:rFonts w:ascii="Trebuchet MS" w:eastAsia="Times New Roman" w:hAnsi="Trebuchet MS" w:cs="Calibri"/>
                <w:b/>
                <w:bCs/>
                <w:sz w:val="20"/>
                <w:szCs w:val="20"/>
                <w:lang w:eastAsia="es-MX"/>
              </w:rPr>
            </w:pPr>
            <w:r w:rsidRPr="007B0A7D">
              <w:rPr>
                <w:rFonts w:ascii="Trebuchet MS" w:eastAsia="Times New Roman" w:hAnsi="Trebuchet MS" w:cs="Calibri"/>
                <w:b/>
                <w:bCs/>
                <w:sz w:val="20"/>
                <w:szCs w:val="20"/>
                <w:lang w:eastAsia="es-MX"/>
              </w:rPr>
              <w:t>Promocionales</w:t>
            </w:r>
          </w:p>
        </w:tc>
      </w:tr>
      <w:tr w:rsidR="001351E4" w:rsidRPr="007B0A7D" w:rsidTr="007B0A7D">
        <w:trPr>
          <w:trHeight w:val="461"/>
          <w:jc w:val="center"/>
        </w:trPr>
        <w:tc>
          <w:tcPr>
            <w:tcW w:w="5519" w:type="dxa"/>
            <w:gridSpan w:val="2"/>
            <w:vMerge/>
            <w:vAlign w:val="center"/>
            <w:hideMark/>
          </w:tcPr>
          <w:p w:rsidR="001351E4" w:rsidRPr="007B0A7D" w:rsidRDefault="001351E4" w:rsidP="003E5918">
            <w:pPr>
              <w:spacing w:after="0" w:line="276" w:lineRule="auto"/>
              <w:rPr>
                <w:rFonts w:ascii="Trebuchet MS" w:eastAsia="Times New Roman" w:hAnsi="Trebuchet MS" w:cs="Calibri"/>
                <w:b/>
                <w:bCs/>
                <w:color w:val="000000"/>
                <w:sz w:val="20"/>
                <w:szCs w:val="20"/>
                <w:lang w:eastAsia="es-MX"/>
              </w:rPr>
            </w:pPr>
          </w:p>
        </w:tc>
        <w:tc>
          <w:tcPr>
            <w:tcW w:w="1417" w:type="dxa"/>
            <w:vMerge/>
            <w:vAlign w:val="center"/>
            <w:hideMark/>
          </w:tcPr>
          <w:p w:rsidR="001351E4" w:rsidRPr="007B0A7D" w:rsidRDefault="001351E4" w:rsidP="003E5918">
            <w:pPr>
              <w:spacing w:after="0" w:line="276" w:lineRule="auto"/>
              <w:rPr>
                <w:rFonts w:ascii="Trebuchet MS" w:eastAsia="Times New Roman" w:hAnsi="Trebuchet MS" w:cs="Calibri"/>
                <w:b/>
                <w:bCs/>
                <w:sz w:val="20"/>
                <w:szCs w:val="20"/>
                <w:lang w:eastAsia="es-MX"/>
              </w:rPr>
            </w:pPr>
          </w:p>
        </w:tc>
        <w:tc>
          <w:tcPr>
            <w:tcW w:w="1764" w:type="dxa"/>
            <w:vMerge/>
            <w:vAlign w:val="center"/>
            <w:hideMark/>
          </w:tcPr>
          <w:p w:rsidR="001351E4" w:rsidRPr="007B0A7D" w:rsidRDefault="001351E4" w:rsidP="003E5918">
            <w:pPr>
              <w:spacing w:after="0" w:line="276" w:lineRule="auto"/>
              <w:rPr>
                <w:rFonts w:ascii="Trebuchet MS" w:eastAsia="Times New Roman" w:hAnsi="Trebuchet MS" w:cs="Calibri"/>
                <w:b/>
                <w:bCs/>
                <w:sz w:val="20"/>
                <w:szCs w:val="20"/>
                <w:lang w:eastAsia="es-MX"/>
              </w:rPr>
            </w:pPr>
          </w:p>
        </w:tc>
      </w:tr>
    </w:tbl>
    <w:p w:rsidR="00C82102" w:rsidRPr="003E5918" w:rsidRDefault="00C82102"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8201A7" w:rsidRPr="003E5918" w:rsidRDefault="00417EBA"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Pr>
          <w:rFonts w:ascii="Trebuchet MS" w:eastAsia="Times New Roman" w:hAnsi="Trebuchet MS" w:cs="Arial"/>
          <w:sz w:val="24"/>
          <w:szCs w:val="24"/>
          <w:lang w:val="es-ES" w:eastAsia="es-ES"/>
        </w:rPr>
        <w:t>Para la distribución entre los partidos, de l</w:t>
      </w:r>
      <w:r w:rsidR="008201A7" w:rsidRPr="003E5918">
        <w:rPr>
          <w:rFonts w:ascii="Trebuchet MS" w:eastAsia="Times New Roman" w:hAnsi="Trebuchet MS" w:cs="Arial"/>
          <w:sz w:val="24"/>
          <w:szCs w:val="24"/>
          <w:lang w:val="es-ES" w:eastAsia="es-ES"/>
        </w:rPr>
        <w:t xml:space="preserve">os </w:t>
      </w:r>
      <w:r w:rsidR="00FC0AB8" w:rsidRPr="003E5918">
        <w:rPr>
          <w:rFonts w:ascii="Trebuchet MS" w:eastAsia="Times New Roman" w:hAnsi="Trebuchet MS" w:cs="Arial"/>
          <w:sz w:val="24"/>
          <w:szCs w:val="24"/>
          <w:lang w:val="es-ES" w:eastAsia="es-ES"/>
        </w:rPr>
        <w:t>312</w:t>
      </w:r>
      <w:r w:rsidR="008201A7" w:rsidRPr="003E5918">
        <w:rPr>
          <w:rFonts w:ascii="Trebuchet MS" w:eastAsia="Times New Roman" w:hAnsi="Trebuchet MS" w:cs="Arial"/>
          <w:sz w:val="24"/>
          <w:szCs w:val="24"/>
          <w:lang w:val="es-ES" w:eastAsia="es-ES"/>
        </w:rPr>
        <w:t xml:space="preserve"> promocionales</w:t>
      </w:r>
      <w:r>
        <w:rPr>
          <w:rFonts w:ascii="Trebuchet MS" w:eastAsia="Times New Roman" w:hAnsi="Trebuchet MS" w:cs="Arial"/>
          <w:sz w:val="24"/>
          <w:szCs w:val="24"/>
          <w:lang w:val="es-ES" w:eastAsia="es-ES"/>
        </w:rPr>
        <w:t>,</w:t>
      </w:r>
      <w:r w:rsidR="008201A7" w:rsidRPr="003E5918">
        <w:rPr>
          <w:rFonts w:ascii="Trebuchet MS" w:eastAsia="Times New Roman" w:hAnsi="Trebuchet MS" w:cs="Arial"/>
          <w:sz w:val="24"/>
          <w:szCs w:val="24"/>
          <w:lang w:val="es-ES" w:eastAsia="es-ES"/>
        </w:rPr>
        <w:t xml:space="preserve"> se </w:t>
      </w:r>
      <w:r>
        <w:rPr>
          <w:rFonts w:ascii="Trebuchet MS" w:eastAsia="Times New Roman" w:hAnsi="Trebuchet MS" w:cs="Arial"/>
          <w:sz w:val="24"/>
          <w:szCs w:val="24"/>
          <w:lang w:val="es-ES" w:eastAsia="es-ES"/>
        </w:rPr>
        <w:t>aplicará el mismo criterio</w:t>
      </w:r>
      <w:r w:rsidR="008201A7" w:rsidRPr="003E5918">
        <w:rPr>
          <w:rFonts w:ascii="Trebuchet MS" w:eastAsia="Times New Roman" w:hAnsi="Trebuchet MS" w:cs="Arial"/>
          <w:sz w:val="24"/>
          <w:szCs w:val="24"/>
          <w:lang w:val="es-ES" w:eastAsia="es-ES"/>
        </w:rPr>
        <w:t>: treinta por ciento del total en forma igualitaria y el setenta por ciento restante en proporción al porcentaje de votos, obtenido por cada partido político en la e</w:t>
      </w:r>
      <w:r w:rsidR="00FC0AB8" w:rsidRPr="003E5918">
        <w:rPr>
          <w:rFonts w:ascii="Trebuchet MS" w:eastAsia="Times New Roman" w:hAnsi="Trebuchet MS" w:cs="Arial"/>
          <w:sz w:val="24"/>
          <w:szCs w:val="24"/>
          <w:lang w:val="es-ES" w:eastAsia="es-ES"/>
        </w:rPr>
        <w:t>lección para diputados inmediata anterior.</w:t>
      </w:r>
    </w:p>
    <w:p w:rsidR="008201A7" w:rsidRPr="003E5918" w:rsidRDefault="008201A7"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8201A7" w:rsidRPr="003E5918" w:rsidRDefault="008201A7"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Por lo tanto, aplicando el criterio de distribución, la misma quedará de la siguiente forma:  </w:t>
      </w:r>
    </w:p>
    <w:p w:rsidR="008201A7" w:rsidRPr="003E5918" w:rsidRDefault="008201A7"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0" w:type="auto"/>
        <w:jc w:val="center"/>
        <w:tblBorders>
          <w:top w:val="single" w:sz="2" w:space="0" w:color="7030A0"/>
          <w:left w:val="single" w:sz="2" w:space="0" w:color="7030A0"/>
          <w:bottom w:val="single" w:sz="2" w:space="0" w:color="7030A0"/>
          <w:right w:val="single" w:sz="2" w:space="0" w:color="7030A0"/>
          <w:insideH w:val="single" w:sz="6" w:space="0" w:color="7030A0"/>
          <w:insideV w:val="single" w:sz="6" w:space="0" w:color="7030A0"/>
        </w:tblBorders>
        <w:tblCellMar>
          <w:left w:w="70" w:type="dxa"/>
          <w:right w:w="70" w:type="dxa"/>
        </w:tblCellMar>
        <w:tblLook w:val="04A0" w:firstRow="1" w:lastRow="0" w:firstColumn="1" w:lastColumn="0" w:noHBand="0" w:noVBand="1"/>
      </w:tblPr>
      <w:tblGrid>
        <w:gridCol w:w="3825"/>
        <w:gridCol w:w="1134"/>
        <w:gridCol w:w="1134"/>
      </w:tblGrid>
      <w:tr w:rsidR="008201A7" w:rsidRPr="003E5918" w:rsidTr="00417EBA">
        <w:trPr>
          <w:trHeight w:val="320"/>
          <w:jc w:val="center"/>
        </w:trPr>
        <w:tc>
          <w:tcPr>
            <w:tcW w:w="6093" w:type="dxa"/>
            <w:gridSpan w:val="3"/>
            <w:vMerge w:val="restart"/>
            <w:shd w:val="clear" w:color="auto" w:fill="7030A0"/>
            <w:vAlign w:val="center"/>
            <w:hideMark/>
          </w:tcPr>
          <w:p w:rsidR="008201A7" w:rsidRPr="003E5918" w:rsidRDefault="008201A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FFFFFF" w:themeColor="background1"/>
                <w:sz w:val="24"/>
                <w:szCs w:val="24"/>
                <w:lang w:eastAsia="es-MX"/>
              </w:rPr>
              <w:t>Criterio de distribución de los promoci</w:t>
            </w:r>
            <w:r w:rsidR="00417EBA">
              <w:rPr>
                <w:rFonts w:ascii="Trebuchet MS" w:eastAsia="Times New Roman" w:hAnsi="Trebuchet MS" w:cs="Calibri"/>
                <w:b/>
                <w:bCs/>
                <w:color w:val="FFFFFF" w:themeColor="background1"/>
                <w:sz w:val="24"/>
                <w:szCs w:val="24"/>
                <w:lang w:eastAsia="es-MX"/>
              </w:rPr>
              <w:t>onales</w:t>
            </w:r>
          </w:p>
        </w:tc>
      </w:tr>
      <w:tr w:rsidR="008201A7" w:rsidRPr="003E5918" w:rsidTr="00417EBA">
        <w:trPr>
          <w:trHeight w:val="461"/>
          <w:jc w:val="center"/>
        </w:trPr>
        <w:tc>
          <w:tcPr>
            <w:tcW w:w="6093" w:type="dxa"/>
            <w:gridSpan w:val="3"/>
            <w:vMerge/>
            <w:shd w:val="clear" w:color="auto" w:fill="7030A0"/>
            <w:vAlign w:val="center"/>
            <w:hideMark/>
          </w:tcPr>
          <w:p w:rsidR="008201A7" w:rsidRPr="003E5918" w:rsidRDefault="008201A7" w:rsidP="003E5918">
            <w:pPr>
              <w:spacing w:after="0" w:line="276" w:lineRule="auto"/>
              <w:rPr>
                <w:rFonts w:ascii="Trebuchet MS" w:eastAsia="Times New Roman" w:hAnsi="Trebuchet MS" w:cs="Calibri"/>
                <w:b/>
                <w:bCs/>
                <w:color w:val="000000"/>
                <w:sz w:val="24"/>
                <w:szCs w:val="24"/>
                <w:lang w:eastAsia="es-MX"/>
              </w:rPr>
            </w:pPr>
          </w:p>
        </w:tc>
      </w:tr>
      <w:tr w:rsidR="008201A7" w:rsidRPr="003E5918" w:rsidTr="00417EBA">
        <w:trPr>
          <w:trHeight w:val="320"/>
          <w:jc w:val="center"/>
        </w:trPr>
        <w:tc>
          <w:tcPr>
            <w:tcW w:w="3825" w:type="dxa"/>
            <w:vMerge w:val="restart"/>
            <w:shd w:val="clear" w:color="auto" w:fill="auto"/>
            <w:vAlign w:val="center"/>
            <w:hideMark/>
          </w:tcPr>
          <w:p w:rsidR="008201A7" w:rsidRPr="003E5918" w:rsidRDefault="008201A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Parte igualitaria</w:t>
            </w:r>
          </w:p>
        </w:tc>
        <w:tc>
          <w:tcPr>
            <w:tcW w:w="1134" w:type="dxa"/>
            <w:vMerge w:val="restart"/>
            <w:shd w:val="clear" w:color="auto" w:fill="auto"/>
            <w:noWrap/>
            <w:vAlign w:val="center"/>
            <w:hideMark/>
          </w:tcPr>
          <w:p w:rsidR="008201A7" w:rsidRPr="003E5918" w:rsidRDefault="008201A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30%</w:t>
            </w:r>
          </w:p>
        </w:tc>
        <w:tc>
          <w:tcPr>
            <w:tcW w:w="1134" w:type="dxa"/>
            <w:vMerge w:val="restart"/>
            <w:shd w:val="clear" w:color="auto" w:fill="auto"/>
            <w:noWrap/>
            <w:vAlign w:val="center"/>
            <w:hideMark/>
          </w:tcPr>
          <w:p w:rsidR="008201A7" w:rsidRPr="003E5918" w:rsidRDefault="008201A7"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93.6</w:t>
            </w:r>
          </w:p>
        </w:tc>
      </w:tr>
      <w:tr w:rsidR="008201A7" w:rsidRPr="003E5918" w:rsidTr="00417EBA">
        <w:trPr>
          <w:trHeight w:val="461"/>
          <w:jc w:val="center"/>
        </w:trPr>
        <w:tc>
          <w:tcPr>
            <w:tcW w:w="3825" w:type="dxa"/>
            <w:vMerge/>
            <w:vAlign w:val="center"/>
            <w:hideMark/>
          </w:tcPr>
          <w:p w:rsidR="008201A7" w:rsidRPr="003E5918" w:rsidRDefault="008201A7" w:rsidP="003E5918">
            <w:pPr>
              <w:spacing w:after="0" w:line="276" w:lineRule="auto"/>
              <w:rPr>
                <w:rFonts w:ascii="Trebuchet MS" w:eastAsia="Times New Roman" w:hAnsi="Trebuchet MS" w:cs="Calibri"/>
                <w:b/>
                <w:bCs/>
                <w:color w:val="000000"/>
                <w:sz w:val="24"/>
                <w:szCs w:val="24"/>
                <w:lang w:eastAsia="es-MX"/>
              </w:rPr>
            </w:pPr>
          </w:p>
        </w:tc>
        <w:tc>
          <w:tcPr>
            <w:tcW w:w="1134" w:type="dxa"/>
            <w:vMerge/>
            <w:vAlign w:val="center"/>
            <w:hideMark/>
          </w:tcPr>
          <w:p w:rsidR="008201A7" w:rsidRPr="003E5918" w:rsidRDefault="008201A7" w:rsidP="003E5918">
            <w:pPr>
              <w:spacing w:after="0" w:line="276" w:lineRule="auto"/>
              <w:rPr>
                <w:rFonts w:ascii="Trebuchet MS" w:eastAsia="Times New Roman" w:hAnsi="Trebuchet MS" w:cs="Calibri"/>
                <w:b/>
                <w:bCs/>
                <w:color w:val="000000"/>
                <w:sz w:val="24"/>
                <w:szCs w:val="24"/>
                <w:lang w:eastAsia="es-MX"/>
              </w:rPr>
            </w:pPr>
          </w:p>
        </w:tc>
        <w:tc>
          <w:tcPr>
            <w:tcW w:w="1134" w:type="dxa"/>
            <w:vMerge/>
            <w:vAlign w:val="center"/>
            <w:hideMark/>
          </w:tcPr>
          <w:p w:rsidR="008201A7" w:rsidRPr="003E5918" w:rsidRDefault="008201A7" w:rsidP="003E5918">
            <w:pPr>
              <w:spacing w:after="0" w:line="276" w:lineRule="auto"/>
              <w:rPr>
                <w:rFonts w:ascii="Trebuchet MS" w:eastAsia="Times New Roman" w:hAnsi="Trebuchet MS" w:cs="Calibri"/>
                <w:b/>
                <w:bCs/>
                <w:sz w:val="24"/>
                <w:szCs w:val="24"/>
                <w:lang w:eastAsia="es-MX"/>
              </w:rPr>
            </w:pPr>
          </w:p>
        </w:tc>
      </w:tr>
      <w:tr w:rsidR="008201A7" w:rsidRPr="003E5918" w:rsidTr="00417EBA">
        <w:trPr>
          <w:trHeight w:val="320"/>
          <w:jc w:val="center"/>
        </w:trPr>
        <w:tc>
          <w:tcPr>
            <w:tcW w:w="3825" w:type="dxa"/>
            <w:vMerge w:val="restart"/>
            <w:shd w:val="clear" w:color="000000" w:fill="F2F2F2"/>
            <w:vAlign w:val="center"/>
            <w:hideMark/>
          </w:tcPr>
          <w:p w:rsidR="008201A7" w:rsidRPr="003E5918" w:rsidRDefault="008201A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Parte proporcional</w:t>
            </w:r>
          </w:p>
        </w:tc>
        <w:tc>
          <w:tcPr>
            <w:tcW w:w="1134" w:type="dxa"/>
            <w:vMerge w:val="restart"/>
            <w:shd w:val="clear" w:color="000000" w:fill="F2F2F2"/>
            <w:noWrap/>
            <w:vAlign w:val="center"/>
            <w:hideMark/>
          </w:tcPr>
          <w:p w:rsidR="008201A7" w:rsidRPr="003E5918" w:rsidRDefault="008201A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70%</w:t>
            </w:r>
          </w:p>
        </w:tc>
        <w:tc>
          <w:tcPr>
            <w:tcW w:w="1134" w:type="dxa"/>
            <w:vMerge w:val="restart"/>
            <w:shd w:val="clear" w:color="000000" w:fill="F2F2F2"/>
            <w:noWrap/>
            <w:vAlign w:val="center"/>
            <w:hideMark/>
          </w:tcPr>
          <w:p w:rsidR="008201A7" w:rsidRPr="003E5918" w:rsidRDefault="008201A7"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218.4</w:t>
            </w:r>
          </w:p>
        </w:tc>
      </w:tr>
      <w:tr w:rsidR="008201A7" w:rsidRPr="003E5918" w:rsidTr="00417EBA">
        <w:trPr>
          <w:trHeight w:val="461"/>
          <w:jc w:val="center"/>
        </w:trPr>
        <w:tc>
          <w:tcPr>
            <w:tcW w:w="3825" w:type="dxa"/>
            <w:vMerge/>
            <w:vAlign w:val="center"/>
            <w:hideMark/>
          </w:tcPr>
          <w:p w:rsidR="008201A7" w:rsidRPr="003E5918" w:rsidRDefault="008201A7" w:rsidP="003E5918">
            <w:pPr>
              <w:spacing w:after="0" w:line="276" w:lineRule="auto"/>
              <w:rPr>
                <w:rFonts w:ascii="Trebuchet MS" w:eastAsia="Times New Roman" w:hAnsi="Trebuchet MS" w:cs="Calibri"/>
                <w:b/>
                <w:bCs/>
                <w:color w:val="000000"/>
                <w:sz w:val="24"/>
                <w:szCs w:val="24"/>
                <w:lang w:eastAsia="es-MX"/>
              </w:rPr>
            </w:pPr>
          </w:p>
        </w:tc>
        <w:tc>
          <w:tcPr>
            <w:tcW w:w="1134" w:type="dxa"/>
            <w:vMerge/>
            <w:vAlign w:val="center"/>
            <w:hideMark/>
          </w:tcPr>
          <w:p w:rsidR="008201A7" w:rsidRPr="003E5918" w:rsidRDefault="008201A7" w:rsidP="003E5918">
            <w:pPr>
              <w:spacing w:after="0" w:line="276" w:lineRule="auto"/>
              <w:rPr>
                <w:rFonts w:ascii="Trebuchet MS" w:eastAsia="Times New Roman" w:hAnsi="Trebuchet MS" w:cs="Calibri"/>
                <w:b/>
                <w:bCs/>
                <w:color w:val="000000"/>
                <w:sz w:val="24"/>
                <w:szCs w:val="24"/>
                <w:lang w:eastAsia="es-MX"/>
              </w:rPr>
            </w:pPr>
          </w:p>
        </w:tc>
        <w:tc>
          <w:tcPr>
            <w:tcW w:w="1134" w:type="dxa"/>
            <w:vMerge/>
            <w:vAlign w:val="center"/>
            <w:hideMark/>
          </w:tcPr>
          <w:p w:rsidR="008201A7" w:rsidRPr="003E5918" w:rsidRDefault="008201A7" w:rsidP="003E5918">
            <w:pPr>
              <w:spacing w:after="0" w:line="276" w:lineRule="auto"/>
              <w:rPr>
                <w:rFonts w:ascii="Trebuchet MS" w:eastAsia="Times New Roman" w:hAnsi="Trebuchet MS" w:cs="Calibri"/>
                <w:b/>
                <w:bCs/>
                <w:sz w:val="24"/>
                <w:szCs w:val="24"/>
                <w:lang w:eastAsia="es-MX"/>
              </w:rPr>
            </w:pPr>
          </w:p>
        </w:tc>
      </w:tr>
      <w:tr w:rsidR="008201A7" w:rsidRPr="003E5918" w:rsidTr="00417EBA">
        <w:trPr>
          <w:trHeight w:val="320"/>
          <w:jc w:val="center"/>
        </w:trPr>
        <w:tc>
          <w:tcPr>
            <w:tcW w:w="3825" w:type="dxa"/>
            <w:vMerge w:val="restart"/>
            <w:shd w:val="clear" w:color="auto" w:fill="auto"/>
            <w:vAlign w:val="center"/>
            <w:hideMark/>
          </w:tcPr>
          <w:p w:rsidR="008201A7" w:rsidRPr="003E5918" w:rsidRDefault="008201A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Total de promocionales</w:t>
            </w:r>
          </w:p>
        </w:tc>
        <w:tc>
          <w:tcPr>
            <w:tcW w:w="1134" w:type="dxa"/>
            <w:vMerge w:val="restart"/>
            <w:shd w:val="clear" w:color="auto" w:fill="auto"/>
            <w:noWrap/>
            <w:vAlign w:val="center"/>
            <w:hideMark/>
          </w:tcPr>
          <w:p w:rsidR="008201A7" w:rsidRPr="003E5918" w:rsidRDefault="008201A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100%</w:t>
            </w:r>
          </w:p>
        </w:tc>
        <w:tc>
          <w:tcPr>
            <w:tcW w:w="1134" w:type="dxa"/>
            <w:vMerge w:val="restart"/>
            <w:shd w:val="clear" w:color="auto" w:fill="auto"/>
            <w:noWrap/>
            <w:vAlign w:val="center"/>
            <w:hideMark/>
          </w:tcPr>
          <w:p w:rsidR="008201A7" w:rsidRPr="003E5918" w:rsidRDefault="008201A7"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312</w:t>
            </w:r>
          </w:p>
        </w:tc>
      </w:tr>
      <w:tr w:rsidR="008201A7" w:rsidRPr="003E5918" w:rsidTr="00417EBA">
        <w:trPr>
          <w:trHeight w:val="461"/>
          <w:jc w:val="center"/>
        </w:trPr>
        <w:tc>
          <w:tcPr>
            <w:tcW w:w="3825" w:type="dxa"/>
            <w:vMerge/>
            <w:vAlign w:val="center"/>
            <w:hideMark/>
          </w:tcPr>
          <w:p w:rsidR="008201A7" w:rsidRPr="003E5918" w:rsidRDefault="008201A7" w:rsidP="003E5918">
            <w:pPr>
              <w:spacing w:after="0" w:line="276" w:lineRule="auto"/>
              <w:rPr>
                <w:rFonts w:ascii="Trebuchet MS" w:eastAsia="Times New Roman" w:hAnsi="Trebuchet MS" w:cs="Calibri"/>
                <w:b/>
                <w:bCs/>
                <w:color w:val="000000"/>
                <w:sz w:val="24"/>
                <w:szCs w:val="24"/>
                <w:lang w:eastAsia="es-MX"/>
              </w:rPr>
            </w:pPr>
          </w:p>
        </w:tc>
        <w:tc>
          <w:tcPr>
            <w:tcW w:w="1134" w:type="dxa"/>
            <w:vMerge/>
            <w:vAlign w:val="center"/>
            <w:hideMark/>
          </w:tcPr>
          <w:p w:rsidR="008201A7" w:rsidRPr="003E5918" w:rsidRDefault="008201A7" w:rsidP="003E5918">
            <w:pPr>
              <w:spacing w:after="0" w:line="276" w:lineRule="auto"/>
              <w:rPr>
                <w:rFonts w:ascii="Trebuchet MS" w:eastAsia="Times New Roman" w:hAnsi="Trebuchet MS" w:cs="Calibri"/>
                <w:b/>
                <w:bCs/>
                <w:color w:val="000000"/>
                <w:sz w:val="24"/>
                <w:szCs w:val="24"/>
                <w:lang w:eastAsia="es-MX"/>
              </w:rPr>
            </w:pPr>
          </w:p>
        </w:tc>
        <w:tc>
          <w:tcPr>
            <w:tcW w:w="1134" w:type="dxa"/>
            <w:vMerge/>
            <w:vAlign w:val="center"/>
            <w:hideMark/>
          </w:tcPr>
          <w:p w:rsidR="008201A7" w:rsidRPr="003E5918" w:rsidRDefault="008201A7" w:rsidP="003E5918">
            <w:pPr>
              <w:spacing w:after="0" w:line="276" w:lineRule="auto"/>
              <w:rPr>
                <w:rFonts w:ascii="Trebuchet MS" w:eastAsia="Times New Roman" w:hAnsi="Trebuchet MS" w:cs="Calibri"/>
                <w:b/>
                <w:bCs/>
                <w:sz w:val="24"/>
                <w:szCs w:val="24"/>
                <w:lang w:eastAsia="es-MX"/>
              </w:rPr>
            </w:pPr>
          </w:p>
        </w:tc>
      </w:tr>
    </w:tbl>
    <w:p w:rsidR="001351E4" w:rsidRPr="003E5918" w:rsidRDefault="001351E4"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FC0AB8" w:rsidRPr="003E5918" w:rsidRDefault="00FC0AB8"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lastRenderedPageBreak/>
        <w:t>Como quedó establecido en párrafos precedentes, el 30 por ciento se distribuirá entre todos los partidos políticos en forma igualitaria y, el 70 por ciento, únicamente entre lo</w:t>
      </w:r>
      <w:r w:rsidR="00EC1FB4" w:rsidRPr="003E5918">
        <w:rPr>
          <w:rFonts w:ascii="Trebuchet MS" w:eastAsia="Times New Roman" w:hAnsi="Trebuchet MS" w:cs="Arial"/>
          <w:sz w:val="24"/>
          <w:szCs w:val="24"/>
          <w:lang w:val="es-ES" w:eastAsia="es-ES"/>
        </w:rPr>
        <w:t>s</w:t>
      </w:r>
      <w:r w:rsidRPr="003E5918">
        <w:rPr>
          <w:rFonts w:ascii="Trebuchet MS" w:eastAsia="Times New Roman" w:hAnsi="Trebuchet MS" w:cs="Arial"/>
          <w:sz w:val="24"/>
          <w:szCs w:val="24"/>
          <w:lang w:val="es-ES" w:eastAsia="es-ES"/>
        </w:rPr>
        <w:t xml:space="preserve"> cinco (5) partidos </w:t>
      </w:r>
      <w:r w:rsidR="00EC1FB4" w:rsidRPr="003E5918">
        <w:rPr>
          <w:rFonts w:ascii="Trebuchet MS" w:eastAsia="Times New Roman" w:hAnsi="Trebuchet MS" w:cs="Arial"/>
          <w:sz w:val="24"/>
          <w:szCs w:val="24"/>
          <w:lang w:val="es-ES" w:eastAsia="es-ES"/>
        </w:rPr>
        <w:t xml:space="preserve">políticos </w:t>
      </w:r>
      <w:r w:rsidRPr="003E5918">
        <w:rPr>
          <w:rFonts w:ascii="Trebuchet MS" w:eastAsia="Times New Roman" w:hAnsi="Trebuchet MS" w:cs="Arial"/>
          <w:sz w:val="24"/>
          <w:szCs w:val="24"/>
          <w:lang w:val="es-ES" w:eastAsia="es-ES"/>
        </w:rPr>
        <w:t xml:space="preserve">(PAN, PRI, PVEM, MC y MORENA) </w:t>
      </w:r>
      <w:r w:rsidR="00EC1FB4" w:rsidRPr="003E5918">
        <w:rPr>
          <w:rFonts w:ascii="Trebuchet MS" w:eastAsia="Times New Roman" w:hAnsi="Trebuchet MS" w:cs="Arial"/>
          <w:sz w:val="24"/>
          <w:szCs w:val="24"/>
          <w:lang w:val="es-ES" w:eastAsia="es-ES"/>
        </w:rPr>
        <w:t xml:space="preserve">que </w:t>
      </w:r>
      <w:r w:rsidRPr="003E5918">
        <w:rPr>
          <w:rFonts w:ascii="Trebuchet MS" w:eastAsia="Times New Roman" w:hAnsi="Trebuchet MS" w:cs="Arial"/>
          <w:sz w:val="24"/>
          <w:szCs w:val="24"/>
          <w:lang w:val="es-ES" w:eastAsia="es-ES"/>
        </w:rPr>
        <w:t>alcanzaron el tres (3) por ciento de la votación efectiva requerida para tener derecho a la prerrogativa de radio y televisión.</w:t>
      </w:r>
    </w:p>
    <w:p w:rsidR="00FC0AB8" w:rsidRPr="003E5918" w:rsidRDefault="00FC0AB8"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EC1FB4" w:rsidRPr="003E5918" w:rsidRDefault="00417EBA"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Pr>
          <w:rFonts w:ascii="Trebuchet MS" w:eastAsia="Times New Roman" w:hAnsi="Trebuchet MS" w:cs="Arial"/>
          <w:sz w:val="24"/>
          <w:szCs w:val="24"/>
          <w:lang w:val="es-ES" w:eastAsia="es-ES"/>
        </w:rPr>
        <w:t>Luego</w:t>
      </w:r>
      <w:r w:rsidR="00EC1FB4" w:rsidRPr="003E5918">
        <w:rPr>
          <w:rFonts w:ascii="Trebuchet MS" w:eastAsia="Times New Roman" w:hAnsi="Trebuchet MS" w:cs="Arial"/>
          <w:sz w:val="24"/>
          <w:szCs w:val="24"/>
          <w:lang w:val="es-ES" w:eastAsia="es-ES"/>
        </w:rPr>
        <w:t xml:space="preserve">, la cantidad de promocionales que le corresponderá a cada uno de los partidos políticos durante el periodo comprendido del </w:t>
      </w:r>
      <w:r w:rsidR="00EC1FB4" w:rsidRPr="000B78AD">
        <w:rPr>
          <w:rFonts w:ascii="Trebuchet MS" w:eastAsia="Times New Roman" w:hAnsi="Trebuchet MS" w:cs="Arial"/>
          <w:sz w:val="24"/>
          <w:szCs w:val="24"/>
          <w:lang w:val="es-ES" w:eastAsia="es-ES"/>
        </w:rPr>
        <w:t>1° al 12 de febrero de 2021,</w:t>
      </w:r>
      <w:r w:rsidR="00EC1FB4" w:rsidRPr="003E5918">
        <w:rPr>
          <w:rFonts w:ascii="Trebuchet MS" w:eastAsia="Times New Roman" w:hAnsi="Trebuchet MS" w:cs="Arial"/>
          <w:sz w:val="24"/>
          <w:szCs w:val="24"/>
          <w:lang w:val="es-ES" w:eastAsia="es-ES"/>
        </w:rPr>
        <w:t xml:space="preserve"> periodo en el que la precampaña local coincide con la intercampaña federal; es l</w:t>
      </w:r>
      <w:r w:rsidR="00E137FF" w:rsidRPr="003E5918">
        <w:rPr>
          <w:rFonts w:ascii="Trebuchet MS" w:eastAsia="Times New Roman" w:hAnsi="Trebuchet MS" w:cs="Arial"/>
          <w:sz w:val="24"/>
          <w:szCs w:val="24"/>
          <w:lang w:val="es-ES" w:eastAsia="es-ES"/>
        </w:rPr>
        <w:t>a</w:t>
      </w:r>
      <w:r w:rsidR="00EC1FB4" w:rsidRPr="003E5918">
        <w:rPr>
          <w:rFonts w:ascii="Trebuchet MS" w:eastAsia="Times New Roman" w:hAnsi="Trebuchet MS" w:cs="Arial"/>
          <w:sz w:val="24"/>
          <w:szCs w:val="24"/>
          <w:lang w:val="es-ES" w:eastAsia="es-ES"/>
        </w:rPr>
        <w:t xml:space="preserve"> que se contiene en </w:t>
      </w:r>
      <w:r w:rsidR="00E137FF" w:rsidRPr="003E5918">
        <w:rPr>
          <w:rFonts w:ascii="Trebuchet MS" w:eastAsia="Times New Roman" w:hAnsi="Trebuchet MS" w:cs="Arial"/>
          <w:sz w:val="24"/>
          <w:szCs w:val="24"/>
          <w:lang w:val="es-ES" w:eastAsia="es-ES"/>
        </w:rPr>
        <w:t xml:space="preserve">la </w:t>
      </w:r>
      <w:r w:rsidR="00EC1FB4" w:rsidRPr="003E5918">
        <w:rPr>
          <w:rFonts w:ascii="Trebuchet MS" w:eastAsia="Times New Roman" w:hAnsi="Trebuchet MS" w:cs="Arial"/>
          <w:sz w:val="24"/>
          <w:szCs w:val="24"/>
          <w:lang w:val="es-ES" w:eastAsia="es-ES"/>
        </w:rPr>
        <w:t>tabla siguiente:</w:t>
      </w:r>
    </w:p>
    <w:p w:rsidR="00EC1FB4" w:rsidRPr="003E5918" w:rsidRDefault="00EC1FB4"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EC1FB4" w:rsidRPr="003E5918" w:rsidRDefault="00EC1FB4"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hAnsi="Trebuchet MS"/>
          <w:noProof/>
          <w:sz w:val="24"/>
          <w:szCs w:val="24"/>
          <w:lang w:eastAsia="es-MX"/>
        </w:rPr>
        <w:drawing>
          <wp:inline distT="0" distB="0" distL="0" distR="0">
            <wp:extent cx="5611495" cy="4791075"/>
            <wp:effectExtent l="0" t="0" r="8255"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724" cy="4792124"/>
                    </a:xfrm>
                    <a:prstGeom prst="rect">
                      <a:avLst/>
                    </a:prstGeom>
                    <a:noFill/>
                    <a:ln>
                      <a:noFill/>
                    </a:ln>
                  </pic:spPr>
                </pic:pic>
              </a:graphicData>
            </a:graphic>
          </wp:inline>
        </w:drawing>
      </w:r>
    </w:p>
    <w:p w:rsidR="00EC1FB4" w:rsidRPr="003E5918" w:rsidRDefault="00EC1FB4"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lastRenderedPageBreak/>
        <w:t xml:space="preserve">Se adjunta el modelo de pauta </w:t>
      </w:r>
      <w:r w:rsidRPr="003E5918">
        <w:rPr>
          <w:rFonts w:ascii="Trebuchet MS" w:eastAsia="Times New Roman" w:hAnsi="Trebuchet MS" w:cs="Arial"/>
          <w:b/>
          <w:sz w:val="24"/>
          <w:szCs w:val="24"/>
          <w:lang w:val="es-ES" w:eastAsia="es-ES"/>
        </w:rPr>
        <w:t>(ANEXO 2)</w:t>
      </w:r>
      <w:r w:rsidRPr="003E5918">
        <w:rPr>
          <w:rFonts w:ascii="Trebuchet MS" w:eastAsia="Times New Roman" w:hAnsi="Trebuchet MS" w:cs="Arial"/>
          <w:sz w:val="24"/>
          <w:szCs w:val="24"/>
          <w:lang w:val="es-ES" w:eastAsia="es-ES"/>
        </w:rPr>
        <w:t xml:space="preserve">, que contiene el corrimiento vertical de los 307 promocionales que corresponden a los partidos políticos, formando parte integral del presente dictamen.    </w:t>
      </w:r>
    </w:p>
    <w:p w:rsidR="00EC1FB4" w:rsidRPr="003E5918" w:rsidRDefault="00EC1FB4"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EC1FB4" w:rsidRPr="003E5918" w:rsidRDefault="00EC1FB4"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Los </w:t>
      </w:r>
      <w:r w:rsidR="00417EBA">
        <w:rPr>
          <w:rFonts w:ascii="Trebuchet MS" w:eastAsia="Times New Roman" w:hAnsi="Trebuchet MS" w:cs="Arial"/>
          <w:sz w:val="24"/>
          <w:szCs w:val="24"/>
          <w:lang w:val="es-ES" w:eastAsia="es-ES"/>
        </w:rPr>
        <w:t>cinco p</w:t>
      </w:r>
      <w:r w:rsidRPr="003E5918">
        <w:rPr>
          <w:rFonts w:ascii="Trebuchet MS" w:eastAsia="Times New Roman" w:hAnsi="Trebuchet MS" w:cs="Arial"/>
          <w:sz w:val="24"/>
          <w:szCs w:val="24"/>
          <w:lang w:val="es-ES" w:eastAsia="es-ES"/>
        </w:rPr>
        <w:t>romocionales</w:t>
      </w:r>
      <w:r w:rsidR="00417EBA">
        <w:rPr>
          <w:rFonts w:ascii="Trebuchet MS" w:eastAsia="Times New Roman" w:hAnsi="Trebuchet MS" w:cs="Arial"/>
          <w:sz w:val="24"/>
          <w:szCs w:val="24"/>
          <w:lang w:val="es-ES" w:eastAsia="es-ES"/>
        </w:rPr>
        <w:t xml:space="preserve"> sobrantes de los 312</w:t>
      </w:r>
      <w:r w:rsidRPr="003E5918">
        <w:rPr>
          <w:rFonts w:ascii="Trebuchet MS" w:eastAsia="Times New Roman" w:hAnsi="Trebuchet MS" w:cs="Arial"/>
          <w:sz w:val="24"/>
          <w:szCs w:val="24"/>
          <w:lang w:val="es-ES" w:eastAsia="es-ES"/>
        </w:rPr>
        <w:t xml:space="preserve">, quedarán a disposición del INE para sus propios fines. </w:t>
      </w:r>
    </w:p>
    <w:p w:rsidR="00EC1FB4" w:rsidRPr="003E5918" w:rsidRDefault="00EC1FB4"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8818" w:type="dxa"/>
        <w:tblBorders>
          <w:top w:val="single" w:sz="2" w:space="0" w:color="7030A0"/>
          <w:left w:val="single" w:sz="2" w:space="0" w:color="7030A0"/>
          <w:bottom w:val="single" w:sz="2" w:space="0" w:color="7030A0"/>
          <w:right w:val="single" w:sz="2" w:space="0" w:color="7030A0"/>
          <w:insideH w:val="single" w:sz="6" w:space="0" w:color="7030A0"/>
          <w:insideV w:val="single" w:sz="6" w:space="0" w:color="7030A0"/>
        </w:tblBorders>
        <w:tblCellMar>
          <w:left w:w="70" w:type="dxa"/>
          <w:right w:w="70" w:type="dxa"/>
        </w:tblCellMar>
        <w:tblLook w:val="04A0" w:firstRow="1" w:lastRow="0" w:firstColumn="1" w:lastColumn="0" w:noHBand="0" w:noVBand="1"/>
      </w:tblPr>
      <w:tblGrid>
        <w:gridCol w:w="7078"/>
        <w:gridCol w:w="1740"/>
      </w:tblGrid>
      <w:tr w:rsidR="00EC1FB4" w:rsidRPr="0080555D" w:rsidTr="00417EBA">
        <w:trPr>
          <w:trHeight w:val="359"/>
        </w:trPr>
        <w:tc>
          <w:tcPr>
            <w:tcW w:w="8818" w:type="dxa"/>
            <w:gridSpan w:val="2"/>
            <w:vMerge w:val="restart"/>
            <w:shd w:val="clear" w:color="auto" w:fill="7030A0"/>
            <w:vAlign w:val="center"/>
            <w:hideMark/>
          </w:tcPr>
          <w:p w:rsidR="00EC1FB4" w:rsidRPr="0080555D" w:rsidRDefault="00EC1FB4" w:rsidP="00417EBA">
            <w:pPr>
              <w:spacing w:after="0" w:line="276" w:lineRule="auto"/>
              <w:jc w:val="center"/>
              <w:rPr>
                <w:rFonts w:ascii="Trebuchet MS" w:eastAsia="Times New Roman" w:hAnsi="Trebuchet MS" w:cs="Calibri"/>
                <w:b/>
                <w:bCs/>
                <w:color w:val="FFFFFF" w:themeColor="background1"/>
                <w:sz w:val="24"/>
                <w:szCs w:val="24"/>
                <w:lang w:eastAsia="es-MX"/>
              </w:rPr>
            </w:pPr>
            <w:r w:rsidRPr="0080555D">
              <w:rPr>
                <w:rFonts w:ascii="Trebuchet MS" w:eastAsia="Times New Roman" w:hAnsi="Trebuchet MS" w:cs="Calibri"/>
                <w:b/>
                <w:bCs/>
                <w:color w:val="FFFFFF" w:themeColor="background1"/>
                <w:sz w:val="24"/>
                <w:szCs w:val="24"/>
                <w:lang w:eastAsia="es-MX"/>
              </w:rPr>
              <w:t>Distribución de los promocionales sobrantes de las partes igualitaria y proporcional (30% más 70%) quedarán a disposición del INE para sus propios fines</w:t>
            </w:r>
          </w:p>
        </w:tc>
      </w:tr>
      <w:tr w:rsidR="00EC1FB4" w:rsidRPr="0080555D" w:rsidTr="00417EBA">
        <w:trPr>
          <w:trHeight w:val="476"/>
        </w:trPr>
        <w:tc>
          <w:tcPr>
            <w:tcW w:w="8818" w:type="dxa"/>
            <w:gridSpan w:val="2"/>
            <w:vMerge/>
            <w:shd w:val="clear" w:color="auto" w:fill="7030A0"/>
            <w:vAlign w:val="center"/>
            <w:hideMark/>
          </w:tcPr>
          <w:p w:rsidR="00EC1FB4" w:rsidRPr="0080555D" w:rsidRDefault="00EC1FB4" w:rsidP="003E5918">
            <w:pPr>
              <w:spacing w:after="0" w:line="276" w:lineRule="auto"/>
              <w:rPr>
                <w:rFonts w:ascii="Trebuchet MS" w:eastAsia="Times New Roman" w:hAnsi="Trebuchet MS" w:cs="Calibri"/>
                <w:b/>
                <w:bCs/>
                <w:color w:val="000000"/>
                <w:sz w:val="24"/>
                <w:szCs w:val="24"/>
                <w:lang w:eastAsia="es-MX"/>
              </w:rPr>
            </w:pPr>
          </w:p>
        </w:tc>
      </w:tr>
      <w:tr w:rsidR="00EC1FB4" w:rsidRPr="0080555D" w:rsidTr="00417EBA">
        <w:trPr>
          <w:trHeight w:val="476"/>
        </w:trPr>
        <w:tc>
          <w:tcPr>
            <w:tcW w:w="8818" w:type="dxa"/>
            <w:gridSpan w:val="2"/>
            <w:vMerge/>
            <w:shd w:val="clear" w:color="auto" w:fill="7030A0"/>
            <w:vAlign w:val="center"/>
            <w:hideMark/>
          </w:tcPr>
          <w:p w:rsidR="00EC1FB4" w:rsidRPr="0080555D" w:rsidRDefault="00EC1FB4" w:rsidP="003E5918">
            <w:pPr>
              <w:spacing w:after="0" w:line="276" w:lineRule="auto"/>
              <w:rPr>
                <w:rFonts w:ascii="Trebuchet MS" w:eastAsia="Times New Roman" w:hAnsi="Trebuchet MS" w:cs="Calibri"/>
                <w:b/>
                <w:bCs/>
                <w:color w:val="000000"/>
                <w:sz w:val="24"/>
                <w:szCs w:val="24"/>
                <w:lang w:eastAsia="es-MX"/>
              </w:rPr>
            </w:pPr>
          </w:p>
        </w:tc>
      </w:tr>
      <w:tr w:rsidR="00EC1FB4" w:rsidRPr="0080555D" w:rsidTr="0080555D">
        <w:trPr>
          <w:trHeight w:val="567"/>
        </w:trPr>
        <w:tc>
          <w:tcPr>
            <w:tcW w:w="7078" w:type="dxa"/>
            <w:shd w:val="clear" w:color="auto" w:fill="auto"/>
            <w:noWrap/>
            <w:vAlign w:val="bottom"/>
            <w:hideMark/>
          </w:tcPr>
          <w:p w:rsidR="00EC1FB4" w:rsidRPr="0080555D" w:rsidRDefault="00EC1FB4"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De la parte igualitaria</w:t>
            </w:r>
          </w:p>
        </w:tc>
        <w:tc>
          <w:tcPr>
            <w:tcW w:w="1740" w:type="dxa"/>
            <w:shd w:val="clear" w:color="auto" w:fill="auto"/>
            <w:noWrap/>
            <w:vAlign w:val="bottom"/>
            <w:hideMark/>
          </w:tcPr>
          <w:p w:rsidR="00EC1FB4" w:rsidRPr="0080555D" w:rsidRDefault="00EC1FB4" w:rsidP="003E5918">
            <w:pPr>
              <w:spacing w:after="0" w:line="276" w:lineRule="auto"/>
              <w:jc w:val="center"/>
              <w:rPr>
                <w:rFonts w:ascii="Trebuchet MS" w:eastAsia="Times New Roman" w:hAnsi="Trebuchet MS" w:cs="Calibri"/>
                <w:b/>
                <w:bCs/>
                <w:sz w:val="24"/>
                <w:szCs w:val="24"/>
                <w:lang w:eastAsia="es-MX"/>
              </w:rPr>
            </w:pPr>
            <w:r w:rsidRPr="0080555D">
              <w:rPr>
                <w:rFonts w:ascii="Trebuchet MS" w:eastAsia="Times New Roman" w:hAnsi="Trebuchet MS" w:cs="Calibri"/>
                <w:b/>
                <w:bCs/>
                <w:sz w:val="24"/>
                <w:szCs w:val="24"/>
                <w:lang w:eastAsia="es-MX"/>
              </w:rPr>
              <w:t>2.60</w:t>
            </w:r>
          </w:p>
        </w:tc>
      </w:tr>
      <w:tr w:rsidR="00EC1FB4" w:rsidRPr="0080555D" w:rsidTr="0080555D">
        <w:trPr>
          <w:trHeight w:val="567"/>
        </w:trPr>
        <w:tc>
          <w:tcPr>
            <w:tcW w:w="7078" w:type="dxa"/>
            <w:shd w:val="clear" w:color="000000" w:fill="D9D9D9"/>
            <w:noWrap/>
            <w:vAlign w:val="bottom"/>
            <w:hideMark/>
          </w:tcPr>
          <w:p w:rsidR="00EC1FB4" w:rsidRPr="0080555D" w:rsidRDefault="00EC1FB4"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De la parte proporcional</w:t>
            </w:r>
          </w:p>
        </w:tc>
        <w:tc>
          <w:tcPr>
            <w:tcW w:w="1740" w:type="dxa"/>
            <w:shd w:val="clear" w:color="000000" w:fill="D9D9D9"/>
            <w:noWrap/>
            <w:vAlign w:val="bottom"/>
            <w:hideMark/>
          </w:tcPr>
          <w:p w:rsidR="00EC1FB4" w:rsidRPr="0080555D" w:rsidRDefault="00EC1FB4" w:rsidP="003E5918">
            <w:pPr>
              <w:spacing w:after="0" w:line="276" w:lineRule="auto"/>
              <w:jc w:val="center"/>
              <w:rPr>
                <w:rFonts w:ascii="Trebuchet MS" w:eastAsia="Times New Roman" w:hAnsi="Trebuchet MS" w:cs="Calibri"/>
                <w:b/>
                <w:bCs/>
                <w:sz w:val="24"/>
                <w:szCs w:val="24"/>
                <w:lang w:eastAsia="es-MX"/>
              </w:rPr>
            </w:pPr>
            <w:r w:rsidRPr="0080555D">
              <w:rPr>
                <w:rFonts w:ascii="Trebuchet MS" w:eastAsia="Times New Roman" w:hAnsi="Trebuchet MS" w:cs="Calibri"/>
                <w:b/>
                <w:bCs/>
                <w:sz w:val="24"/>
                <w:szCs w:val="24"/>
                <w:lang w:eastAsia="es-MX"/>
              </w:rPr>
              <w:t>2.40</w:t>
            </w:r>
          </w:p>
        </w:tc>
      </w:tr>
      <w:tr w:rsidR="00EC1FB4" w:rsidRPr="0080555D" w:rsidTr="0080555D">
        <w:trPr>
          <w:trHeight w:val="567"/>
        </w:trPr>
        <w:tc>
          <w:tcPr>
            <w:tcW w:w="7078" w:type="dxa"/>
            <w:shd w:val="clear" w:color="auto" w:fill="auto"/>
            <w:noWrap/>
            <w:vAlign w:val="bottom"/>
            <w:hideMark/>
          </w:tcPr>
          <w:p w:rsidR="00EC1FB4" w:rsidRPr="0080555D" w:rsidRDefault="00EC1FB4"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Total de promocionales sobrantes para el INE</w:t>
            </w:r>
          </w:p>
        </w:tc>
        <w:tc>
          <w:tcPr>
            <w:tcW w:w="1740" w:type="dxa"/>
            <w:shd w:val="clear" w:color="000000" w:fill="FFFFFF"/>
            <w:noWrap/>
            <w:vAlign w:val="bottom"/>
            <w:hideMark/>
          </w:tcPr>
          <w:p w:rsidR="00EC1FB4" w:rsidRPr="0080555D" w:rsidRDefault="00EC1FB4" w:rsidP="003E5918">
            <w:pPr>
              <w:spacing w:after="0" w:line="276" w:lineRule="auto"/>
              <w:jc w:val="center"/>
              <w:rPr>
                <w:rFonts w:ascii="Trebuchet MS" w:eastAsia="Times New Roman" w:hAnsi="Trebuchet MS" w:cs="Calibri"/>
                <w:b/>
                <w:bCs/>
                <w:sz w:val="24"/>
                <w:szCs w:val="24"/>
                <w:lang w:eastAsia="es-MX"/>
              </w:rPr>
            </w:pPr>
            <w:r w:rsidRPr="0080555D">
              <w:rPr>
                <w:rFonts w:ascii="Trebuchet MS" w:eastAsia="Times New Roman" w:hAnsi="Trebuchet MS" w:cs="Calibri"/>
                <w:b/>
                <w:bCs/>
                <w:sz w:val="24"/>
                <w:szCs w:val="24"/>
                <w:lang w:eastAsia="es-MX"/>
              </w:rPr>
              <w:t>5.00</w:t>
            </w:r>
          </w:p>
        </w:tc>
      </w:tr>
    </w:tbl>
    <w:p w:rsidR="00EC1FB4" w:rsidRPr="003E5918" w:rsidRDefault="00EC1FB4"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EC1FB4" w:rsidRPr="003E5918" w:rsidRDefault="00EC1FB4"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5C3841" w:rsidRPr="003E5918" w:rsidRDefault="00DF4FA8" w:rsidP="003E5918">
      <w:pPr>
        <w:pStyle w:val="Prrafodelista"/>
        <w:numPr>
          <w:ilvl w:val="0"/>
          <w:numId w:val="3"/>
        </w:numPr>
        <w:autoSpaceDE w:val="0"/>
        <w:autoSpaceDN w:val="0"/>
        <w:adjustRightInd w:val="0"/>
        <w:spacing w:after="0" w:line="276" w:lineRule="auto"/>
        <w:jc w:val="both"/>
        <w:rPr>
          <w:rFonts w:ascii="Trebuchet MS" w:eastAsia="Calibri" w:hAnsi="Trebuchet MS" w:cs="Arial"/>
          <w:sz w:val="24"/>
          <w:szCs w:val="24"/>
        </w:rPr>
      </w:pPr>
      <w:r w:rsidRPr="003E5918">
        <w:rPr>
          <w:rFonts w:ascii="Trebuchet MS" w:eastAsia="Calibri" w:hAnsi="Trebuchet MS" w:cs="Arial,Bold"/>
          <w:b/>
          <w:bCs/>
          <w:sz w:val="24"/>
          <w:szCs w:val="24"/>
        </w:rPr>
        <w:t>Intercampaña</w:t>
      </w:r>
      <w:r w:rsidRPr="003E5918">
        <w:rPr>
          <w:rFonts w:ascii="Trebuchet MS" w:eastAsia="Calibri" w:hAnsi="Trebuchet MS" w:cs="Arial"/>
          <w:sz w:val="24"/>
          <w:szCs w:val="24"/>
        </w:rPr>
        <w:t xml:space="preserve"> </w:t>
      </w:r>
    </w:p>
    <w:p w:rsidR="005C3841" w:rsidRPr="003E5918" w:rsidRDefault="005C3841" w:rsidP="003E5918">
      <w:pPr>
        <w:autoSpaceDE w:val="0"/>
        <w:autoSpaceDN w:val="0"/>
        <w:adjustRightInd w:val="0"/>
        <w:spacing w:after="0" w:line="276" w:lineRule="auto"/>
        <w:contextualSpacing/>
        <w:jc w:val="both"/>
        <w:rPr>
          <w:rFonts w:ascii="Trebuchet MS" w:eastAsia="Calibri" w:hAnsi="Trebuchet MS" w:cs="Arial,Bold"/>
          <w:b/>
          <w:bCs/>
          <w:sz w:val="24"/>
          <w:szCs w:val="24"/>
        </w:rPr>
      </w:pPr>
    </w:p>
    <w:p w:rsidR="00DF4FA8" w:rsidRPr="003E5918" w:rsidRDefault="007D55BB" w:rsidP="003E5918">
      <w:pPr>
        <w:autoSpaceDE w:val="0"/>
        <w:autoSpaceDN w:val="0"/>
        <w:adjustRightInd w:val="0"/>
        <w:spacing w:after="0" w:line="276" w:lineRule="auto"/>
        <w:contextualSpacing/>
        <w:jc w:val="both"/>
        <w:rPr>
          <w:rFonts w:ascii="Trebuchet MS" w:eastAsia="Calibri" w:hAnsi="Trebuchet MS" w:cs="Arial"/>
          <w:sz w:val="24"/>
          <w:szCs w:val="24"/>
        </w:rPr>
      </w:pPr>
      <w:r w:rsidRPr="003E5918">
        <w:rPr>
          <w:rFonts w:ascii="Trebuchet MS" w:eastAsia="Calibri" w:hAnsi="Trebuchet MS" w:cs="Arial"/>
          <w:sz w:val="24"/>
          <w:szCs w:val="24"/>
        </w:rPr>
        <w:t>E</w:t>
      </w:r>
      <w:r w:rsidR="00DF4FA8" w:rsidRPr="003E5918">
        <w:rPr>
          <w:rFonts w:ascii="Trebuchet MS" w:eastAsia="Calibri" w:hAnsi="Trebuchet MS" w:cs="Arial"/>
          <w:sz w:val="24"/>
          <w:szCs w:val="24"/>
        </w:rPr>
        <w:t>n el periodo comprendido entre el fin de las precampañas y el inicio de las campañas, el cincuenta por ciento (50%) de los tiempos en radio y televisión, es decir</w:t>
      </w:r>
      <w:r w:rsidR="00796A28">
        <w:rPr>
          <w:rFonts w:ascii="Trebuchet MS" w:eastAsia="Calibri" w:hAnsi="Trebuchet MS" w:cs="Arial"/>
          <w:sz w:val="24"/>
          <w:szCs w:val="24"/>
        </w:rPr>
        <w:t>,</w:t>
      </w:r>
      <w:r w:rsidR="00DF4FA8" w:rsidRPr="003E5918">
        <w:rPr>
          <w:rFonts w:ascii="Trebuchet MS" w:eastAsia="Calibri" w:hAnsi="Trebuchet MS" w:cs="Arial"/>
          <w:sz w:val="24"/>
          <w:szCs w:val="24"/>
        </w:rPr>
        <w:t xml:space="preserve"> veinticuatro (24) minutos, se destinará</w:t>
      </w:r>
      <w:r w:rsidR="00796A28">
        <w:rPr>
          <w:rFonts w:ascii="Trebuchet MS" w:eastAsia="Calibri" w:hAnsi="Trebuchet MS" w:cs="Arial"/>
          <w:sz w:val="24"/>
          <w:szCs w:val="24"/>
        </w:rPr>
        <w:t>n</w:t>
      </w:r>
      <w:r w:rsidR="00DF4FA8" w:rsidRPr="003E5918">
        <w:rPr>
          <w:rFonts w:ascii="Trebuchet MS" w:eastAsia="Calibri" w:hAnsi="Trebuchet MS" w:cs="Arial"/>
          <w:sz w:val="24"/>
          <w:szCs w:val="24"/>
        </w:rPr>
        <w:t xml:space="preserve"> a la difusión de mensajes genéricos de</w:t>
      </w:r>
      <w:r w:rsidR="005C3841" w:rsidRPr="003E5918">
        <w:rPr>
          <w:rFonts w:ascii="Trebuchet MS" w:eastAsia="Calibri" w:hAnsi="Trebuchet MS" w:cs="Arial"/>
          <w:sz w:val="24"/>
          <w:szCs w:val="24"/>
        </w:rPr>
        <w:t xml:space="preserve"> </w:t>
      </w:r>
      <w:r w:rsidR="00DF4FA8" w:rsidRPr="003E5918">
        <w:rPr>
          <w:rFonts w:ascii="Trebuchet MS" w:eastAsia="Calibri" w:hAnsi="Trebuchet MS" w:cs="Arial"/>
          <w:sz w:val="24"/>
          <w:szCs w:val="24"/>
        </w:rPr>
        <w:t>los partidos políticos</w:t>
      </w:r>
      <w:r w:rsidRPr="003E5918">
        <w:rPr>
          <w:rFonts w:ascii="Trebuchet MS" w:eastAsia="Calibri" w:hAnsi="Trebuchet MS" w:cs="Arial"/>
          <w:sz w:val="24"/>
          <w:szCs w:val="24"/>
        </w:rPr>
        <w:t>, de conformidad con los artículos 41, base III, Apartados A, inciso a), B, inciso a) de la CPEUM, 19, numerales 1 y 2 del RRTME</w:t>
      </w:r>
      <w:r w:rsidR="00E137FF" w:rsidRPr="003E5918">
        <w:rPr>
          <w:rFonts w:ascii="Trebuchet MS" w:eastAsia="Calibri" w:hAnsi="Trebuchet MS" w:cs="Arial"/>
          <w:sz w:val="24"/>
          <w:szCs w:val="24"/>
        </w:rPr>
        <w:t>. Tal como se ilustra en la tabla siguiente:</w:t>
      </w:r>
    </w:p>
    <w:p w:rsidR="00985379" w:rsidRPr="003E5918" w:rsidRDefault="00985379" w:rsidP="003E5918">
      <w:pPr>
        <w:autoSpaceDE w:val="0"/>
        <w:autoSpaceDN w:val="0"/>
        <w:adjustRightInd w:val="0"/>
        <w:spacing w:after="0" w:line="276" w:lineRule="auto"/>
        <w:contextualSpacing/>
        <w:jc w:val="both"/>
        <w:rPr>
          <w:rFonts w:ascii="Trebuchet MS" w:eastAsia="Calibri" w:hAnsi="Trebuchet MS" w:cs="Arial"/>
          <w:sz w:val="24"/>
          <w:szCs w:val="24"/>
        </w:rPr>
      </w:pPr>
    </w:p>
    <w:tbl>
      <w:tblPr>
        <w:tblW w:w="0" w:type="auto"/>
        <w:tblBorders>
          <w:top w:val="single" w:sz="2" w:space="0" w:color="7030A0"/>
          <w:left w:val="single" w:sz="2" w:space="0" w:color="7030A0"/>
          <w:bottom w:val="single" w:sz="2" w:space="0" w:color="7030A0"/>
          <w:right w:val="single" w:sz="2" w:space="0" w:color="7030A0"/>
          <w:insideH w:val="single" w:sz="6" w:space="0" w:color="7030A0"/>
          <w:insideV w:val="single" w:sz="6" w:space="0" w:color="7030A0"/>
        </w:tblBorders>
        <w:tblLayout w:type="fixed"/>
        <w:tblCellMar>
          <w:left w:w="70" w:type="dxa"/>
          <w:right w:w="70" w:type="dxa"/>
        </w:tblCellMar>
        <w:tblLook w:val="04A0" w:firstRow="1" w:lastRow="0" w:firstColumn="1" w:lastColumn="0" w:noHBand="0" w:noVBand="1"/>
      </w:tblPr>
      <w:tblGrid>
        <w:gridCol w:w="4661"/>
        <w:gridCol w:w="1238"/>
        <w:gridCol w:w="562"/>
        <w:gridCol w:w="2371"/>
      </w:tblGrid>
      <w:tr w:rsidR="00985379" w:rsidRPr="0080555D" w:rsidTr="0064538C">
        <w:trPr>
          <w:trHeight w:val="320"/>
        </w:trPr>
        <w:tc>
          <w:tcPr>
            <w:tcW w:w="8832" w:type="dxa"/>
            <w:gridSpan w:val="4"/>
            <w:vMerge w:val="restart"/>
            <w:shd w:val="clear" w:color="auto" w:fill="7030A0"/>
            <w:vAlign w:val="center"/>
            <w:hideMark/>
          </w:tcPr>
          <w:p w:rsidR="00985379" w:rsidRPr="0080555D" w:rsidRDefault="00985379" w:rsidP="00796A28">
            <w:pPr>
              <w:spacing w:after="0" w:line="276" w:lineRule="auto"/>
              <w:jc w:val="center"/>
              <w:rPr>
                <w:rFonts w:ascii="Trebuchet MS" w:eastAsia="Times New Roman" w:hAnsi="Trebuchet MS" w:cs="Calibri"/>
                <w:b/>
                <w:bCs/>
                <w:color w:val="FFFFFF" w:themeColor="background1"/>
                <w:sz w:val="24"/>
                <w:szCs w:val="24"/>
                <w:lang w:eastAsia="es-MX"/>
              </w:rPr>
            </w:pPr>
            <w:r w:rsidRPr="0080555D">
              <w:rPr>
                <w:rFonts w:ascii="Trebuchet MS" w:eastAsia="Times New Roman" w:hAnsi="Trebuchet MS" w:cs="Calibri"/>
                <w:b/>
                <w:bCs/>
                <w:color w:val="FFFFFF" w:themeColor="background1"/>
                <w:sz w:val="24"/>
                <w:szCs w:val="24"/>
                <w:lang w:eastAsia="es-MX"/>
              </w:rPr>
              <w:t>Pro</w:t>
            </w:r>
            <w:r w:rsidR="00796A28" w:rsidRPr="0080555D">
              <w:rPr>
                <w:rFonts w:ascii="Trebuchet MS" w:eastAsia="Times New Roman" w:hAnsi="Trebuchet MS" w:cs="Calibri"/>
                <w:b/>
                <w:bCs/>
                <w:color w:val="FFFFFF" w:themeColor="background1"/>
                <w:sz w:val="24"/>
                <w:szCs w:val="24"/>
                <w:lang w:eastAsia="es-MX"/>
              </w:rPr>
              <w:t>mocionales para la intercampaña</w:t>
            </w:r>
          </w:p>
        </w:tc>
      </w:tr>
      <w:tr w:rsidR="00985379" w:rsidRPr="0080555D" w:rsidTr="0064538C">
        <w:trPr>
          <w:trHeight w:val="476"/>
        </w:trPr>
        <w:tc>
          <w:tcPr>
            <w:tcW w:w="8832" w:type="dxa"/>
            <w:gridSpan w:val="4"/>
            <w:vMerge/>
            <w:shd w:val="clear" w:color="auto" w:fill="7030A0"/>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r>
      <w:tr w:rsidR="00985379" w:rsidRPr="0080555D" w:rsidTr="0064538C">
        <w:trPr>
          <w:trHeight w:val="476"/>
        </w:trPr>
        <w:tc>
          <w:tcPr>
            <w:tcW w:w="8832" w:type="dxa"/>
            <w:gridSpan w:val="4"/>
            <w:vMerge/>
            <w:shd w:val="clear" w:color="auto" w:fill="7030A0"/>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r>
      <w:tr w:rsidR="00985379" w:rsidRPr="0080555D" w:rsidTr="0064538C">
        <w:trPr>
          <w:trHeight w:val="358"/>
        </w:trPr>
        <w:tc>
          <w:tcPr>
            <w:tcW w:w="5899" w:type="dxa"/>
            <w:gridSpan w:val="2"/>
            <w:vMerge w:val="restart"/>
            <w:shd w:val="clear" w:color="auto" w:fill="auto"/>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Tiempo total que administra el INE en intercampañas</w:t>
            </w:r>
          </w:p>
        </w:tc>
        <w:tc>
          <w:tcPr>
            <w:tcW w:w="562" w:type="dxa"/>
            <w:vMerge w:val="restart"/>
            <w:shd w:val="clear" w:color="auto" w:fill="auto"/>
            <w:noWrap/>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48</w:t>
            </w:r>
          </w:p>
        </w:tc>
        <w:tc>
          <w:tcPr>
            <w:tcW w:w="2371" w:type="dxa"/>
            <w:vMerge w:val="restart"/>
            <w:shd w:val="clear" w:color="auto" w:fill="auto"/>
            <w:noWrap/>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Minutos diarios</w:t>
            </w:r>
          </w:p>
        </w:tc>
      </w:tr>
      <w:tr w:rsidR="00985379" w:rsidRPr="0080555D" w:rsidTr="0064538C">
        <w:trPr>
          <w:trHeight w:val="476"/>
        </w:trPr>
        <w:tc>
          <w:tcPr>
            <w:tcW w:w="5899" w:type="dxa"/>
            <w:gridSpan w:val="2"/>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c>
          <w:tcPr>
            <w:tcW w:w="562" w:type="dxa"/>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c>
          <w:tcPr>
            <w:tcW w:w="2371" w:type="dxa"/>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r>
      <w:tr w:rsidR="00985379" w:rsidRPr="0080555D" w:rsidTr="0064538C">
        <w:trPr>
          <w:trHeight w:val="358"/>
        </w:trPr>
        <w:tc>
          <w:tcPr>
            <w:tcW w:w="5899" w:type="dxa"/>
            <w:gridSpan w:val="2"/>
            <w:vMerge w:val="restart"/>
            <w:shd w:val="clear" w:color="000000" w:fill="F2F2F2"/>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lastRenderedPageBreak/>
              <w:t>Tiempo para INE y otras autoridades electorales</w:t>
            </w:r>
          </w:p>
        </w:tc>
        <w:tc>
          <w:tcPr>
            <w:tcW w:w="562" w:type="dxa"/>
            <w:vMerge w:val="restart"/>
            <w:shd w:val="clear" w:color="000000" w:fill="F2F2F2"/>
            <w:noWrap/>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24</w:t>
            </w:r>
          </w:p>
        </w:tc>
        <w:tc>
          <w:tcPr>
            <w:tcW w:w="2371" w:type="dxa"/>
            <w:vMerge w:val="restart"/>
            <w:shd w:val="clear" w:color="000000" w:fill="F2F2F2"/>
            <w:noWrap/>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Minutos diarios</w:t>
            </w:r>
          </w:p>
        </w:tc>
      </w:tr>
      <w:tr w:rsidR="00985379" w:rsidRPr="0080555D" w:rsidTr="0080555D">
        <w:trPr>
          <w:trHeight w:val="758"/>
        </w:trPr>
        <w:tc>
          <w:tcPr>
            <w:tcW w:w="5899" w:type="dxa"/>
            <w:gridSpan w:val="2"/>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c>
          <w:tcPr>
            <w:tcW w:w="562" w:type="dxa"/>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c>
          <w:tcPr>
            <w:tcW w:w="2371" w:type="dxa"/>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r>
      <w:tr w:rsidR="00985379" w:rsidRPr="0080555D" w:rsidTr="0064538C">
        <w:trPr>
          <w:trHeight w:val="320"/>
        </w:trPr>
        <w:tc>
          <w:tcPr>
            <w:tcW w:w="4661" w:type="dxa"/>
            <w:vMerge w:val="restart"/>
            <w:shd w:val="clear" w:color="auto" w:fill="auto"/>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Tiempo para las intercampañas a partidos políticos</w:t>
            </w:r>
          </w:p>
        </w:tc>
        <w:tc>
          <w:tcPr>
            <w:tcW w:w="1238" w:type="dxa"/>
            <w:vMerge w:val="restart"/>
            <w:shd w:val="clear" w:color="auto" w:fill="auto"/>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Federales</w:t>
            </w:r>
          </w:p>
        </w:tc>
        <w:tc>
          <w:tcPr>
            <w:tcW w:w="562" w:type="dxa"/>
            <w:vMerge w:val="restart"/>
            <w:shd w:val="clear" w:color="auto" w:fill="auto"/>
            <w:noWrap/>
            <w:vAlign w:val="center"/>
            <w:hideMark/>
          </w:tcPr>
          <w:p w:rsidR="00985379" w:rsidRPr="0080555D" w:rsidRDefault="00985379" w:rsidP="003E5918">
            <w:pPr>
              <w:spacing w:after="0" w:line="276" w:lineRule="auto"/>
              <w:jc w:val="center"/>
              <w:rPr>
                <w:rFonts w:ascii="Trebuchet MS" w:eastAsia="Times New Roman" w:hAnsi="Trebuchet MS" w:cs="Calibri"/>
                <w:b/>
                <w:bCs/>
                <w:sz w:val="24"/>
                <w:szCs w:val="24"/>
                <w:lang w:eastAsia="es-MX"/>
              </w:rPr>
            </w:pPr>
            <w:r w:rsidRPr="0080555D">
              <w:rPr>
                <w:rFonts w:ascii="Trebuchet MS" w:eastAsia="Times New Roman" w:hAnsi="Trebuchet MS" w:cs="Calibri"/>
                <w:b/>
                <w:bCs/>
                <w:sz w:val="24"/>
                <w:szCs w:val="24"/>
                <w:lang w:eastAsia="es-MX"/>
              </w:rPr>
              <w:t>15</w:t>
            </w:r>
          </w:p>
        </w:tc>
        <w:tc>
          <w:tcPr>
            <w:tcW w:w="2371" w:type="dxa"/>
            <w:vMerge w:val="restart"/>
            <w:shd w:val="clear" w:color="auto" w:fill="auto"/>
            <w:noWrap/>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Minutos diarios</w:t>
            </w:r>
          </w:p>
        </w:tc>
      </w:tr>
      <w:tr w:rsidR="00985379" w:rsidRPr="0080555D" w:rsidTr="0064538C">
        <w:trPr>
          <w:trHeight w:val="476"/>
        </w:trPr>
        <w:tc>
          <w:tcPr>
            <w:tcW w:w="4661" w:type="dxa"/>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c>
          <w:tcPr>
            <w:tcW w:w="1238" w:type="dxa"/>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c>
          <w:tcPr>
            <w:tcW w:w="562" w:type="dxa"/>
            <w:vMerge/>
            <w:vAlign w:val="center"/>
            <w:hideMark/>
          </w:tcPr>
          <w:p w:rsidR="00985379" w:rsidRPr="0080555D" w:rsidRDefault="00985379" w:rsidP="003E5918">
            <w:pPr>
              <w:spacing w:after="0" w:line="276" w:lineRule="auto"/>
              <w:rPr>
                <w:rFonts w:ascii="Trebuchet MS" w:eastAsia="Times New Roman" w:hAnsi="Trebuchet MS" w:cs="Calibri"/>
                <w:b/>
                <w:bCs/>
                <w:sz w:val="24"/>
                <w:szCs w:val="24"/>
                <w:lang w:eastAsia="es-MX"/>
              </w:rPr>
            </w:pPr>
          </w:p>
        </w:tc>
        <w:tc>
          <w:tcPr>
            <w:tcW w:w="2371" w:type="dxa"/>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r>
      <w:tr w:rsidR="00985379" w:rsidRPr="0080555D" w:rsidTr="0064538C">
        <w:trPr>
          <w:trHeight w:val="476"/>
        </w:trPr>
        <w:tc>
          <w:tcPr>
            <w:tcW w:w="4661" w:type="dxa"/>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c>
          <w:tcPr>
            <w:tcW w:w="1238" w:type="dxa"/>
            <w:vMerge w:val="restart"/>
            <w:shd w:val="clear" w:color="000000" w:fill="F2F2F2"/>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Locales</w:t>
            </w:r>
          </w:p>
        </w:tc>
        <w:tc>
          <w:tcPr>
            <w:tcW w:w="562" w:type="dxa"/>
            <w:vMerge w:val="restart"/>
            <w:shd w:val="clear" w:color="000000" w:fill="F2F2F2"/>
            <w:noWrap/>
            <w:vAlign w:val="center"/>
            <w:hideMark/>
          </w:tcPr>
          <w:p w:rsidR="00985379" w:rsidRPr="0080555D" w:rsidRDefault="00985379" w:rsidP="003E5918">
            <w:pPr>
              <w:spacing w:after="0" w:line="276" w:lineRule="auto"/>
              <w:jc w:val="center"/>
              <w:rPr>
                <w:rFonts w:ascii="Trebuchet MS" w:eastAsia="Times New Roman" w:hAnsi="Trebuchet MS" w:cs="Calibri"/>
                <w:b/>
                <w:bCs/>
                <w:sz w:val="24"/>
                <w:szCs w:val="24"/>
                <w:lang w:eastAsia="es-MX"/>
              </w:rPr>
            </w:pPr>
            <w:r w:rsidRPr="0080555D">
              <w:rPr>
                <w:rFonts w:ascii="Trebuchet MS" w:eastAsia="Times New Roman" w:hAnsi="Trebuchet MS" w:cs="Calibri"/>
                <w:b/>
                <w:bCs/>
                <w:sz w:val="24"/>
                <w:szCs w:val="24"/>
                <w:lang w:eastAsia="es-MX"/>
              </w:rPr>
              <w:t>9</w:t>
            </w:r>
          </w:p>
        </w:tc>
        <w:tc>
          <w:tcPr>
            <w:tcW w:w="2371" w:type="dxa"/>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r>
      <w:tr w:rsidR="00985379" w:rsidRPr="0080555D" w:rsidTr="0064538C">
        <w:trPr>
          <w:trHeight w:val="476"/>
        </w:trPr>
        <w:tc>
          <w:tcPr>
            <w:tcW w:w="4661" w:type="dxa"/>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c>
          <w:tcPr>
            <w:tcW w:w="1238" w:type="dxa"/>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c>
          <w:tcPr>
            <w:tcW w:w="562" w:type="dxa"/>
            <w:vMerge/>
            <w:vAlign w:val="center"/>
            <w:hideMark/>
          </w:tcPr>
          <w:p w:rsidR="00985379" w:rsidRPr="0080555D" w:rsidRDefault="00985379" w:rsidP="003E5918">
            <w:pPr>
              <w:spacing w:after="0" w:line="276" w:lineRule="auto"/>
              <w:rPr>
                <w:rFonts w:ascii="Trebuchet MS" w:eastAsia="Times New Roman" w:hAnsi="Trebuchet MS" w:cs="Calibri"/>
                <w:b/>
                <w:bCs/>
                <w:sz w:val="24"/>
                <w:szCs w:val="24"/>
                <w:lang w:eastAsia="es-MX"/>
              </w:rPr>
            </w:pPr>
          </w:p>
        </w:tc>
        <w:tc>
          <w:tcPr>
            <w:tcW w:w="2371" w:type="dxa"/>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r>
      <w:tr w:rsidR="00985379" w:rsidRPr="0080555D" w:rsidTr="0064538C">
        <w:trPr>
          <w:trHeight w:val="358"/>
        </w:trPr>
        <w:tc>
          <w:tcPr>
            <w:tcW w:w="5899" w:type="dxa"/>
            <w:gridSpan w:val="2"/>
            <w:vMerge w:val="restart"/>
            <w:shd w:val="clear" w:color="auto" w:fill="auto"/>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Duración de los promocionales</w:t>
            </w:r>
          </w:p>
        </w:tc>
        <w:tc>
          <w:tcPr>
            <w:tcW w:w="562" w:type="dxa"/>
            <w:vMerge w:val="restart"/>
            <w:shd w:val="clear" w:color="auto" w:fill="auto"/>
            <w:noWrap/>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30</w:t>
            </w:r>
          </w:p>
        </w:tc>
        <w:tc>
          <w:tcPr>
            <w:tcW w:w="2371" w:type="dxa"/>
            <w:vMerge w:val="restart"/>
            <w:shd w:val="clear" w:color="auto" w:fill="auto"/>
            <w:noWrap/>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Segundos</w:t>
            </w:r>
          </w:p>
        </w:tc>
      </w:tr>
      <w:tr w:rsidR="00985379" w:rsidRPr="0080555D" w:rsidTr="0080555D">
        <w:trPr>
          <w:trHeight w:val="785"/>
        </w:trPr>
        <w:tc>
          <w:tcPr>
            <w:tcW w:w="5899" w:type="dxa"/>
            <w:gridSpan w:val="2"/>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c>
          <w:tcPr>
            <w:tcW w:w="562" w:type="dxa"/>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c>
          <w:tcPr>
            <w:tcW w:w="2371" w:type="dxa"/>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r>
      <w:tr w:rsidR="00985379" w:rsidRPr="0080555D" w:rsidTr="0064538C">
        <w:trPr>
          <w:trHeight w:val="320"/>
        </w:trPr>
        <w:tc>
          <w:tcPr>
            <w:tcW w:w="5899" w:type="dxa"/>
            <w:gridSpan w:val="2"/>
            <w:vMerge w:val="restart"/>
            <w:shd w:val="clear" w:color="000000" w:fill="F2F2F2"/>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 xml:space="preserve">Promocionales diarios de las intercampañas locales </w:t>
            </w:r>
          </w:p>
        </w:tc>
        <w:tc>
          <w:tcPr>
            <w:tcW w:w="562" w:type="dxa"/>
            <w:vMerge w:val="restart"/>
            <w:shd w:val="clear" w:color="000000" w:fill="F2F2F2"/>
            <w:noWrap/>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18</w:t>
            </w:r>
          </w:p>
        </w:tc>
        <w:tc>
          <w:tcPr>
            <w:tcW w:w="2371" w:type="dxa"/>
            <w:vMerge w:val="restart"/>
            <w:shd w:val="clear" w:color="000000" w:fill="F2F2F2"/>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Promocionales diarios</w:t>
            </w:r>
          </w:p>
        </w:tc>
      </w:tr>
      <w:tr w:rsidR="00985379" w:rsidRPr="0080555D" w:rsidTr="0080555D">
        <w:trPr>
          <w:trHeight w:val="773"/>
        </w:trPr>
        <w:tc>
          <w:tcPr>
            <w:tcW w:w="5899" w:type="dxa"/>
            <w:gridSpan w:val="2"/>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c>
          <w:tcPr>
            <w:tcW w:w="562" w:type="dxa"/>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c>
          <w:tcPr>
            <w:tcW w:w="2371" w:type="dxa"/>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r>
      <w:tr w:rsidR="00985379" w:rsidRPr="0080555D" w:rsidTr="0064538C">
        <w:trPr>
          <w:trHeight w:val="358"/>
        </w:trPr>
        <w:tc>
          <w:tcPr>
            <w:tcW w:w="5899" w:type="dxa"/>
            <w:gridSpan w:val="2"/>
            <w:vMerge w:val="restart"/>
            <w:shd w:val="clear" w:color="auto" w:fill="auto"/>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Días de las intercampañas locales</w:t>
            </w:r>
          </w:p>
        </w:tc>
        <w:tc>
          <w:tcPr>
            <w:tcW w:w="562" w:type="dxa"/>
            <w:vMerge w:val="restart"/>
            <w:shd w:val="clear" w:color="auto" w:fill="auto"/>
            <w:noWrap/>
            <w:vAlign w:val="center"/>
            <w:hideMark/>
          </w:tcPr>
          <w:p w:rsidR="00985379" w:rsidRPr="0080555D" w:rsidRDefault="00985379" w:rsidP="003E5918">
            <w:pPr>
              <w:spacing w:after="0" w:line="276" w:lineRule="auto"/>
              <w:jc w:val="center"/>
              <w:rPr>
                <w:rFonts w:ascii="Trebuchet MS" w:eastAsia="Times New Roman" w:hAnsi="Trebuchet MS" w:cs="Calibri"/>
                <w:b/>
                <w:bCs/>
                <w:sz w:val="24"/>
                <w:szCs w:val="24"/>
                <w:lang w:eastAsia="es-MX"/>
              </w:rPr>
            </w:pPr>
            <w:r w:rsidRPr="0080555D">
              <w:rPr>
                <w:rFonts w:ascii="Trebuchet MS" w:eastAsia="Times New Roman" w:hAnsi="Trebuchet MS" w:cs="Calibri"/>
                <w:b/>
                <w:bCs/>
                <w:sz w:val="24"/>
                <w:szCs w:val="24"/>
                <w:lang w:eastAsia="es-MX"/>
              </w:rPr>
              <w:t>50</w:t>
            </w:r>
          </w:p>
        </w:tc>
        <w:tc>
          <w:tcPr>
            <w:tcW w:w="2371" w:type="dxa"/>
            <w:vMerge w:val="restart"/>
            <w:shd w:val="clear" w:color="auto" w:fill="auto"/>
            <w:noWrap/>
            <w:vAlign w:val="center"/>
            <w:hideMark/>
          </w:tcPr>
          <w:p w:rsidR="00985379" w:rsidRPr="0080555D" w:rsidRDefault="00985379" w:rsidP="003E5918">
            <w:pPr>
              <w:spacing w:after="0" w:line="276" w:lineRule="auto"/>
              <w:jc w:val="center"/>
              <w:rPr>
                <w:rFonts w:ascii="Trebuchet MS" w:eastAsia="Times New Roman" w:hAnsi="Trebuchet MS" w:cs="Calibri"/>
                <w:b/>
                <w:bCs/>
                <w:sz w:val="24"/>
                <w:szCs w:val="24"/>
                <w:lang w:eastAsia="es-MX"/>
              </w:rPr>
            </w:pPr>
            <w:r w:rsidRPr="0080555D">
              <w:rPr>
                <w:rFonts w:ascii="Trebuchet MS" w:eastAsia="Times New Roman" w:hAnsi="Trebuchet MS" w:cs="Calibri"/>
                <w:b/>
                <w:bCs/>
                <w:sz w:val="24"/>
                <w:szCs w:val="24"/>
                <w:lang w:eastAsia="es-MX"/>
              </w:rPr>
              <w:t>Días</w:t>
            </w:r>
          </w:p>
        </w:tc>
      </w:tr>
      <w:tr w:rsidR="00985379" w:rsidRPr="0080555D" w:rsidTr="0064538C">
        <w:trPr>
          <w:trHeight w:val="476"/>
        </w:trPr>
        <w:tc>
          <w:tcPr>
            <w:tcW w:w="5899" w:type="dxa"/>
            <w:gridSpan w:val="2"/>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c>
          <w:tcPr>
            <w:tcW w:w="562" w:type="dxa"/>
            <w:vMerge/>
            <w:vAlign w:val="center"/>
            <w:hideMark/>
          </w:tcPr>
          <w:p w:rsidR="00985379" w:rsidRPr="0080555D" w:rsidRDefault="00985379" w:rsidP="003E5918">
            <w:pPr>
              <w:spacing w:after="0" w:line="276" w:lineRule="auto"/>
              <w:rPr>
                <w:rFonts w:ascii="Trebuchet MS" w:eastAsia="Times New Roman" w:hAnsi="Trebuchet MS" w:cs="Calibri"/>
                <w:b/>
                <w:bCs/>
                <w:sz w:val="24"/>
                <w:szCs w:val="24"/>
                <w:lang w:eastAsia="es-MX"/>
              </w:rPr>
            </w:pPr>
          </w:p>
        </w:tc>
        <w:tc>
          <w:tcPr>
            <w:tcW w:w="2371" w:type="dxa"/>
            <w:vMerge/>
            <w:vAlign w:val="center"/>
            <w:hideMark/>
          </w:tcPr>
          <w:p w:rsidR="00985379" w:rsidRPr="0080555D" w:rsidRDefault="00985379" w:rsidP="003E5918">
            <w:pPr>
              <w:spacing w:after="0" w:line="276" w:lineRule="auto"/>
              <w:rPr>
                <w:rFonts w:ascii="Trebuchet MS" w:eastAsia="Times New Roman" w:hAnsi="Trebuchet MS" w:cs="Calibri"/>
                <w:b/>
                <w:bCs/>
                <w:sz w:val="24"/>
                <w:szCs w:val="24"/>
                <w:lang w:eastAsia="es-MX"/>
              </w:rPr>
            </w:pPr>
          </w:p>
        </w:tc>
      </w:tr>
      <w:tr w:rsidR="00985379" w:rsidRPr="0080555D" w:rsidTr="0064538C">
        <w:trPr>
          <w:trHeight w:val="358"/>
        </w:trPr>
        <w:tc>
          <w:tcPr>
            <w:tcW w:w="5899" w:type="dxa"/>
            <w:gridSpan w:val="2"/>
            <w:vMerge w:val="restart"/>
            <w:shd w:val="clear" w:color="000000" w:fill="F2F2F2"/>
            <w:vAlign w:val="center"/>
            <w:hideMark/>
          </w:tcPr>
          <w:p w:rsidR="00985379" w:rsidRPr="0080555D" w:rsidRDefault="00985379" w:rsidP="003E5918">
            <w:pPr>
              <w:spacing w:after="0" w:line="276" w:lineRule="auto"/>
              <w:jc w:val="center"/>
              <w:rPr>
                <w:rFonts w:ascii="Trebuchet MS" w:eastAsia="Times New Roman" w:hAnsi="Trebuchet MS" w:cs="Calibri"/>
                <w:b/>
                <w:bCs/>
                <w:color w:val="000000"/>
                <w:sz w:val="24"/>
                <w:szCs w:val="24"/>
                <w:lang w:eastAsia="es-MX"/>
              </w:rPr>
            </w:pPr>
            <w:r w:rsidRPr="0080555D">
              <w:rPr>
                <w:rFonts w:ascii="Trebuchet MS" w:eastAsia="Times New Roman" w:hAnsi="Trebuchet MS" w:cs="Calibri"/>
                <w:b/>
                <w:bCs/>
                <w:color w:val="000000"/>
                <w:sz w:val="24"/>
                <w:szCs w:val="24"/>
                <w:lang w:eastAsia="es-MX"/>
              </w:rPr>
              <w:t>Total de promocionales de las Intercampañas Locales</w:t>
            </w:r>
          </w:p>
        </w:tc>
        <w:tc>
          <w:tcPr>
            <w:tcW w:w="562" w:type="dxa"/>
            <w:vMerge w:val="restart"/>
            <w:shd w:val="clear" w:color="000000" w:fill="F2F2F2"/>
            <w:noWrap/>
            <w:vAlign w:val="center"/>
            <w:hideMark/>
          </w:tcPr>
          <w:p w:rsidR="00985379" w:rsidRPr="0080555D" w:rsidRDefault="00985379" w:rsidP="003E5918">
            <w:pPr>
              <w:spacing w:after="0" w:line="276" w:lineRule="auto"/>
              <w:jc w:val="center"/>
              <w:rPr>
                <w:rFonts w:ascii="Trebuchet MS" w:eastAsia="Times New Roman" w:hAnsi="Trebuchet MS" w:cs="Calibri"/>
                <w:b/>
                <w:bCs/>
                <w:sz w:val="24"/>
                <w:szCs w:val="24"/>
                <w:lang w:eastAsia="es-MX"/>
              </w:rPr>
            </w:pPr>
            <w:r w:rsidRPr="0080555D">
              <w:rPr>
                <w:rFonts w:ascii="Trebuchet MS" w:eastAsia="Times New Roman" w:hAnsi="Trebuchet MS" w:cs="Calibri"/>
                <w:b/>
                <w:bCs/>
                <w:sz w:val="24"/>
                <w:szCs w:val="24"/>
                <w:lang w:eastAsia="es-MX"/>
              </w:rPr>
              <w:t>900</w:t>
            </w:r>
          </w:p>
        </w:tc>
        <w:tc>
          <w:tcPr>
            <w:tcW w:w="2371" w:type="dxa"/>
            <w:vMerge w:val="restart"/>
            <w:shd w:val="clear" w:color="000000" w:fill="F2F2F2"/>
            <w:noWrap/>
            <w:vAlign w:val="center"/>
            <w:hideMark/>
          </w:tcPr>
          <w:p w:rsidR="00985379" w:rsidRPr="0080555D" w:rsidRDefault="00985379" w:rsidP="003E5918">
            <w:pPr>
              <w:spacing w:after="0" w:line="276" w:lineRule="auto"/>
              <w:jc w:val="center"/>
              <w:rPr>
                <w:rFonts w:ascii="Trebuchet MS" w:eastAsia="Times New Roman" w:hAnsi="Trebuchet MS" w:cs="Calibri"/>
                <w:b/>
                <w:bCs/>
                <w:sz w:val="24"/>
                <w:szCs w:val="24"/>
                <w:lang w:eastAsia="es-MX"/>
              </w:rPr>
            </w:pPr>
            <w:r w:rsidRPr="0080555D">
              <w:rPr>
                <w:rFonts w:ascii="Trebuchet MS" w:eastAsia="Times New Roman" w:hAnsi="Trebuchet MS" w:cs="Calibri"/>
                <w:b/>
                <w:bCs/>
                <w:sz w:val="24"/>
                <w:szCs w:val="24"/>
                <w:lang w:eastAsia="es-MX"/>
              </w:rPr>
              <w:t>Promocionales</w:t>
            </w:r>
          </w:p>
        </w:tc>
      </w:tr>
      <w:tr w:rsidR="00985379" w:rsidRPr="0080555D" w:rsidTr="0080555D">
        <w:trPr>
          <w:trHeight w:val="775"/>
        </w:trPr>
        <w:tc>
          <w:tcPr>
            <w:tcW w:w="5899" w:type="dxa"/>
            <w:gridSpan w:val="2"/>
            <w:vMerge/>
            <w:vAlign w:val="center"/>
            <w:hideMark/>
          </w:tcPr>
          <w:p w:rsidR="00985379" w:rsidRPr="0080555D" w:rsidRDefault="00985379" w:rsidP="003E5918">
            <w:pPr>
              <w:spacing w:after="0" w:line="276" w:lineRule="auto"/>
              <w:rPr>
                <w:rFonts w:ascii="Trebuchet MS" w:eastAsia="Times New Roman" w:hAnsi="Trebuchet MS" w:cs="Calibri"/>
                <w:b/>
                <w:bCs/>
                <w:color w:val="000000"/>
                <w:sz w:val="24"/>
                <w:szCs w:val="24"/>
                <w:lang w:eastAsia="es-MX"/>
              </w:rPr>
            </w:pPr>
          </w:p>
        </w:tc>
        <w:tc>
          <w:tcPr>
            <w:tcW w:w="562" w:type="dxa"/>
            <w:vMerge/>
            <w:vAlign w:val="center"/>
            <w:hideMark/>
          </w:tcPr>
          <w:p w:rsidR="00985379" w:rsidRPr="0080555D" w:rsidRDefault="00985379" w:rsidP="003E5918">
            <w:pPr>
              <w:spacing w:after="0" w:line="276" w:lineRule="auto"/>
              <w:rPr>
                <w:rFonts w:ascii="Trebuchet MS" w:eastAsia="Times New Roman" w:hAnsi="Trebuchet MS" w:cs="Calibri"/>
                <w:b/>
                <w:bCs/>
                <w:sz w:val="24"/>
                <w:szCs w:val="24"/>
                <w:lang w:eastAsia="es-MX"/>
              </w:rPr>
            </w:pPr>
          </w:p>
        </w:tc>
        <w:tc>
          <w:tcPr>
            <w:tcW w:w="2371" w:type="dxa"/>
            <w:vMerge/>
            <w:vAlign w:val="center"/>
            <w:hideMark/>
          </w:tcPr>
          <w:p w:rsidR="00985379" w:rsidRPr="0080555D" w:rsidRDefault="00985379" w:rsidP="003E5918">
            <w:pPr>
              <w:spacing w:after="0" w:line="276" w:lineRule="auto"/>
              <w:rPr>
                <w:rFonts w:ascii="Trebuchet MS" w:eastAsia="Times New Roman" w:hAnsi="Trebuchet MS" w:cs="Calibri"/>
                <w:b/>
                <w:bCs/>
                <w:sz w:val="24"/>
                <w:szCs w:val="24"/>
                <w:lang w:eastAsia="es-MX"/>
              </w:rPr>
            </w:pPr>
          </w:p>
        </w:tc>
      </w:tr>
    </w:tbl>
    <w:p w:rsidR="00985379" w:rsidRPr="003E5918" w:rsidRDefault="00985379" w:rsidP="003E5918">
      <w:pPr>
        <w:autoSpaceDE w:val="0"/>
        <w:autoSpaceDN w:val="0"/>
        <w:adjustRightInd w:val="0"/>
        <w:spacing w:after="0" w:line="276" w:lineRule="auto"/>
        <w:contextualSpacing/>
        <w:jc w:val="both"/>
        <w:rPr>
          <w:rFonts w:ascii="Trebuchet MS" w:eastAsia="Calibri" w:hAnsi="Trebuchet MS" w:cs="Arial"/>
          <w:sz w:val="24"/>
          <w:szCs w:val="24"/>
        </w:rPr>
      </w:pPr>
    </w:p>
    <w:p w:rsidR="00E137FF" w:rsidRPr="003E5918" w:rsidRDefault="00E137FF"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Los 900 promocionales se distribuirán entre los trece (13) partidos políticos, nacionales y locales, en forma igualitaria.</w:t>
      </w:r>
    </w:p>
    <w:p w:rsidR="00E137FF" w:rsidRPr="003E5918" w:rsidRDefault="00E137FF"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E137FF" w:rsidRPr="003E5918" w:rsidRDefault="00E137FF"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Por lo tanto, la cantidad de promocionales que le corresponderá a cada uno de los partidos políticos durante el periodo comprendido del </w:t>
      </w:r>
      <w:r w:rsidRPr="003E5918">
        <w:rPr>
          <w:rFonts w:ascii="Trebuchet MS" w:eastAsia="Times New Roman" w:hAnsi="Trebuchet MS" w:cs="Arial"/>
          <w:b/>
          <w:sz w:val="24"/>
          <w:szCs w:val="24"/>
          <w:lang w:val="es-ES" w:eastAsia="es-ES"/>
        </w:rPr>
        <w:t>13 de febrero al 03 de abril</w:t>
      </w:r>
      <w:r w:rsidRPr="003E5918">
        <w:rPr>
          <w:rFonts w:ascii="Trebuchet MS" w:eastAsia="Times New Roman" w:hAnsi="Trebuchet MS" w:cs="Arial"/>
          <w:sz w:val="24"/>
          <w:szCs w:val="24"/>
          <w:lang w:val="es-ES" w:eastAsia="es-ES"/>
        </w:rPr>
        <w:t xml:space="preserve"> de 2021, es decir, en el periodo la intercampaña federal y local; es la que se contiene en la tabla siguiente:</w:t>
      </w:r>
    </w:p>
    <w:p w:rsidR="00985379" w:rsidRPr="003E5918" w:rsidRDefault="00985379" w:rsidP="003E5918">
      <w:pPr>
        <w:autoSpaceDE w:val="0"/>
        <w:autoSpaceDN w:val="0"/>
        <w:adjustRightInd w:val="0"/>
        <w:spacing w:after="0" w:line="276" w:lineRule="auto"/>
        <w:contextualSpacing/>
        <w:jc w:val="both"/>
        <w:rPr>
          <w:rFonts w:ascii="Trebuchet MS" w:eastAsia="Calibri" w:hAnsi="Trebuchet MS" w:cs="Arial"/>
          <w:sz w:val="24"/>
          <w:szCs w:val="24"/>
        </w:rPr>
      </w:pPr>
    </w:p>
    <w:p w:rsidR="00985379" w:rsidRPr="003E5918" w:rsidRDefault="00E137FF" w:rsidP="003E5918">
      <w:pPr>
        <w:autoSpaceDE w:val="0"/>
        <w:autoSpaceDN w:val="0"/>
        <w:adjustRightInd w:val="0"/>
        <w:spacing w:after="0" w:line="276" w:lineRule="auto"/>
        <w:contextualSpacing/>
        <w:jc w:val="both"/>
        <w:rPr>
          <w:rFonts w:ascii="Trebuchet MS" w:eastAsia="Calibri" w:hAnsi="Trebuchet MS" w:cs="Arial"/>
          <w:sz w:val="24"/>
          <w:szCs w:val="24"/>
        </w:rPr>
      </w:pPr>
      <w:r w:rsidRPr="003E5918">
        <w:rPr>
          <w:rFonts w:ascii="Trebuchet MS" w:hAnsi="Trebuchet MS"/>
          <w:noProof/>
          <w:sz w:val="24"/>
          <w:szCs w:val="24"/>
          <w:lang w:eastAsia="es-MX"/>
        </w:rPr>
        <w:lastRenderedPageBreak/>
        <w:drawing>
          <wp:inline distT="0" distB="0" distL="0" distR="0">
            <wp:extent cx="5612048" cy="6858000"/>
            <wp:effectExtent l="0" t="0" r="825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6554" cy="6863507"/>
                    </a:xfrm>
                    <a:prstGeom prst="rect">
                      <a:avLst/>
                    </a:prstGeom>
                    <a:noFill/>
                    <a:ln>
                      <a:noFill/>
                    </a:ln>
                  </pic:spPr>
                </pic:pic>
              </a:graphicData>
            </a:graphic>
          </wp:inline>
        </w:drawing>
      </w:r>
    </w:p>
    <w:p w:rsidR="00E137FF" w:rsidRPr="003E5918" w:rsidRDefault="00E137FF" w:rsidP="003E5918">
      <w:pPr>
        <w:autoSpaceDE w:val="0"/>
        <w:autoSpaceDN w:val="0"/>
        <w:adjustRightInd w:val="0"/>
        <w:spacing w:after="0" w:line="276" w:lineRule="auto"/>
        <w:contextualSpacing/>
        <w:jc w:val="both"/>
        <w:rPr>
          <w:rFonts w:ascii="Trebuchet MS" w:eastAsia="Calibri" w:hAnsi="Trebuchet MS" w:cs="Arial"/>
          <w:sz w:val="24"/>
          <w:szCs w:val="24"/>
        </w:rPr>
      </w:pPr>
    </w:p>
    <w:p w:rsidR="00673276" w:rsidRPr="003E5918" w:rsidRDefault="00673276"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lastRenderedPageBreak/>
        <w:t xml:space="preserve">Se adjunta el modelo de pauta </w:t>
      </w:r>
      <w:r w:rsidRPr="003E5918">
        <w:rPr>
          <w:rFonts w:ascii="Trebuchet MS" w:eastAsia="Times New Roman" w:hAnsi="Trebuchet MS" w:cs="Arial"/>
          <w:b/>
          <w:sz w:val="24"/>
          <w:szCs w:val="24"/>
          <w:lang w:val="es-ES" w:eastAsia="es-ES"/>
        </w:rPr>
        <w:t>(ANEXO 3)</w:t>
      </w:r>
      <w:r w:rsidRPr="003E5918">
        <w:rPr>
          <w:rFonts w:ascii="Trebuchet MS" w:eastAsia="Times New Roman" w:hAnsi="Trebuchet MS" w:cs="Arial"/>
          <w:sz w:val="24"/>
          <w:szCs w:val="24"/>
          <w:lang w:val="es-ES" w:eastAsia="es-ES"/>
        </w:rPr>
        <w:t xml:space="preserve">, que contiene el corrimiento vertical de los 897 promocionales que corresponden a los partidos políticos, formando parte integral del presente dictamen.    </w:t>
      </w:r>
    </w:p>
    <w:p w:rsidR="00673276" w:rsidRPr="003E5918" w:rsidRDefault="00673276"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673276" w:rsidRPr="003E5918" w:rsidRDefault="00673276"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Los </w:t>
      </w:r>
      <w:r w:rsidR="0064538C">
        <w:rPr>
          <w:rFonts w:ascii="Trebuchet MS" w:eastAsia="Times New Roman" w:hAnsi="Trebuchet MS" w:cs="Arial"/>
          <w:sz w:val="24"/>
          <w:szCs w:val="24"/>
          <w:lang w:val="es-ES" w:eastAsia="es-ES"/>
        </w:rPr>
        <w:t xml:space="preserve">tres </w:t>
      </w:r>
      <w:r w:rsidRPr="003E5918">
        <w:rPr>
          <w:rFonts w:ascii="Trebuchet MS" w:eastAsia="Times New Roman" w:hAnsi="Trebuchet MS" w:cs="Arial"/>
          <w:sz w:val="24"/>
          <w:szCs w:val="24"/>
          <w:lang w:val="es-ES" w:eastAsia="es-ES"/>
        </w:rPr>
        <w:t>promocionales</w:t>
      </w:r>
      <w:r w:rsidR="0064538C">
        <w:rPr>
          <w:rFonts w:ascii="Trebuchet MS" w:eastAsia="Times New Roman" w:hAnsi="Trebuchet MS" w:cs="Arial"/>
          <w:sz w:val="24"/>
          <w:szCs w:val="24"/>
          <w:lang w:val="es-ES" w:eastAsia="es-ES"/>
        </w:rPr>
        <w:t xml:space="preserve"> sobrantes de los 900</w:t>
      </w:r>
      <w:r w:rsidRPr="003E5918">
        <w:rPr>
          <w:rFonts w:ascii="Trebuchet MS" w:eastAsia="Times New Roman" w:hAnsi="Trebuchet MS" w:cs="Arial"/>
          <w:sz w:val="24"/>
          <w:szCs w:val="24"/>
          <w:lang w:val="es-ES" w:eastAsia="es-ES"/>
        </w:rPr>
        <w:t xml:space="preserve">, quedarán a disposición del INE para sus propios fines. </w:t>
      </w:r>
    </w:p>
    <w:p w:rsidR="00673276" w:rsidRPr="003E5918" w:rsidRDefault="00673276"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8818" w:type="dxa"/>
        <w:tblBorders>
          <w:top w:val="single" w:sz="2" w:space="0" w:color="7030A0"/>
          <w:left w:val="single" w:sz="2" w:space="0" w:color="7030A0"/>
          <w:bottom w:val="single" w:sz="2" w:space="0" w:color="7030A0"/>
          <w:right w:val="single" w:sz="2" w:space="0" w:color="7030A0"/>
          <w:insideH w:val="single" w:sz="6" w:space="0" w:color="7030A0"/>
          <w:insideV w:val="single" w:sz="6" w:space="0" w:color="7030A0"/>
        </w:tblBorders>
        <w:tblCellMar>
          <w:left w:w="70" w:type="dxa"/>
          <w:right w:w="70" w:type="dxa"/>
        </w:tblCellMar>
        <w:tblLook w:val="04A0" w:firstRow="1" w:lastRow="0" w:firstColumn="1" w:lastColumn="0" w:noHBand="0" w:noVBand="1"/>
      </w:tblPr>
      <w:tblGrid>
        <w:gridCol w:w="7078"/>
        <w:gridCol w:w="1740"/>
      </w:tblGrid>
      <w:tr w:rsidR="00673276" w:rsidRPr="0064538C" w:rsidTr="0064538C">
        <w:trPr>
          <w:trHeight w:val="359"/>
        </w:trPr>
        <w:tc>
          <w:tcPr>
            <w:tcW w:w="8818" w:type="dxa"/>
            <w:gridSpan w:val="2"/>
            <w:vMerge w:val="restart"/>
            <w:shd w:val="clear" w:color="auto" w:fill="7030A0"/>
            <w:vAlign w:val="center"/>
            <w:hideMark/>
          </w:tcPr>
          <w:p w:rsidR="00673276" w:rsidRPr="0064538C" w:rsidRDefault="00673276" w:rsidP="003E5918">
            <w:pPr>
              <w:spacing w:after="0" w:line="276" w:lineRule="auto"/>
              <w:jc w:val="center"/>
              <w:rPr>
                <w:rFonts w:ascii="Trebuchet MS" w:eastAsia="Times New Roman" w:hAnsi="Trebuchet MS" w:cs="Calibri"/>
                <w:b/>
                <w:bCs/>
                <w:color w:val="FFFFFF" w:themeColor="background1"/>
                <w:sz w:val="20"/>
                <w:szCs w:val="20"/>
                <w:lang w:eastAsia="es-MX"/>
              </w:rPr>
            </w:pPr>
            <w:r w:rsidRPr="0064538C">
              <w:rPr>
                <w:rFonts w:ascii="Trebuchet MS" w:eastAsia="Times New Roman" w:hAnsi="Trebuchet MS" w:cs="Calibri"/>
                <w:b/>
                <w:bCs/>
                <w:color w:val="FFFFFF" w:themeColor="background1"/>
                <w:sz w:val="20"/>
                <w:szCs w:val="20"/>
                <w:lang w:eastAsia="es-MX"/>
              </w:rPr>
              <w:t xml:space="preserve">Promocionales sobrantes en la etapa de Intercampaña  </w:t>
            </w:r>
          </w:p>
        </w:tc>
      </w:tr>
      <w:tr w:rsidR="00673276" w:rsidRPr="0064538C" w:rsidTr="0064538C">
        <w:trPr>
          <w:trHeight w:val="461"/>
        </w:trPr>
        <w:tc>
          <w:tcPr>
            <w:tcW w:w="8818" w:type="dxa"/>
            <w:gridSpan w:val="2"/>
            <w:vMerge/>
            <w:shd w:val="clear" w:color="auto" w:fill="7030A0"/>
            <w:vAlign w:val="center"/>
            <w:hideMark/>
          </w:tcPr>
          <w:p w:rsidR="00673276" w:rsidRPr="0064538C" w:rsidRDefault="00673276" w:rsidP="003E5918">
            <w:pPr>
              <w:spacing w:after="0" w:line="276" w:lineRule="auto"/>
              <w:rPr>
                <w:rFonts w:ascii="Trebuchet MS" w:eastAsia="Times New Roman" w:hAnsi="Trebuchet MS" w:cs="Calibri"/>
                <w:b/>
                <w:bCs/>
                <w:color w:val="000000"/>
                <w:sz w:val="20"/>
                <w:szCs w:val="20"/>
                <w:lang w:eastAsia="es-MX"/>
              </w:rPr>
            </w:pPr>
          </w:p>
        </w:tc>
      </w:tr>
      <w:tr w:rsidR="00673276" w:rsidRPr="0064538C" w:rsidTr="0064538C">
        <w:trPr>
          <w:trHeight w:val="461"/>
        </w:trPr>
        <w:tc>
          <w:tcPr>
            <w:tcW w:w="8818" w:type="dxa"/>
            <w:gridSpan w:val="2"/>
            <w:vMerge/>
            <w:shd w:val="clear" w:color="auto" w:fill="7030A0"/>
            <w:vAlign w:val="center"/>
            <w:hideMark/>
          </w:tcPr>
          <w:p w:rsidR="00673276" w:rsidRPr="0064538C" w:rsidRDefault="00673276" w:rsidP="003E5918">
            <w:pPr>
              <w:spacing w:after="0" w:line="276" w:lineRule="auto"/>
              <w:rPr>
                <w:rFonts w:ascii="Trebuchet MS" w:eastAsia="Times New Roman" w:hAnsi="Trebuchet MS" w:cs="Calibri"/>
                <w:b/>
                <w:bCs/>
                <w:color w:val="000000"/>
                <w:sz w:val="20"/>
                <w:szCs w:val="20"/>
                <w:lang w:eastAsia="es-MX"/>
              </w:rPr>
            </w:pPr>
          </w:p>
        </w:tc>
      </w:tr>
      <w:tr w:rsidR="00673276" w:rsidRPr="0064538C" w:rsidTr="0064538C">
        <w:trPr>
          <w:trHeight w:val="374"/>
        </w:trPr>
        <w:tc>
          <w:tcPr>
            <w:tcW w:w="7078" w:type="dxa"/>
            <w:shd w:val="clear" w:color="auto" w:fill="auto"/>
            <w:noWrap/>
            <w:vAlign w:val="bottom"/>
            <w:hideMark/>
          </w:tcPr>
          <w:p w:rsidR="00673276" w:rsidRPr="0064538C" w:rsidRDefault="00673276" w:rsidP="003E5918">
            <w:pPr>
              <w:spacing w:after="0" w:line="276" w:lineRule="auto"/>
              <w:jc w:val="center"/>
              <w:rPr>
                <w:rFonts w:ascii="Trebuchet MS" w:eastAsia="Times New Roman" w:hAnsi="Trebuchet MS" w:cs="Calibri"/>
                <w:b/>
                <w:bCs/>
                <w:color w:val="000000"/>
                <w:sz w:val="20"/>
                <w:szCs w:val="20"/>
                <w:lang w:eastAsia="es-MX"/>
              </w:rPr>
            </w:pPr>
            <w:r w:rsidRPr="0064538C">
              <w:rPr>
                <w:rFonts w:ascii="Trebuchet MS" w:eastAsia="Times New Roman" w:hAnsi="Trebuchet MS" w:cs="Calibri"/>
                <w:b/>
                <w:bCs/>
                <w:color w:val="000000"/>
                <w:sz w:val="20"/>
                <w:szCs w:val="20"/>
                <w:lang w:eastAsia="es-MX"/>
              </w:rPr>
              <w:t>Total de promocionales</w:t>
            </w:r>
          </w:p>
        </w:tc>
        <w:tc>
          <w:tcPr>
            <w:tcW w:w="1740" w:type="dxa"/>
            <w:shd w:val="clear" w:color="auto" w:fill="auto"/>
            <w:noWrap/>
            <w:vAlign w:val="bottom"/>
            <w:hideMark/>
          </w:tcPr>
          <w:p w:rsidR="00673276" w:rsidRPr="0064538C" w:rsidRDefault="00673276" w:rsidP="003E5918">
            <w:pPr>
              <w:spacing w:after="0" w:line="276" w:lineRule="auto"/>
              <w:jc w:val="center"/>
              <w:rPr>
                <w:rFonts w:ascii="Trebuchet MS" w:eastAsia="Times New Roman" w:hAnsi="Trebuchet MS" w:cs="Calibri"/>
                <w:b/>
                <w:bCs/>
                <w:sz w:val="20"/>
                <w:szCs w:val="20"/>
                <w:lang w:eastAsia="es-MX"/>
              </w:rPr>
            </w:pPr>
            <w:r w:rsidRPr="0064538C">
              <w:rPr>
                <w:rFonts w:ascii="Trebuchet MS" w:eastAsia="Times New Roman" w:hAnsi="Trebuchet MS" w:cs="Calibri"/>
                <w:b/>
                <w:bCs/>
                <w:sz w:val="20"/>
                <w:szCs w:val="20"/>
                <w:lang w:eastAsia="es-MX"/>
              </w:rPr>
              <w:t>900.00</w:t>
            </w:r>
          </w:p>
        </w:tc>
      </w:tr>
      <w:tr w:rsidR="00673276" w:rsidRPr="0064538C" w:rsidTr="0064538C">
        <w:trPr>
          <w:trHeight w:val="374"/>
        </w:trPr>
        <w:tc>
          <w:tcPr>
            <w:tcW w:w="7078" w:type="dxa"/>
            <w:shd w:val="clear" w:color="000000" w:fill="D9D9D9"/>
            <w:noWrap/>
            <w:vAlign w:val="bottom"/>
            <w:hideMark/>
          </w:tcPr>
          <w:p w:rsidR="00673276" w:rsidRPr="0064538C" w:rsidRDefault="00673276" w:rsidP="003E5918">
            <w:pPr>
              <w:spacing w:after="0" w:line="276" w:lineRule="auto"/>
              <w:jc w:val="center"/>
              <w:rPr>
                <w:rFonts w:ascii="Trebuchet MS" w:eastAsia="Times New Roman" w:hAnsi="Trebuchet MS" w:cs="Calibri"/>
                <w:b/>
                <w:bCs/>
                <w:color w:val="000000"/>
                <w:sz w:val="20"/>
                <w:szCs w:val="20"/>
                <w:lang w:eastAsia="es-MX"/>
              </w:rPr>
            </w:pPr>
            <w:r w:rsidRPr="0064538C">
              <w:rPr>
                <w:rFonts w:ascii="Trebuchet MS" w:eastAsia="Times New Roman" w:hAnsi="Trebuchet MS" w:cs="Calibri"/>
                <w:b/>
                <w:bCs/>
                <w:color w:val="000000"/>
                <w:sz w:val="20"/>
                <w:szCs w:val="20"/>
                <w:lang w:eastAsia="es-MX"/>
              </w:rPr>
              <w:t xml:space="preserve">A distribuirse entre la totalidad de los PP </w:t>
            </w:r>
          </w:p>
        </w:tc>
        <w:tc>
          <w:tcPr>
            <w:tcW w:w="1740" w:type="dxa"/>
            <w:shd w:val="clear" w:color="000000" w:fill="D9D9D9"/>
            <w:noWrap/>
            <w:vAlign w:val="bottom"/>
            <w:hideMark/>
          </w:tcPr>
          <w:p w:rsidR="00673276" w:rsidRPr="0064538C" w:rsidRDefault="00673276" w:rsidP="003E5918">
            <w:pPr>
              <w:spacing w:after="0" w:line="276" w:lineRule="auto"/>
              <w:jc w:val="center"/>
              <w:rPr>
                <w:rFonts w:ascii="Trebuchet MS" w:eastAsia="Times New Roman" w:hAnsi="Trebuchet MS" w:cs="Calibri"/>
                <w:b/>
                <w:bCs/>
                <w:sz w:val="20"/>
                <w:szCs w:val="20"/>
                <w:lang w:eastAsia="es-MX"/>
              </w:rPr>
            </w:pPr>
            <w:r w:rsidRPr="0064538C">
              <w:rPr>
                <w:rFonts w:ascii="Trebuchet MS" w:eastAsia="Times New Roman" w:hAnsi="Trebuchet MS" w:cs="Calibri"/>
                <w:b/>
                <w:bCs/>
                <w:sz w:val="20"/>
                <w:szCs w:val="20"/>
                <w:lang w:eastAsia="es-MX"/>
              </w:rPr>
              <w:t>897.00</w:t>
            </w:r>
          </w:p>
        </w:tc>
      </w:tr>
      <w:tr w:rsidR="00673276" w:rsidRPr="0064538C" w:rsidTr="0064538C">
        <w:trPr>
          <w:trHeight w:val="374"/>
        </w:trPr>
        <w:tc>
          <w:tcPr>
            <w:tcW w:w="7078" w:type="dxa"/>
            <w:shd w:val="clear" w:color="auto" w:fill="auto"/>
            <w:noWrap/>
            <w:vAlign w:val="bottom"/>
            <w:hideMark/>
          </w:tcPr>
          <w:p w:rsidR="00673276" w:rsidRPr="0064538C" w:rsidRDefault="00673276" w:rsidP="003E5918">
            <w:pPr>
              <w:spacing w:after="0" w:line="276" w:lineRule="auto"/>
              <w:jc w:val="center"/>
              <w:rPr>
                <w:rFonts w:ascii="Trebuchet MS" w:eastAsia="Times New Roman" w:hAnsi="Trebuchet MS" w:cs="Calibri"/>
                <w:b/>
                <w:bCs/>
                <w:color w:val="000000"/>
                <w:sz w:val="20"/>
                <w:szCs w:val="20"/>
                <w:lang w:eastAsia="es-MX"/>
              </w:rPr>
            </w:pPr>
            <w:r w:rsidRPr="0064538C">
              <w:rPr>
                <w:rFonts w:ascii="Trebuchet MS" w:eastAsia="Times New Roman" w:hAnsi="Trebuchet MS" w:cs="Calibri"/>
                <w:b/>
                <w:bCs/>
                <w:color w:val="000000"/>
                <w:sz w:val="20"/>
                <w:szCs w:val="20"/>
                <w:lang w:eastAsia="es-MX"/>
              </w:rPr>
              <w:t>Total de promocionales sobrantes para el INE</w:t>
            </w:r>
          </w:p>
        </w:tc>
        <w:tc>
          <w:tcPr>
            <w:tcW w:w="1740" w:type="dxa"/>
            <w:shd w:val="clear" w:color="000000" w:fill="FFFFFF"/>
            <w:noWrap/>
            <w:vAlign w:val="bottom"/>
            <w:hideMark/>
          </w:tcPr>
          <w:p w:rsidR="00673276" w:rsidRPr="0064538C" w:rsidRDefault="00673276" w:rsidP="003E5918">
            <w:pPr>
              <w:spacing w:after="0" w:line="276" w:lineRule="auto"/>
              <w:jc w:val="center"/>
              <w:rPr>
                <w:rFonts w:ascii="Trebuchet MS" w:eastAsia="Times New Roman" w:hAnsi="Trebuchet MS" w:cs="Calibri"/>
                <w:b/>
                <w:bCs/>
                <w:sz w:val="20"/>
                <w:szCs w:val="20"/>
                <w:lang w:eastAsia="es-MX"/>
              </w:rPr>
            </w:pPr>
            <w:r w:rsidRPr="0064538C">
              <w:rPr>
                <w:rFonts w:ascii="Trebuchet MS" w:eastAsia="Times New Roman" w:hAnsi="Trebuchet MS" w:cs="Calibri"/>
                <w:b/>
                <w:bCs/>
                <w:sz w:val="20"/>
                <w:szCs w:val="20"/>
                <w:lang w:eastAsia="es-MX"/>
              </w:rPr>
              <w:t>3.00</w:t>
            </w:r>
          </w:p>
        </w:tc>
      </w:tr>
    </w:tbl>
    <w:p w:rsidR="00673276" w:rsidRPr="003E5918" w:rsidRDefault="00673276"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673276" w:rsidRPr="003E5918" w:rsidRDefault="00673276"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5C3841" w:rsidRPr="0080555D" w:rsidRDefault="005C3841" w:rsidP="003E5918">
      <w:pPr>
        <w:numPr>
          <w:ilvl w:val="0"/>
          <w:numId w:val="3"/>
        </w:numPr>
        <w:autoSpaceDE w:val="0"/>
        <w:autoSpaceDN w:val="0"/>
        <w:adjustRightInd w:val="0"/>
        <w:spacing w:after="0" w:line="276" w:lineRule="auto"/>
        <w:ind w:left="567" w:hanging="283"/>
        <w:contextualSpacing/>
        <w:jc w:val="both"/>
        <w:rPr>
          <w:rFonts w:ascii="Trebuchet MS" w:eastAsia="Calibri" w:hAnsi="Trebuchet MS" w:cs="Arial"/>
          <w:sz w:val="24"/>
          <w:szCs w:val="24"/>
        </w:rPr>
      </w:pPr>
      <w:r w:rsidRPr="0080555D">
        <w:rPr>
          <w:rFonts w:ascii="Trebuchet MS" w:eastAsia="Calibri" w:hAnsi="Trebuchet MS" w:cs="Arial"/>
          <w:b/>
          <w:sz w:val="24"/>
          <w:szCs w:val="24"/>
        </w:rPr>
        <w:t>Campaña</w:t>
      </w:r>
      <w:r w:rsidR="00DF4FA8" w:rsidRPr="0080555D">
        <w:rPr>
          <w:rFonts w:ascii="Trebuchet MS" w:eastAsia="Calibri" w:hAnsi="Trebuchet MS" w:cs="Arial"/>
          <w:sz w:val="24"/>
          <w:szCs w:val="24"/>
        </w:rPr>
        <w:t xml:space="preserve"> </w:t>
      </w:r>
    </w:p>
    <w:p w:rsidR="005C3841" w:rsidRPr="003E5918" w:rsidRDefault="005C3841" w:rsidP="003E5918">
      <w:pPr>
        <w:autoSpaceDE w:val="0"/>
        <w:autoSpaceDN w:val="0"/>
        <w:adjustRightInd w:val="0"/>
        <w:spacing w:after="0" w:line="276" w:lineRule="auto"/>
        <w:contextualSpacing/>
        <w:jc w:val="both"/>
        <w:rPr>
          <w:rFonts w:ascii="Trebuchet MS" w:eastAsia="Calibri" w:hAnsi="Trebuchet MS" w:cs="Arial"/>
          <w:sz w:val="24"/>
          <w:szCs w:val="24"/>
        </w:rPr>
      </w:pPr>
    </w:p>
    <w:p w:rsidR="00DF4FA8" w:rsidRPr="003E5918" w:rsidRDefault="007D55BB" w:rsidP="003E5918">
      <w:pPr>
        <w:autoSpaceDE w:val="0"/>
        <w:autoSpaceDN w:val="0"/>
        <w:adjustRightInd w:val="0"/>
        <w:spacing w:after="0" w:line="276" w:lineRule="auto"/>
        <w:contextualSpacing/>
        <w:jc w:val="both"/>
        <w:rPr>
          <w:rFonts w:ascii="Trebuchet MS" w:eastAsia="Calibri" w:hAnsi="Trebuchet MS" w:cs="Arial"/>
          <w:sz w:val="24"/>
          <w:szCs w:val="24"/>
        </w:rPr>
      </w:pPr>
      <w:r w:rsidRPr="003E5918">
        <w:rPr>
          <w:rFonts w:ascii="Trebuchet MS" w:eastAsia="Calibri" w:hAnsi="Trebuchet MS" w:cs="Arial"/>
          <w:sz w:val="24"/>
          <w:szCs w:val="24"/>
        </w:rPr>
        <w:t>D</w:t>
      </w:r>
      <w:r w:rsidR="00DF4FA8" w:rsidRPr="003E5918">
        <w:rPr>
          <w:rFonts w:ascii="Trebuchet MS" w:eastAsia="Calibri" w:hAnsi="Trebuchet MS" w:cs="Arial"/>
          <w:sz w:val="24"/>
          <w:szCs w:val="24"/>
        </w:rPr>
        <w:t>urante las campañas federales, los partidos políticos y las candidaturas independientes registradas, dispondrán en conjunto de cuarenta y un (41) minutos diarios en cada estación de radio y canal de televisión</w:t>
      </w:r>
      <w:r w:rsidRPr="003E5918">
        <w:rPr>
          <w:rFonts w:ascii="Trebuchet MS" w:eastAsia="Calibri" w:hAnsi="Trebuchet MS" w:cs="Arial"/>
          <w:sz w:val="24"/>
          <w:szCs w:val="24"/>
        </w:rPr>
        <w:t>, según lo dispuesto en los artículos 169, numeral 1; 393, numeral 1, inciso b) y 411 de la LGIPE; así como 22, numeral 1 del RRTME</w:t>
      </w:r>
      <w:r w:rsidR="00DF4FA8" w:rsidRPr="003E5918">
        <w:rPr>
          <w:rFonts w:ascii="Trebuchet MS" w:eastAsia="Calibri" w:hAnsi="Trebuchet MS" w:cs="Arial"/>
          <w:sz w:val="24"/>
          <w:szCs w:val="24"/>
        </w:rPr>
        <w:t>.</w:t>
      </w:r>
    </w:p>
    <w:p w:rsidR="00DF4FA8" w:rsidRPr="003E5918" w:rsidRDefault="00DF4FA8" w:rsidP="003E5918">
      <w:pPr>
        <w:spacing w:line="276" w:lineRule="auto"/>
        <w:ind w:left="720"/>
        <w:contextualSpacing/>
        <w:rPr>
          <w:rFonts w:ascii="Trebuchet MS" w:eastAsia="Calibri" w:hAnsi="Trebuchet MS" w:cs="Arial"/>
          <w:sz w:val="24"/>
          <w:szCs w:val="24"/>
        </w:rPr>
      </w:pPr>
    </w:p>
    <w:p w:rsidR="00DF4FA8" w:rsidRPr="003E5918" w:rsidRDefault="00DF4FA8" w:rsidP="003E5918">
      <w:pPr>
        <w:autoSpaceDE w:val="0"/>
        <w:autoSpaceDN w:val="0"/>
        <w:adjustRightInd w:val="0"/>
        <w:spacing w:after="0" w:line="276" w:lineRule="auto"/>
        <w:contextualSpacing/>
        <w:jc w:val="both"/>
        <w:rPr>
          <w:rFonts w:ascii="Trebuchet MS" w:eastAsia="Calibri" w:hAnsi="Trebuchet MS" w:cs="Arial"/>
          <w:sz w:val="24"/>
          <w:szCs w:val="24"/>
        </w:rPr>
      </w:pPr>
      <w:r w:rsidRPr="003E5918">
        <w:rPr>
          <w:rFonts w:ascii="Trebuchet MS" w:eastAsia="Calibri" w:hAnsi="Trebuchet MS" w:cs="Arial"/>
          <w:sz w:val="24"/>
          <w:szCs w:val="24"/>
        </w:rPr>
        <w:t xml:space="preserve">Las campañas federales </w:t>
      </w:r>
      <w:r w:rsidR="0080555D">
        <w:rPr>
          <w:rFonts w:ascii="Trebuchet MS" w:eastAsia="Calibri" w:hAnsi="Trebuchet MS" w:cs="Arial"/>
          <w:sz w:val="24"/>
          <w:szCs w:val="24"/>
        </w:rPr>
        <w:t xml:space="preserve">y locales </w:t>
      </w:r>
      <w:r w:rsidRPr="003E5918">
        <w:rPr>
          <w:rFonts w:ascii="Trebuchet MS" w:eastAsia="Calibri" w:hAnsi="Trebuchet MS" w:cs="Arial"/>
          <w:sz w:val="24"/>
          <w:szCs w:val="24"/>
        </w:rPr>
        <w:t>de los partidos políticos iniciarán a partir del día siguiente al de la sesión de registro de candidaturas para la elección respectiva, debiendo concluir tres (3) días antes a aquél en que se celebre la Jornada Electoral</w:t>
      </w:r>
      <w:r w:rsidR="007D55BB" w:rsidRPr="003E5918">
        <w:rPr>
          <w:rFonts w:ascii="Trebuchet MS" w:eastAsia="Calibri" w:hAnsi="Trebuchet MS" w:cs="Arial"/>
          <w:sz w:val="24"/>
          <w:szCs w:val="24"/>
        </w:rPr>
        <w:t>,</w:t>
      </w:r>
      <w:r w:rsidR="0080555D">
        <w:rPr>
          <w:rFonts w:ascii="Trebuchet MS" w:eastAsia="Calibri" w:hAnsi="Trebuchet MS" w:cs="Arial"/>
          <w:sz w:val="24"/>
          <w:szCs w:val="24"/>
        </w:rPr>
        <w:t xml:space="preserve"> de conformidad con </w:t>
      </w:r>
      <w:r w:rsidRPr="003E5918">
        <w:rPr>
          <w:rFonts w:ascii="Trebuchet MS" w:eastAsia="Calibri" w:hAnsi="Trebuchet MS" w:cs="Arial"/>
          <w:sz w:val="24"/>
          <w:szCs w:val="24"/>
        </w:rPr>
        <w:t>l</w:t>
      </w:r>
      <w:r w:rsidR="0080555D">
        <w:rPr>
          <w:rFonts w:ascii="Trebuchet MS" w:eastAsia="Calibri" w:hAnsi="Trebuchet MS" w:cs="Arial"/>
          <w:sz w:val="24"/>
          <w:szCs w:val="24"/>
        </w:rPr>
        <w:t>os</w:t>
      </w:r>
      <w:r w:rsidRPr="003E5918">
        <w:rPr>
          <w:rFonts w:ascii="Trebuchet MS" w:eastAsia="Calibri" w:hAnsi="Trebuchet MS" w:cs="Arial"/>
          <w:sz w:val="24"/>
          <w:szCs w:val="24"/>
        </w:rPr>
        <w:t xml:space="preserve"> artículo</w:t>
      </w:r>
      <w:r w:rsidR="0080555D">
        <w:rPr>
          <w:rFonts w:ascii="Trebuchet MS" w:eastAsia="Calibri" w:hAnsi="Trebuchet MS" w:cs="Arial"/>
          <w:sz w:val="24"/>
          <w:szCs w:val="24"/>
        </w:rPr>
        <w:t>s</w:t>
      </w:r>
      <w:r w:rsidRPr="003E5918">
        <w:rPr>
          <w:rFonts w:ascii="Trebuchet MS" w:eastAsia="Calibri" w:hAnsi="Trebuchet MS" w:cs="Arial"/>
          <w:sz w:val="24"/>
          <w:szCs w:val="24"/>
        </w:rPr>
        <w:t xml:space="preserve"> 251, numerales 3 y 4 de la LGIPE</w:t>
      </w:r>
      <w:r w:rsidR="0080555D">
        <w:rPr>
          <w:rFonts w:ascii="Trebuchet MS" w:eastAsia="Calibri" w:hAnsi="Trebuchet MS" w:cs="Arial"/>
          <w:sz w:val="24"/>
          <w:szCs w:val="24"/>
        </w:rPr>
        <w:t>; y</w:t>
      </w:r>
      <w:r w:rsidR="00D049B3">
        <w:rPr>
          <w:rFonts w:ascii="Trebuchet MS" w:eastAsia="Calibri" w:hAnsi="Trebuchet MS" w:cs="Arial"/>
          <w:sz w:val="24"/>
          <w:szCs w:val="24"/>
        </w:rPr>
        <w:t xml:space="preserve"> 264, párrafo 3 del Código Electoral del Estado de Jalisco.</w:t>
      </w:r>
    </w:p>
    <w:p w:rsidR="00DF4FA8" w:rsidRDefault="00DF4FA8" w:rsidP="00D049B3">
      <w:pPr>
        <w:autoSpaceDE w:val="0"/>
        <w:autoSpaceDN w:val="0"/>
        <w:adjustRightInd w:val="0"/>
        <w:spacing w:after="0" w:line="276" w:lineRule="auto"/>
        <w:contextualSpacing/>
        <w:jc w:val="both"/>
        <w:rPr>
          <w:rFonts w:ascii="Trebuchet MS" w:eastAsia="Calibri" w:hAnsi="Trebuchet MS" w:cs="Arial"/>
          <w:sz w:val="24"/>
          <w:szCs w:val="24"/>
        </w:rPr>
      </w:pPr>
    </w:p>
    <w:p w:rsidR="00D049B3" w:rsidRDefault="00D049B3" w:rsidP="00D049B3">
      <w:pPr>
        <w:autoSpaceDE w:val="0"/>
        <w:autoSpaceDN w:val="0"/>
        <w:adjustRightInd w:val="0"/>
        <w:spacing w:after="0" w:line="276" w:lineRule="auto"/>
        <w:contextualSpacing/>
        <w:jc w:val="both"/>
        <w:rPr>
          <w:rFonts w:ascii="Trebuchet MS" w:eastAsia="Calibri" w:hAnsi="Trebuchet MS" w:cs="Arial"/>
          <w:sz w:val="24"/>
          <w:szCs w:val="24"/>
        </w:rPr>
      </w:pPr>
      <w:r>
        <w:rPr>
          <w:rFonts w:ascii="Trebuchet MS" w:eastAsia="Calibri" w:hAnsi="Trebuchet MS" w:cs="Arial"/>
          <w:sz w:val="24"/>
          <w:szCs w:val="24"/>
        </w:rPr>
        <w:t xml:space="preserve">Así mismo, de conformidad con el artículo 15 del RRTME, </w:t>
      </w:r>
      <w:r w:rsidR="002308C1">
        <w:rPr>
          <w:rFonts w:ascii="Trebuchet MS" w:eastAsia="Calibri" w:hAnsi="Trebuchet MS" w:cs="Arial"/>
          <w:sz w:val="24"/>
          <w:szCs w:val="24"/>
        </w:rPr>
        <w:t xml:space="preserve">en la etapa de campaña, </w:t>
      </w:r>
      <w:r>
        <w:rPr>
          <w:rFonts w:ascii="Trebuchet MS" w:eastAsia="Calibri" w:hAnsi="Trebuchet MS" w:cs="Arial"/>
          <w:sz w:val="24"/>
          <w:szCs w:val="24"/>
        </w:rPr>
        <w:t xml:space="preserve">la distribución de los </w:t>
      </w:r>
      <w:r w:rsidR="002308C1">
        <w:rPr>
          <w:rFonts w:ascii="Trebuchet MS" w:eastAsia="Calibri" w:hAnsi="Trebuchet MS" w:cs="Arial"/>
          <w:sz w:val="24"/>
          <w:szCs w:val="24"/>
        </w:rPr>
        <w:t xml:space="preserve">promocionales en radio y televisión, pueden estar sujeta a diferentes supuestos: cuando solo se registren candidaturas de partidos políticos; cuando, además del registro de candidaturas de partidos políticos, se registre una </w:t>
      </w:r>
      <w:r w:rsidR="002308C1">
        <w:rPr>
          <w:rFonts w:ascii="Trebuchet MS" w:eastAsia="Calibri" w:hAnsi="Trebuchet MS" w:cs="Arial"/>
          <w:sz w:val="24"/>
          <w:szCs w:val="24"/>
        </w:rPr>
        <w:lastRenderedPageBreak/>
        <w:t>candidatura independiente; y, cuando se registren candidaturas de partidos políticos y dos o más candidaturas independientes.</w:t>
      </w:r>
      <w:r>
        <w:rPr>
          <w:rFonts w:ascii="Trebuchet MS" w:eastAsia="Calibri" w:hAnsi="Trebuchet MS" w:cs="Arial"/>
          <w:sz w:val="24"/>
          <w:szCs w:val="24"/>
        </w:rPr>
        <w:t xml:space="preserve"> </w:t>
      </w:r>
    </w:p>
    <w:p w:rsidR="00D049B3" w:rsidRPr="003E5918" w:rsidRDefault="00D049B3" w:rsidP="00D049B3">
      <w:pPr>
        <w:autoSpaceDE w:val="0"/>
        <w:autoSpaceDN w:val="0"/>
        <w:adjustRightInd w:val="0"/>
        <w:spacing w:after="0" w:line="276" w:lineRule="auto"/>
        <w:contextualSpacing/>
        <w:jc w:val="both"/>
        <w:rPr>
          <w:rFonts w:ascii="Trebuchet MS" w:eastAsia="Calibri" w:hAnsi="Trebuchet MS" w:cs="Arial"/>
          <w:sz w:val="24"/>
          <w:szCs w:val="24"/>
        </w:rPr>
      </w:pPr>
    </w:p>
    <w:p w:rsidR="0038484B" w:rsidRPr="003E5918" w:rsidRDefault="0038484B" w:rsidP="003E5918">
      <w:pPr>
        <w:pStyle w:val="Prrafodelista"/>
        <w:numPr>
          <w:ilvl w:val="0"/>
          <w:numId w:val="4"/>
        </w:numPr>
        <w:autoSpaceDE w:val="0"/>
        <w:autoSpaceDN w:val="0"/>
        <w:adjustRightInd w:val="0"/>
        <w:spacing w:after="0" w:line="276" w:lineRule="auto"/>
        <w:jc w:val="both"/>
        <w:rPr>
          <w:rFonts w:ascii="Trebuchet MS" w:eastAsia="Calibri" w:hAnsi="Trebuchet MS" w:cs="Arial"/>
          <w:b/>
          <w:sz w:val="24"/>
          <w:szCs w:val="24"/>
        </w:rPr>
      </w:pPr>
      <w:r w:rsidRPr="003E5918">
        <w:rPr>
          <w:rFonts w:ascii="Trebuchet MS" w:eastAsia="Calibri" w:hAnsi="Trebuchet MS" w:cs="Arial"/>
          <w:b/>
          <w:sz w:val="24"/>
          <w:szCs w:val="24"/>
        </w:rPr>
        <w:t xml:space="preserve">Distribución de promocionales, sin contemplar candidaturas independientes. </w:t>
      </w:r>
    </w:p>
    <w:p w:rsidR="0038484B" w:rsidRPr="003E5918" w:rsidRDefault="0038484B" w:rsidP="003E5918">
      <w:pPr>
        <w:autoSpaceDE w:val="0"/>
        <w:autoSpaceDN w:val="0"/>
        <w:adjustRightInd w:val="0"/>
        <w:spacing w:after="0" w:line="276" w:lineRule="auto"/>
        <w:contextualSpacing/>
        <w:jc w:val="both"/>
        <w:rPr>
          <w:rFonts w:ascii="Trebuchet MS" w:eastAsia="Calibri" w:hAnsi="Trebuchet MS" w:cs="Arial"/>
          <w:sz w:val="24"/>
          <w:szCs w:val="24"/>
        </w:rPr>
      </w:pPr>
    </w:p>
    <w:p w:rsidR="00DF4FA8" w:rsidRPr="003E5918" w:rsidRDefault="00DF4FA8" w:rsidP="003E5918">
      <w:pPr>
        <w:autoSpaceDE w:val="0"/>
        <w:autoSpaceDN w:val="0"/>
        <w:adjustRightInd w:val="0"/>
        <w:spacing w:after="0" w:line="276" w:lineRule="auto"/>
        <w:contextualSpacing/>
        <w:jc w:val="both"/>
        <w:rPr>
          <w:rFonts w:ascii="Trebuchet MS" w:eastAsia="Calibri" w:hAnsi="Trebuchet MS" w:cs="Arial"/>
          <w:sz w:val="24"/>
          <w:szCs w:val="24"/>
        </w:rPr>
      </w:pPr>
      <w:r w:rsidRPr="003E5918">
        <w:rPr>
          <w:rFonts w:ascii="Trebuchet MS" w:eastAsia="Calibri" w:hAnsi="Trebuchet MS" w:cs="Arial"/>
          <w:sz w:val="24"/>
          <w:szCs w:val="24"/>
        </w:rPr>
        <w:t>En este sentido, la distribución que corresponde a los partidos políticos y a las autoridades electorales</w:t>
      </w:r>
      <w:r w:rsidR="00FF04CF" w:rsidRPr="003E5918">
        <w:rPr>
          <w:rFonts w:ascii="Trebuchet MS" w:eastAsia="Calibri" w:hAnsi="Trebuchet MS" w:cs="Arial"/>
          <w:sz w:val="24"/>
          <w:szCs w:val="24"/>
        </w:rPr>
        <w:t xml:space="preserve">, </w:t>
      </w:r>
      <w:r w:rsidR="00FF04CF" w:rsidRPr="003E5918">
        <w:rPr>
          <w:rFonts w:ascii="Trebuchet MS" w:eastAsia="Calibri" w:hAnsi="Trebuchet MS" w:cs="Arial"/>
          <w:b/>
          <w:sz w:val="24"/>
          <w:szCs w:val="24"/>
        </w:rPr>
        <w:t>sin candidaturas independientes</w:t>
      </w:r>
      <w:r w:rsidR="00FF04CF" w:rsidRPr="003E5918">
        <w:rPr>
          <w:rFonts w:ascii="Trebuchet MS" w:eastAsia="Calibri" w:hAnsi="Trebuchet MS" w:cs="Arial"/>
          <w:sz w:val="24"/>
          <w:szCs w:val="24"/>
        </w:rPr>
        <w:t>,</w:t>
      </w:r>
      <w:r w:rsidRPr="003E5918">
        <w:rPr>
          <w:rFonts w:ascii="Trebuchet MS" w:eastAsia="Calibri" w:hAnsi="Trebuchet MS" w:cs="Arial"/>
          <w:sz w:val="24"/>
          <w:szCs w:val="24"/>
        </w:rPr>
        <w:t xml:space="preserve"> en la etapa </w:t>
      </w:r>
      <w:r w:rsidR="00FF04CF" w:rsidRPr="003E5918">
        <w:rPr>
          <w:rFonts w:ascii="Trebuchet MS" w:eastAsia="Calibri" w:hAnsi="Trebuchet MS" w:cs="Arial"/>
          <w:sz w:val="24"/>
          <w:szCs w:val="24"/>
        </w:rPr>
        <w:t xml:space="preserve">de campaña </w:t>
      </w:r>
      <w:r w:rsidRPr="003E5918">
        <w:rPr>
          <w:rFonts w:ascii="Trebuchet MS" w:eastAsia="Calibri" w:hAnsi="Trebuchet MS" w:cs="Arial"/>
          <w:sz w:val="24"/>
          <w:szCs w:val="24"/>
        </w:rPr>
        <w:t>del proceso electoral local coincidente con el Federal es la siguiente:</w:t>
      </w:r>
    </w:p>
    <w:p w:rsidR="00DF4FA8" w:rsidRPr="003E5918" w:rsidRDefault="00DF4FA8"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8823" w:type="dxa"/>
        <w:jc w:val="center"/>
        <w:tblCellMar>
          <w:left w:w="70" w:type="dxa"/>
          <w:right w:w="70" w:type="dxa"/>
        </w:tblCellMar>
        <w:tblLook w:val="04A0" w:firstRow="1" w:lastRow="0" w:firstColumn="1" w:lastColumn="0" w:noHBand="0" w:noVBand="1"/>
      </w:tblPr>
      <w:tblGrid>
        <w:gridCol w:w="3818"/>
        <w:gridCol w:w="1701"/>
        <w:gridCol w:w="992"/>
        <w:gridCol w:w="2312"/>
      </w:tblGrid>
      <w:tr w:rsidR="00FF04CF" w:rsidRPr="003E5918" w:rsidTr="002308C1">
        <w:trPr>
          <w:trHeight w:val="521"/>
          <w:jc w:val="center"/>
        </w:trPr>
        <w:tc>
          <w:tcPr>
            <w:tcW w:w="8823" w:type="dxa"/>
            <w:gridSpan w:val="4"/>
            <w:vMerge w:val="restart"/>
            <w:tcBorders>
              <w:top w:val="single" w:sz="8" w:space="0" w:color="auto"/>
              <w:left w:val="single" w:sz="8" w:space="0" w:color="auto"/>
              <w:bottom w:val="single" w:sz="8" w:space="0" w:color="000000"/>
              <w:right w:val="single" w:sz="8" w:space="0" w:color="000000"/>
            </w:tcBorders>
            <w:shd w:val="clear" w:color="auto" w:fill="7030A0"/>
            <w:vAlign w:val="center"/>
            <w:hideMark/>
          </w:tcPr>
          <w:p w:rsidR="00FF04CF" w:rsidRPr="003E5918" w:rsidRDefault="00FF04CF" w:rsidP="002308C1">
            <w:pPr>
              <w:spacing w:after="0" w:line="276" w:lineRule="auto"/>
              <w:jc w:val="center"/>
              <w:rPr>
                <w:rFonts w:ascii="Trebuchet MS" w:eastAsia="Times New Roman" w:hAnsi="Trebuchet MS" w:cs="Calibri"/>
                <w:b/>
                <w:bCs/>
                <w:color w:val="FFFFFF" w:themeColor="background1"/>
                <w:sz w:val="24"/>
                <w:szCs w:val="24"/>
                <w:lang w:eastAsia="es-MX"/>
              </w:rPr>
            </w:pPr>
            <w:r w:rsidRPr="003E5918">
              <w:rPr>
                <w:rFonts w:ascii="Trebuchet MS" w:eastAsia="Times New Roman" w:hAnsi="Trebuchet MS" w:cs="Calibri"/>
                <w:b/>
                <w:bCs/>
                <w:color w:val="FFFFFF" w:themeColor="background1"/>
                <w:sz w:val="24"/>
                <w:szCs w:val="24"/>
                <w:lang w:eastAsia="es-MX"/>
              </w:rPr>
              <w:t xml:space="preserve">Promocionales para las campañas electorales locales </w:t>
            </w:r>
            <w:r w:rsidR="002308C1">
              <w:rPr>
                <w:rFonts w:ascii="Trebuchet MS" w:eastAsia="Times New Roman" w:hAnsi="Trebuchet MS" w:cs="Calibri"/>
                <w:b/>
                <w:bCs/>
                <w:color w:val="FFFFFF" w:themeColor="background1"/>
                <w:sz w:val="24"/>
                <w:szCs w:val="24"/>
                <w:lang w:eastAsia="es-MX"/>
              </w:rPr>
              <w:t>sin candidaturas independientes</w:t>
            </w:r>
          </w:p>
        </w:tc>
      </w:tr>
      <w:tr w:rsidR="00FF04CF" w:rsidRPr="003E5918" w:rsidTr="002308C1">
        <w:trPr>
          <w:trHeight w:val="521"/>
          <w:jc w:val="center"/>
        </w:trPr>
        <w:tc>
          <w:tcPr>
            <w:tcW w:w="8823" w:type="dxa"/>
            <w:gridSpan w:val="4"/>
            <w:vMerge/>
            <w:tcBorders>
              <w:top w:val="single" w:sz="8" w:space="0" w:color="auto"/>
              <w:left w:val="single" w:sz="8" w:space="0" w:color="auto"/>
              <w:bottom w:val="single" w:sz="8" w:space="0" w:color="000000"/>
              <w:right w:val="single" w:sz="8" w:space="0" w:color="000000"/>
            </w:tcBorders>
            <w:shd w:val="clear" w:color="auto" w:fill="7030A0"/>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r>
      <w:tr w:rsidR="00FF04CF" w:rsidRPr="003E5918" w:rsidTr="002308C1">
        <w:trPr>
          <w:trHeight w:val="450"/>
          <w:jc w:val="center"/>
        </w:trPr>
        <w:tc>
          <w:tcPr>
            <w:tcW w:w="8823" w:type="dxa"/>
            <w:gridSpan w:val="4"/>
            <w:vMerge/>
            <w:tcBorders>
              <w:top w:val="single" w:sz="8" w:space="0" w:color="auto"/>
              <w:left w:val="single" w:sz="8" w:space="0" w:color="auto"/>
              <w:bottom w:val="single" w:sz="8" w:space="0" w:color="000000"/>
              <w:right w:val="single" w:sz="8" w:space="0" w:color="000000"/>
            </w:tcBorders>
            <w:shd w:val="clear" w:color="auto" w:fill="7030A0"/>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r>
      <w:tr w:rsidR="00FF04CF" w:rsidRPr="003E5918" w:rsidTr="002308C1">
        <w:trPr>
          <w:trHeight w:val="320"/>
          <w:jc w:val="center"/>
        </w:trPr>
        <w:tc>
          <w:tcPr>
            <w:tcW w:w="5519" w:type="dxa"/>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Tiempo total que administra el INE en campañas</w:t>
            </w:r>
          </w:p>
        </w:tc>
        <w:tc>
          <w:tcPr>
            <w:tcW w:w="992"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48</w:t>
            </w:r>
          </w:p>
        </w:tc>
        <w:tc>
          <w:tcPr>
            <w:tcW w:w="2312"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Minutos diarios</w:t>
            </w:r>
          </w:p>
        </w:tc>
      </w:tr>
      <w:tr w:rsidR="00FF04CF" w:rsidRPr="003E5918" w:rsidTr="002308C1">
        <w:trPr>
          <w:trHeight w:val="450"/>
          <w:jc w:val="center"/>
        </w:trPr>
        <w:tc>
          <w:tcPr>
            <w:tcW w:w="5519" w:type="dxa"/>
            <w:gridSpan w:val="2"/>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99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231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r>
      <w:tr w:rsidR="00FF04CF" w:rsidRPr="003E5918" w:rsidTr="002308C1">
        <w:trPr>
          <w:trHeight w:val="320"/>
          <w:jc w:val="center"/>
        </w:trPr>
        <w:tc>
          <w:tcPr>
            <w:tcW w:w="5519" w:type="dxa"/>
            <w:gridSpan w:val="2"/>
            <w:vMerge w:val="restart"/>
            <w:tcBorders>
              <w:top w:val="single" w:sz="8" w:space="0" w:color="auto"/>
              <w:left w:val="single" w:sz="8" w:space="0" w:color="auto"/>
              <w:bottom w:val="single" w:sz="8" w:space="0" w:color="000000"/>
              <w:right w:val="single" w:sz="8" w:space="0" w:color="000000"/>
            </w:tcBorders>
            <w:shd w:val="clear" w:color="000000" w:fill="F2F2F2"/>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Tiempo para INE y otras autoridades electorales</w:t>
            </w:r>
          </w:p>
        </w:tc>
        <w:tc>
          <w:tcPr>
            <w:tcW w:w="992" w:type="dxa"/>
            <w:vMerge w:val="restart"/>
            <w:tcBorders>
              <w:top w:val="single" w:sz="8" w:space="0" w:color="auto"/>
              <w:left w:val="single" w:sz="8" w:space="0" w:color="auto"/>
              <w:bottom w:val="single" w:sz="8" w:space="0" w:color="000000"/>
              <w:right w:val="single" w:sz="8" w:space="0" w:color="000000"/>
            </w:tcBorders>
            <w:shd w:val="clear" w:color="000000" w:fill="F2F2F2"/>
            <w:noWrap/>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7</w:t>
            </w:r>
          </w:p>
        </w:tc>
        <w:tc>
          <w:tcPr>
            <w:tcW w:w="2312" w:type="dxa"/>
            <w:vMerge w:val="restart"/>
            <w:tcBorders>
              <w:top w:val="single" w:sz="8" w:space="0" w:color="auto"/>
              <w:left w:val="single" w:sz="8" w:space="0" w:color="auto"/>
              <w:bottom w:val="single" w:sz="8" w:space="0" w:color="000000"/>
              <w:right w:val="single" w:sz="8" w:space="0" w:color="000000"/>
            </w:tcBorders>
            <w:shd w:val="clear" w:color="000000" w:fill="F2F2F2"/>
            <w:noWrap/>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Minutos diarios</w:t>
            </w:r>
          </w:p>
        </w:tc>
      </w:tr>
      <w:tr w:rsidR="00FF04CF" w:rsidRPr="003E5918" w:rsidTr="002308C1">
        <w:trPr>
          <w:trHeight w:val="450"/>
          <w:jc w:val="center"/>
        </w:trPr>
        <w:tc>
          <w:tcPr>
            <w:tcW w:w="5519" w:type="dxa"/>
            <w:gridSpan w:val="2"/>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99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231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r>
      <w:tr w:rsidR="00FF04CF" w:rsidRPr="003E5918" w:rsidTr="002308C1">
        <w:trPr>
          <w:trHeight w:val="320"/>
          <w:jc w:val="center"/>
        </w:trPr>
        <w:tc>
          <w:tcPr>
            <w:tcW w:w="3818"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Tiempo para las campañas</w:t>
            </w:r>
          </w:p>
        </w:tc>
        <w:tc>
          <w:tcPr>
            <w:tcW w:w="1701" w:type="dxa"/>
            <w:vMerge w:val="restart"/>
            <w:tcBorders>
              <w:top w:val="nil"/>
              <w:left w:val="single" w:sz="8" w:space="0" w:color="auto"/>
              <w:bottom w:val="single" w:sz="8" w:space="0" w:color="000000"/>
              <w:right w:val="single" w:sz="8" w:space="0" w:color="auto"/>
            </w:tcBorders>
            <w:shd w:val="clear" w:color="auto" w:fill="auto"/>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Federales</w:t>
            </w:r>
          </w:p>
        </w:tc>
        <w:tc>
          <w:tcPr>
            <w:tcW w:w="992"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FF04CF" w:rsidRPr="003E5918" w:rsidRDefault="00FF04CF"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26</w:t>
            </w:r>
          </w:p>
        </w:tc>
        <w:tc>
          <w:tcPr>
            <w:tcW w:w="2312"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Minutos diarios</w:t>
            </w:r>
          </w:p>
        </w:tc>
      </w:tr>
      <w:tr w:rsidR="00FF04CF" w:rsidRPr="003E5918" w:rsidTr="002308C1">
        <w:trPr>
          <w:trHeight w:val="450"/>
          <w:jc w:val="center"/>
        </w:trPr>
        <w:tc>
          <w:tcPr>
            <w:tcW w:w="3818"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1701" w:type="dxa"/>
            <w:vMerge/>
            <w:tcBorders>
              <w:top w:val="nil"/>
              <w:left w:val="single" w:sz="8" w:space="0" w:color="auto"/>
              <w:bottom w:val="single" w:sz="8" w:space="0" w:color="000000"/>
              <w:right w:val="single" w:sz="8" w:space="0" w:color="auto"/>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99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sz w:val="24"/>
                <w:szCs w:val="24"/>
                <w:lang w:eastAsia="es-MX"/>
              </w:rPr>
            </w:pPr>
          </w:p>
        </w:tc>
        <w:tc>
          <w:tcPr>
            <w:tcW w:w="231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r>
      <w:tr w:rsidR="00FF04CF" w:rsidRPr="003E5918" w:rsidTr="002308C1">
        <w:trPr>
          <w:trHeight w:val="450"/>
          <w:jc w:val="center"/>
        </w:trPr>
        <w:tc>
          <w:tcPr>
            <w:tcW w:w="3818"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1701" w:type="dxa"/>
            <w:vMerge w:val="restart"/>
            <w:tcBorders>
              <w:top w:val="nil"/>
              <w:left w:val="single" w:sz="8" w:space="0" w:color="auto"/>
              <w:bottom w:val="single" w:sz="8" w:space="0" w:color="000000"/>
              <w:right w:val="single" w:sz="8" w:space="0" w:color="auto"/>
            </w:tcBorders>
            <w:shd w:val="clear" w:color="000000" w:fill="F2F2F2"/>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Locales</w:t>
            </w:r>
          </w:p>
        </w:tc>
        <w:tc>
          <w:tcPr>
            <w:tcW w:w="992" w:type="dxa"/>
            <w:vMerge w:val="restart"/>
            <w:tcBorders>
              <w:top w:val="single" w:sz="8" w:space="0" w:color="auto"/>
              <w:left w:val="single" w:sz="8" w:space="0" w:color="auto"/>
              <w:bottom w:val="single" w:sz="8" w:space="0" w:color="000000"/>
              <w:right w:val="single" w:sz="8" w:space="0" w:color="000000"/>
            </w:tcBorders>
            <w:shd w:val="clear" w:color="000000" w:fill="F2F2F2"/>
            <w:noWrap/>
            <w:vAlign w:val="center"/>
            <w:hideMark/>
          </w:tcPr>
          <w:p w:rsidR="00FF04CF" w:rsidRPr="003E5918" w:rsidRDefault="00FF04CF"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15</w:t>
            </w:r>
          </w:p>
        </w:tc>
        <w:tc>
          <w:tcPr>
            <w:tcW w:w="231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r>
      <w:tr w:rsidR="00FF04CF" w:rsidRPr="003E5918" w:rsidTr="002308C1">
        <w:trPr>
          <w:trHeight w:val="450"/>
          <w:jc w:val="center"/>
        </w:trPr>
        <w:tc>
          <w:tcPr>
            <w:tcW w:w="3818"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1701" w:type="dxa"/>
            <w:vMerge/>
            <w:tcBorders>
              <w:top w:val="nil"/>
              <w:left w:val="single" w:sz="8" w:space="0" w:color="auto"/>
              <w:bottom w:val="single" w:sz="8" w:space="0" w:color="000000"/>
              <w:right w:val="single" w:sz="8" w:space="0" w:color="auto"/>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99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sz w:val="24"/>
                <w:szCs w:val="24"/>
                <w:lang w:eastAsia="es-MX"/>
              </w:rPr>
            </w:pPr>
          </w:p>
        </w:tc>
        <w:tc>
          <w:tcPr>
            <w:tcW w:w="231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r>
      <w:tr w:rsidR="00FF04CF" w:rsidRPr="003E5918" w:rsidTr="002308C1">
        <w:trPr>
          <w:trHeight w:val="320"/>
          <w:jc w:val="center"/>
        </w:trPr>
        <w:tc>
          <w:tcPr>
            <w:tcW w:w="5519" w:type="dxa"/>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Duración de los promocionales</w:t>
            </w:r>
          </w:p>
        </w:tc>
        <w:tc>
          <w:tcPr>
            <w:tcW w:w="992"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30</w:t>
            </w:r>
          </w:p>
        </w:tc>
        <w:tc>
          <w:tcPr>
            <w:tcW w:w="2312"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Segundos</w:t>
            </w:r>
          </w:p>
        </w:tc>
      </w:tr>
      <w:tr w:rsidR="00FF04CF" w:rsidRPr="003E5918" w:rsidTr="002308C1">
        <w:trPr>
          <w:trHeight w:val="450"/>
          <w:jc w:val="center"/>
        </w:trPr>
        <w:tc>
          <w:tcPr>
            <w:tcW w:w="5519" w:type="dxa"/>
            <w:gridSpan w:val="2"/>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99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231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r>
      <w:tr w:rsidR="00FF04CF" w:rsidRPr="003E5918" w:rsidTr="002308C1">
        <w:trPr>
          <w:trHeight w:val="320"/>
          <w:jc w:val="center"/>
        </w:trPr>
        <w:tc>
          <w:tcPr>
            <w:tcW w:w="5519" w:type="dxa"/>
            <w:gridSpan w:val="2"/>
            <w:vMerge w:val="restart"/>
            <w:tcBorders>
              <w:top w:val="single" w:sz="8" w:space="0" w:color="auto"/>
              <w:left w:val="single" w:sz="8" w:space="0" w:color="auto"/>
              <w:bottom w:val="single" w:sz="8" w:space="0" w:color="000000"/>
              <w:right w:val="single" w:sz="8" w:space="0" w:color="000000"/>
            </w:tcBorders>
            <w:shd w:val="clear" w:color="000000" w:fill="F2F2F2"/>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 xml:space="preserve">Promocionales diarios de las campañas locales </w:t>
            </w:r>
          </w:p>
        </w:tc>
        <w:tc>
          <w:tcPr>
            <w:tcW w:w="992" w:type="dxa"/>
            <w:vMerge w:val="restart"/>
            <w:tcBorders>
              <w:top w:val="single" w:sz="8" w:space="0" w:color="auto"/>
              <w:left w:val="single" w:sz="8" w:space="0" w:color="auto"/>
              <w:bottom w:val="single" w:sz="8" w:space="0" w:color="000000"/>
              <w:right w:val="single" w:sz="8" w:space="0" w:color="000000"/>
            </w:tcBorders>
            <w:shd w:val="clear" w:color="000000" w:fill="F2F2F2"/>
            <w:noWrap/>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30</w:t>
            </w:r>
          </w:p>
        </w:tc>
        <w:tc>
          <w:tcPr>
            <w:tcW w:w="2312" w:type="dxa"/>
            <w:vMerge w:val="restart"/>
            <w:tcBorders>
              <w:top w:val="single" w:sz="8" w:space="0" w:color="auto"/>
              <w:left w:val="single" w:sz="8" w:space="0" w:color="auto"/>
              <w:bottom w:val="single" w:sz="8" w:space="0" w:color="000000"/>
              <w:right w:val="single" w:sz="8" w:space="0" w:color="000000"/>
            </w:tcBorders>
            <w:shd w:val="clear" w:color="000000" w:fill="F2F2F2"/>
            <w:noWrap/>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Promocionales diarios</w:t>
            </w:r>
          </w:p>
        </w:tc>
      </w:tr>
      <w:tr w:rsidR="00FF04CF" w:rsidRPr="003E5918" w:rsidTr="002308C1">
        <w:trPr>
          <w:trHeight w:val="450"/>
          <w:jc w:val="center"/>
        </w:trPr>
        <w:tc>
          <w:tcPr>
            <w:tcW w:w="5519" w:type="dxa"/>
            <w:gridSpan w:val="2"/>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99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231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r>
      <w:tr w:rsidR="00FF04CF" w:rsidRPr="003E5918" w:rsidTr="002308C1">
        <w:trPr>
          <w:trHeight w:val="320"/>
          <w:jc w:val="center"/>
        </w:trPr>
        <w:tc>
          <w:tcPr>
            <w:tcW w:w="5519" w:type="dxa"/>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Días de las campañas locales</w:t>
            </w:r>
          </w:p>
        </w:tc>
        <w:tc>
          <w:tcPr>
            <w:tcW w:w="992"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FF04CF" w:rsidRPr="003E5918" w:rsidRDefault="00FF04CF"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60</w:t>
            </w:r>
          </w:p>
        </w:tc>
        <w:tc>
          <w:tcPr>
            <w:tcW w:w="2312"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FF04CF" w:rsidRPr="003E5918" w:rsidRDefault="00FF04CF"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Días</w:t>
            </w:r>
          </w:p>
        </w:tc>
      </w:tr>
      <w:tr w:rsidR="00FF04CF" w:rsidRPr="003E5918" w:rsidTr="002308C1">
        <w:trPr>
          <w:trHeight w:val="450"/>
          <w:jc w:val="center"/>
        </w:trPr>
        <w:tc>
          <w:tcPr>
            <w:tcW w:w="5519" w:type="dxa"/>
            <w:gridSpan w:val="2"/>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99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sz w:val="24"/>
                <w:szCs w:val="24"/>
                <w:lang w:eastAsia="es-MX"/>
              </w:rPr>
            </w:pPr>
          </w:p>
        </w:tc>
        <w:tc>
          <w:tcPr>
            <w:tcW w:w="231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sz w:val="24"/>
                <w:szCs w:val="24"/>
                <w:lang w:eastAsia="es-MX"/>
              </w:rPr>
            </w:pPr>
          </w:p>
        </w:tc>
      </w:tr>
      <w:tr w:rsidR="00FF04CF" w:rsidRPr="003E5918" w:rsidTr="002308C1">
        <w:trPr>
          <w:trHeight w:val="320"/>
          <w:jc w:val="center"/>
        </w:trPr>
        <w:tc>
          <w:tcPr>
            <w:tcW w:w="5519" w:type="dxa"/>
            <w:gridSpan w:val="2"/>
            <w:vMerge w:val="restart"/>
            <w:tcBorders>
              <w:top w:val="single" w:sz="8" w:space="0" w:color="auto"/>
              <w:left w:val="single" w:sz="8" w:space="0" w:color="auto"/>
              <w:bottom w:val="single" w:sz="8" w:space="0" w:color="000000"/>
              <w:right w:val="single" w:sz="8" w:space="0" w:color="000000"/>
            </w:tcBorders>
            <w:shd w:val="clear" w:color="000000" w:fill="F2F2F2"/>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Total de promocionales de las campañas locales</w:t>
            </w:r>
          </w:p>
        </w:tc>
        <w:tc>
          <w:tcPr>
            <w:tcW w:w="992" w:type="dxa"/>
            <w:vMerge w:val="restart"/>
            <w:tcBorders>
              <w:top w:val="single" w:sz="8" w:space="0" w:color="auto"/>
              <w:left w:val="single" w:sz="8" w:space="0" w:color="auto"/>
              <w:bottom w:val="single" w:sz="8" w:space="0" w:color="000000"/>
              <w:right w:val="single" w:sz="8" w:space="0" w:color="000000"/>
            </w:tcBorders>
            <w:shd w:val="clear" w:color="000000" w:fill="F2F2F2"/>
            <w:noWrap/>
            <w:vAlign w:val="center"/>
            <w:hideMark/>
          </w:tcPr>
          <w:p w:rsidR="00FF04CF" w:rsidRPr="003E5918" w:rsidRDefault="00FF04CF"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1800</w:t>
            </w:r>
          </w:p>
        </w:tc>
        <w:tc>
          <w:tcPr>
            <w:tcW w:w="2312" w:type="dxa"/>
            <w:vMerge w:val="restart"/>
            <w:tcBorders>
              <w:top w:val="single" w:sz="8" w:space="0" w:color="auto"/>
              <w:left w:val="single" w:sz="8" w:space="0" w:color="auto"/>
              <w:bottom w:val="single" w:sz="8" w:space="0" w:color="000000"/>
              <w:right w:val="single" w:sz="8" w:space="0" w:color="000000"/>
            </w:tcBorders>
            <w:shd w:val="clear" w:color="000000" w:fill="F2F2F2"/>
            <w:noWrap/>
            <w:vAlign w:val="center"/>
            <w:hideMark/>
          </w:tcPr>
          <w:p w:rsidR="00FF04CF" w:rsidRPr="003E5918" w:rsidRDefault="00FF04CF"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Promocionales</w:t>
            </w:r>
          </w:p>
        </w:tc>
      </w:tr>
      <w:tr w:rsidR="00FF04CF" w:rsidRPr="003E5918" w:rsidTr="00FF04CF">
        <w:trPr>
          <w:trHeight w:val="461"/>
          <w:jc w:val="center"/>
        </w:trPr>
        <w:tc>
          <w:tcPr>
            <w:tcW w:w="5519" w:type="dxa"/>
            <w:gridSpan w:val="2"/>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99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sz w:val="24"/>
                <w:szCs w:val="24"/>
                <w:lang w:eastAsia="es-MX"/>
              </w:rPr>
            </w:pPr>
          </w:p>
        </w:tc>
        <w:tc>
          <w:tcPr>
            <w:tcW w:w="2312"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sz w:val="24"/>
                <w:szCs w:val="24"/>
                <w:lang w:eastAsia="es-MX"/>
              </w:rPr>
            </w:pPr>
          </w:p>
        </w:tc>
      </w:tr>
    </w:tbl>
    <w:p w:rsidR="00FF04CF" w:rsidRPr="003E5918" w:rsidRDefault="00FF04CF"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FF04CF" w:rsidRPr="003E5918" w:rsidRDefault="00FF04CF"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El criterio de distribución será el mismo que el utilizado en el caso de las precampañas, por lo que el treinta por ciento de los promocionales se distribuirá en forma igualitaria entre todos los partidos políticos, nacionales y locales; el setenta por ciento restante, en forma proporcional de acuerdo a la votación obtenida en la última elección de diputados, tal como se muestra en la tabla siguiente:</w:t>
      </w:r>
    </w:p>
    <w:p w:rsidR="00FF04CF" w:rsidRPr="003E5918" w:rsidRDefault="00FF04CF"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8824" w:type="dxa"/>
        <w:tblInd w:w="-10" w:type="dxa"/>
        <w:tblCellMar>
          <w:left w:w="70" w:type="dxa"/>
          <w:right w:w="70" w:type="dxa"/>
        </w:tblCellMar>
        <w:tblLook w:val="04A0" w:firstRow="1" w:lastRow="0" w:firstColumn="1" w:lastColumn="0" w:noHBand="0" w:noVBand="1"/>
      </w:tblPr>
      <w:tblGrid>
        <w:gridCol w:w="6379"/>
        <w:gridCol w:w="1134"/>
        <w:gridCol w:w="1311"/>
      </w:tblGrid>
      <w:tr w:rsidR="00FF04CF" w:rsidRPr="003E5918" w:rsidTr="00FF04CF">
        <w:trPr>
          <w:trHeight w:val="334"/>
        </w:trPr>
        <w:tc>
          <w:tcPr>
            <w:tcW w:w="8824" w:type="dxa"/>
            <w:gridSpan w:val="3"/>
            <w:vMerge w:val="restart"/>
            <w:tcBorders>
              <w:top w:val="single" w:sz="8" w:space="0" w:color="auto"/>
              <w:left w:val="single" w:sz="8" w:space="0" w:color="auto"/>
              <w:bottom w:val="single" w:sz="8" w:space="0" w:color="000000"/>
              <w:right w:val="single" w:sz="8" w:space="0" w:color="000000"/>
            </w:tcBorders>
            <w:shd w:val="clear" w:color="auto" w:fill="7030A0"/>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FFFFFF" w:themeColor="background1"/>
                <w:sz w:val="24"/>
                <w:szCs w:val="24"/>
                <w:lang w:eastAsia="es-MX"/>
              </w:rPr>
              <w:t>2. Criterios de distribución de los promocionales.</w:t>
            </w:r>
            <w:r w:rsidRPr="003E5918">
              <w:rPr>
                <w:rFonts w:ascii="Trebuchet MS" w:eastAsia="Times New Roman" w:hAnsi="Trebuchet MS" w:cs="Calibri"/>
                <w:b/>
                <w:bCs/>
                <w:color w:val="FFFFFF" w:themeColor="background1"/>
                <w:sz w:val="24"/>
                <w:szCs w:val="24"/>
                <w:lang w:eastAsia="es-MX"/>
              </w:rPr>
              <w:br/>
              <w:t>Artículo 167, párrafo 1 y 4 de la LEGIPE.</w:t>
            </w:r>
          </w:p>
        </w:tc>
      </w:tr>
      <w:tr w:rsidR="00FF04CF" w:rsidRPr="003E5918" w:rsidTr="00FF04CF">
        <w:trPr>
          <w:trHeight w:val="461"/>
        </w:trPr>
        <w:tc>
          <w:tcPr>
            <w:tcW w:w="8824" w:type="dxa"/>
            <w:gridSpan w:val="3"/>
            <w:vMerge/>
            <w:tcBorders>
              <w:top w:val="single" w:sz="8" w:space="0" w:color="auto"/>
              <w:left w:val="single" w:sz="8" w:space="0" w:color="auto"/>
              <w:bottom w:val="single" w:sz="8" w:space="0" w:color="000000"/>
              <w:right w:val="single" w:sz="8" w:space="0" w:color="000000"/>
            </w:tcBorders>
            <w:shd w:val="clear" w:color="auto" w:fill="7030A0"/>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r>
      <w:tr w:rsidR="00FF04CF" w:rsidRPr="003E5918" w:rsidTr="00FF04CF">
        <w:trPr>
          <w:trHeight w:val="334"/>
        </w:trPr>
        <w:tc>
          <w:tcPr>
            <w:tcW w:w="6379"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Parte igualitaria</w:t>
            </w:r>
          </w:p>
        </w:tc>
        <w:tc>
          <w:tcPr>
            <w:tcW w:w="1134"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FF04CF" w:rsidRPr="003E5918" w:rsidRDefault="00FF04CF"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30%</w:t>
            </w:r>
          </w:p>
        </w:tc>
        <w:tc>
          <w:tcPr>
            <w:tcW w:w="1311"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FF04CF" w:rsidRPr="003E5918" w:rsidRDefault="00FF04CF"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540</w:t>
            </w:r>
          </w:p>
        </w:tc>
      </w:tr>
      <w:tr w:rsidR="00FF04CF" w:rsidRPr="003E5918" w:rsidTr="00FF04CF">
        <w:trPr>
          <w:trHeight w:val="461"/>
        </w:trPr>
        <w:tc>
          <w:tcPr>
            <w:tcW w:w="6379"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1134"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sz w:val="24"/>
                <w:szCs w:val="24"/>
                <w:lang w:eastAsia="es-MX"/>
              </w:rPr>
            </w:pPr>
          </w:p>
        </w:tc>
        <w:tc>
          <w:tcPr>
            <w:tcW w:w="1311"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sz w:val="24"/>
                <w:szCs w:val="24"/>
                <w:lang w:eastAsia="es-MX"/>
              </w:rPr>
            </w:pPr>
          </w:p>
        </w:tc>
      </w:tr>
      <w:tr w:rsidR="00FF04CF" w:rsidRPr="003E5918" w:rsidTr="00FF04CF">
        <w:trPr>
          <w:trHeight w:val="334"/>
        </w:trPr>
        <w:tc>
          <w:tcPr>
            <w:tcW w:w="6379" w:type="dxa"/>
            <w:vMerge w:val="restart"/>
            <w:tcBorders>
              <w:top w:val="single" w:sz="8" w:space="0" w:color="auto"/>
              <w:left w:val="single" w:sz="8" w:space="0" w:color="auto"/>
              <w:bottom w:val="single" w:sz="8" w:space="0" w:color="000000"/>
              <w:right w:val="single" w:sz="8" w:space="0" w:color="000000"/>
            </w:tcBorders>
            <w:shd w:val="clear" w:color="000000" w:fill="F2F2F2"/>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Parte proporcional</w:t>
            </w:r>
          </w:p>
        </w:tc>
        <w:tc>
          <w:tcPr>
            <w:tcW w:w="1134" w:type="dxa"/>
            <w:vMerge w:val="restart"/>
            <w:tcBorders>
              <w:top w:val="single" w:sz="8" w:space="0" w:color="auto"/>
              <w:left w:val="single" w:sz="8" w:space="0" w:color="auto"/>
              <w:bottom w:val="single" w:sz="8" w:space="0" w:color="000000"/>
              <w:right w:val="single" w:sz="8" w:space="0" w:color="000000"/>
            </w:tcBorders>
            <w:shd w:val="clear" w:color="000000" w:fill="F2F2F2"/>
            <w:noWrap/>
            <w:vAlign w:val="center"/>
            <w:hideMark/>
          </w:tcPr>
          <w:p w:rsidR="00FF04CF" w:rsidRPr="003E5918" w:rsidRDefault="00FF04CF"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70%</w:t>
            </w:r>
          </w:p>
        </w:tc>
        <w:tc>
          <w:tcPr>
            <w:tcW w:w="1311" w:type="dxa"/>
            <w:vMerge w:val="restart"/>
            <w:tcBorders>
              <w:top w:val="single" w:sz="8" w:space="0" w:color="auto"/>
              <w:left w:val="single" w:sz="8" w:space="0" w:color="auto"/>
              <w:bottom w:val="single" w:sz="8" w:space="0" w:color="000000"/>
              <w:right w:val="single" w:sz="8" w:space="0" w:color="000000"/>
            </w:tcBorders>
            <w:shd w:val="clear" w:color="000000" w:fill="F2F2F2"/>
            <w:noWrap/>
            <w:vAlign w:val="center"/>
            <w:hideMark/>
          </w:tcPr>
          <w:p w:rsidR="00FF04CF" w:rsidRPr="003E5918" w:rsidRDefault="00FF04CF"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1260</w:t>
            </w:r>
          </w:p>
        </w:tc>
      </w:tr>
      <w:tr w:rsidR="00FF04CF" w:rsidRPr="003E5918" w:rsidTr="00FF04CF">
        <w:trPr>
          <w:trHeight w:val="461"/>
        </w:trPr>
        <w:tc>
          <w:tcPr>
            <w:tcW w:w="6379"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1134"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sz w:val="24"/>
                <w:szCs w:val="24"/>
                <w:lang w:eastAsia="es-MX"/>
              </w:rPr>
            </w:pPr>
          </w:p>
        </w:tc>
        <w:tc>
          <w:tcPr>
            <w:tcW w:w="1311"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sz w:val="24"/>
                <w:szCs w:val="24"/>
                <w:lang w:eastAsia="es-MX"/>
              </w:rPr>
            </w:pPr>
          </w:p>
        </w:tc>
      </w:tr>
      <w:tr w:rsidR="00FF04CF" w:rsidRPr="003E5918" w:rsidTr="00FF04CF">
        <w:trPr>
          <w:trHeight w:val="334"/>
        </w:trPr>
        <w:tc>
          <w:tcPr>
            <w:tcW w:w="6379"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FF04CF" w:rsidRPr="003E5918" w:rsidRDefault="00FF04C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Total de promocionales</w:t>
            </w:r>
          </w:p>
        </w:tc>
        <w:tc>
          <w:tcPr>
            <w:tcW w:w="1134"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FF04CF" w:rsidRPr="003E5918" w:rsidRDefault="00FF04CF"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100%</w:t>
            </w:r>
          </w:p>
        </w:tc>
        <w:tc>
          <w:tcPr>
            <w:tcW w:w="1311"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FF04CF" w:rsidRPr="003E5918" w:rsidRDefault="00FF04CF"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1800</w:t>
            </w:r>
          </w:p>
        </w:tc>
      </w:tr>
      <w:tr w:rsidR="00FF04CF" w:rsidRPr="003E5918" w:rsidTr="00FF04CF">
        <w:trPr>
          <w:trHeight w:val="461"/>
        </w:trPr>
        <w:tc>
          <w:tcPr>
            <w:tcW w:w="6379"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color w:val="000000"/>
                <w:sz w:val="24"/>
                <w:szCs w:val="24"/>
                <w:lang w:eastAsia="es-MX"/>
              </w:rPr>
            </w:pPr>
          </w:p>
        </w:tc>
        <w:tc>
          <w:tcPr>
            <w:tcW w:w="1134"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sz w:val="24"/>
                <w:szCs w:val="24"/>
                <w:lang w:eastAsia="es-MX"/>
              </w:rPr>
            </w:pPr>
          </w:p>
        </w:tc>
        <w:tc>
          <w:tcPr>
            <w:tcW w:w="1311" w:type="dxa"/>
            <w:vMerge/>
            <w:tcBorders>
              <w:top w:val="single" w:sz="8" w:space="0" w:color="auto"/>
              <w:left w:val="single" w:sz="8" w:space="0" w:color="auto"/>
              <w:bottom w:val="single" w:sz="8" w:space="0" w:color="000000"/>
              <w:right w:val="single" w:sz="8" w:space="0" w:color="000000"/>
            </w:tcBorders>
            <w:vAlign w:val="center"/>
            <w:hideMark/>
          </w:tcPr>
          <w:p w:rsidR="00FF04CF" w:rsidRPr="003E5918" w:rsidRDefault="00FF04CF" w:rsidP="003E5918">
            <w:pPr>
              <w:spacing w:after="0" w:line="276" w:lineRule="auto"/>
              <w:rPr>
                <w:rFonts w:ascii="Trebuchet MS" w:eastAsia="Times New Roman" w:hAnsi="Trebuchet MS" w:cs="Calibri"/>
                <w:b/>
                <w:bCs/>
                <w:sz w:val="24"/>
                <w:szCs w:val="24"/>
                <w:lang w:eastAsia="es-MX"/>
              </w:rPr>
            </w:pPr>
          </w:p>
        </w:tc>
      </w:tr>
    </w:tbl>
    <w:p w:rsidR="00FF04CF" w:rsidRPr="003E5918" w:rsidRDefault="00FF04CF"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C43473" w:rsidRPr="003E5918" w:rsidRDefault="00C4347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Por lo tanto, los 540 promocionales que representan el 30 por ciento del total, se distribuirá entre los  trece (13) partidos políticos, nacionales y locales, en forma igualitaria, como se muestra a continuación:    </w:t>
      </w:r>
    </w:p>
    <w:p w:rsidR="00C43473" w:rsidRPr="003E5918" w:rsidRDefault="00C4347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5000" w:type="pct"/>
        <w:jc w:val="center"/>
        <w:tblLayout w:type="fixed"/>
        <w:tblCellMar>
          <w:left w:w="70" w:type="dxa"/>
          <w:right w:w="70" w:type="dxa"/>
        </w:tblCellMar>
        <w:tblLook w:val="04A0" w:firstRow="1" w:lastRow="0" w:firstColumn="1" w:lastColumn="0" w:noHBand="0" w:noVBand="1"/>
      </w:tblPr>
      <w:tblGrid>
        <w:gridCol w:w="1550"/>
        <w:gridCol w:w="3543"/>
        <w:gridCol w:w="1561"/>
        <w:gridCol w:w="2164"/>
      </w:tblGrid>
      <w:tr w:rsidR="00C43473" w:rsidRPr="003E5918" w:rsidTr="0038484B">
        <w:trPr>
          <w:trHeight w:val="356"/>
          <w:jc w:val="center"/>
        </w:trPr>
        <w:tc>
          <w:tcPr>
            <w:tcW w:w="5000" w:type="pct"/>
            <w:gridSpan w:val="4"/>
            <w:vMerge w:val="restart"/>
            <w:tcBorders>
              <w:top w:val="single" w:sz="8" w:space="0" w:color="auto"/>
              <w:left w:val="single" w:sz="8" w:space="0" w:color="auto"/>
              <w:bottom w:val="single" w:sz="8" w:space="0" w:color="000000"/>
              <w:right w:val="single" w:sz="8" w:space="0" w:color="000000"/>
            </w:tcBorders>
            <w:shd w:val="clear" w:color="auto" w:fill="7030A0"/>
            <w:vAlign w:val="center"/>
            <w:hideMark/>
          </w:tcPr>
          <w:p w:rsidR="00C43473" w:rsidRPr="003E5918" w:rsidRDefault="00C43473" w:rsidP="003E5918">
            <w:pPr>
              <w:spacing w:after="0" w:line="276" w:lineRule="auto"/>
              <w:jc w:val="center"/>
              <w:rPr>
                <w:rFonts w:ascii="Trebuchet MS" w:eastAsia="Times New Roman" w:hAnsi="Trebuchet MS" w:cs="Calibri"/>
                <w:b/>
                <w:bCs/>
                <w:color w:val="FFFFFF" w:themeColor="background1"/>
                <w:sz w:val="24"/>
                <w:szCs w:val="24"/>
                <w:lang w:eastAsia="es-MX"/>
              </w:rPr>
            </w:pPr>
            <w:r w:rsidRPr="003E5918">
              <w:rPr>
                <w:rFonts w:ascii="Trebuchet MS" w:eastAsia="Times New Roman" w:hAnsi="Trebuchet MS" w:cs="Calibri"/>
                <w:b/>
                <w:bCs/>
                <w:color w:val="FFFFFF" w:themeColor="background1"/>
                <w:sz w:val="24"/>
                <w:szCs w:val="24"/>
                <w:lang w:eastAsia="es-MX"/>
              </w:rPr>
              <w:t>Distribución de la parte igualitaria de promocionales en Campaña Electoral Local coincidente con la Campaña Federal (s</w:t>
            </w:r>
            <w:r w:rsidR="002308C1">
              <w:rPr>
                <w:rFonts w:ascii="Trebuchet MS" w:eastAsia="Times New Roman" w:hAnsi="Trebuchet MS" w:cs="Calibri"/>
                <w:b/>
                <w:bCs/>
                <w:color w:val="FFFFFF" w:themeColor="background1"/>
                <w:sz w:val="24"/>
                <w:szCs w:val="24"/>
                <w:lang w:eastAsia="es-MX"/>
              </w:rPr>
              <w:t>in candidaturas independientes)</w:t>
            </w:r>
            <w:r w:rsidRPr="003E5918">
              <w:rPr>
                <w:rFonts w:ascii="Trebuchet MS" w:eastAsia="Times New Roman" w:hAnsi="Trebuchet MS" w:cs="Calibri"/>
                <w:b/>
                <w:bCs/>
                <w:color w:val="FFFFFF" w:themeColor="background1"/>
                <w:sz w:val="24"/>
                <w:szCs w:val="24"/>
                <w:lang w:eastAsia="es-MX"/>
              </w:rPr>
              <w:br/>
            </w:r>
          </w:p>
        </w:tc>
      </w:tr>
      <w:tr w:rsidR="00C43473" w:rsidRPr="003E5918" w:rsidTr="0038484B">
        <w:trPr>
          <w:trHeight w:val="461"/>
          <w:jc w:val="center"/>
        </w:trPr>
        <w:tc>
          <w:tcPr>
            <w:tcW w:w="5000" w:type="pct"/>
            <w:gridSpan w:val="4"/>
            <w:vMerge/>
            <w:tcBorders>
              <w:top w:val="single" w:sz="8" w:space="0" w:color="auto"/>
              <w:left w:val="single" w:sz="8" w:space="0" w:color="auto"/>
              <w:bottom w:val="single" w:sz="8" w:space="0" w:color="000000"/>
              <w:right w:val="single" w:sz="8" w:space="0" w:color="000000"/>
            </w:tcBorders>
            <w:shd w:val="clear" w:color="auto" w:fill="7030A0"/>
            <w:vAlign w:val="center"/>
            <w:hideMark/>
          </w:tcPr>
          <w:p w:rsidR="00C43473" w:rsidRPr="003E5918" w:rsidRDefault="00C43473" w:rsidP="003E5918">
            <w:pPr>
              <w:spacing w:after="0" w:line="276" w:lineRule="auto"/>
              <w:rPr>
                <w:rFonts w:ascii="Trebuchet MS" w:eastAsia="Times New Roman" w:hAnsi="Trebuchet MS" w:cs="Calibri"/>
                <w:b/>
                <w:bCs/>
                <w:color w:val="000000"/>
                <w:sz w:val="24"/>
                <w:szCs w:val="24"/>
                <w:lang w:eastAsia="es-MX"/>
              </w:rPr>
            </w:pPr>
          </w:p>
        </w:tc>
      </w:tr>
      <w:tr w:rsidR="00C43473" w:rsidRPr="003E5918" w:rsidTr="0038484B">
        <w:trPr>
          <w:trHeight w:val="371"/>
          <w:jc w:val="center"/>
        </w:trPr>
        <w:tc>
          <w:tcPr>
            <w:tcW w:w="2888" w:type="pct"/>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Promocionales de la parte igualitaria: 30% del total</w:t>
            </w:r>
          </w:p>
        </w:tc>
        <w:tc>
          <w:tcPr>
            <w:tcW w:w="2112" w:type="pct"/>
            <w:gridSpan w:val="2"/>
            <w:tcBorders>
              <w:top w:val="single" w:sz="8" w:space="0" w:color="auto"/>
              <w:left w:val="nil"/>
              <w:bottom w:val="single" w:sz="8" w:space="0" w:color="auto"/>
              <w:right w:val="single" w:sz="8" w:space="0" w:color="000000"/>
            </w:tcBorders>
            <w:shd w:val="clear" w:color="auto" w:fill="auto"/>
            <w:noWrap/>
            <w:vAlign w:val="bottom"/>
            <w:hideMark/>
          </w:tcPr>
          <w:p w:rsidR="00C43473" w:rsidRPr="003E5918" w:rsidRDefault="00C43473"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540</w:t>
            </w:r>
          </w:p>
        </w:tc>
      </w:tr>
      <w:tr w:rsidR="00C43473" w:rsidRPr="003E5918" w:rsidTr="0038484B">
        <w:trPr>
          <w:trHeight w:val="371"/>
          <w:jc w:val="center"/>
        </w:trPr>
        <w:tc>
          <w:tcPr>
            <w:tcW w:w="2888" w:type="pct"/>
            <w:gridSpan w:val="2"/>
            <w:tcBorders>
              <w:top w:val="single" w:sz="8" w:space="0" w:color="auto"/>
              <w:left w:val="single" w:sz="8" w:space="0" w:color="auto"/>
              <w:bottom w:val="single" w:sz="8" w:space="0" w:color="auto"/>
              <w:right w:val="single" w:sz="8" w:space="0" w:color="000000"/>
            </w:tcBorders>
            <w:shd w:val="clear" w:color="000000" w:fill="D9D9D9"/>
            <w:noWrap/>
            <w:vAlign w:val="bottom"/>
            <w:hideMark/>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Partidos políticos con derecho</w:t>
            </w:r>
          </w:p>
        </w:tc>
        <w:tc>
          <w:tcPr>
            <w:tcW w:w="2112" w:type="pct"/>
            <w:gridSpan w:val="2"/>
            <w:tcBorders>
              <w:top w:val="single" w:sz="8" w:space="0" w:color="auto"/>
              <w:left w:val="nil"/>
              <w:bottom w:val="single" w:sz="8" w:space="0" w:color="auto"/>
              <w:right w:val="single" w:sz="8" w:space="0" w:color="000000"/>
            </w:tcBorders>
            <w:shd w:val="clear" w:color="000000" w:fill="D9D9D9"/>
            <w:noWrap/>
            <w:vAlign w:val="bottom"/>
            <w:hideMark/>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13</w:t>
            </w:r>
          </w:p>
        </w:tc>
      </w:tr>
      <w:tr w:rsidR="00C43473" w:rsidRPr="003E5918" w:rsidTr="0038484B">
        <w:trPr>
          <w:trHeight w:val="371"/>
          <w:jc w:val="center"/>
        </w:trPr>
        <w:tc>
          <w:tcPr>
            <w:tcW w:w="2888" w:type="pct"/>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 xml:space="preserve">Promocionales a cada partido político </w:t>
            </w:r>
          </w:p>
        </w:tc>
        <w:tc>
          <w:tcPr>
            <w:tcW w:w="2112" w:type="pct"/>
            <w:gridSpan w:val="2"/>
            <w:tcBorders>
              <w:top w:val="single" w:sz="8" w:space="0" w:color="auto"/>
              <w:left w:val="nil"/>
              <w:bottom w:val="single" w:sz="8" w:space="0" w:color="auto"/>
              <w:right w:val="single" w:sz="8" w:space="0" w:color="000000"/>
            </w:tcBorders>
            <w:shd w:val="clear" w:color="auto" w:fill="auto"/>
            <w:noWrap/>
            <w:vAlign w:val="bottom"/>
            <w:hideMark/>
          </w:tcPr>
          <w:p w:rsidR="00C43473" w:rsidRPr="003E5918" w:rsidRDefault="00C43473"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41.5385</w:t>
            </w:r>
          </w:p>
        </w:tc>
      </w:tr>
      <w:tr w:rsidR="00C43473" w:rsidRPr="003E5918" w:rsidTr="0038484B">
        <w:trPr>
          <w:trHeight w:val="356"/>
          <w:jc w:val="center"/>
        </w:trPr>
        <w:tc>
          <w:tcPr>
            <w:tcW w:w="879" w:type="pct"/>
            <w:vMerge w:val="restart"/>
            <w:tcBorders>
              <w:top w:val="single" w:sz="8" w:space="0" w:color="auto"/>
              <w:left w:val="single" w:sz="8" w:space="0" w:color="auto"/>
              <w:bottom w:val="single" w:sz="8" w:space="0" w:color="000000"/>
              <w:right w:val="single" w:sz="8" w:space="0" w:color="000000"/>
            </w:tcBorders>
            <w:shd w:val="clear" w:color="000000" w:fill="D9D9D9"/>
            <w:vAlign w:val="center"/>
            <w:hideMark/>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Partido Político</w:t>
            </w:r>
          </w:p>
        </w:tc>
        <w:tc>
          <w:tcPr>
            <w:tcW w:w="2009" w:type="pct"/>
            <w:vMerge w:val="restart"/>
            <w:tcBorders>
              <w:top w:val="single" w:sz="8" w:space="0" w:color="auto"/>
              <w:left w:val="single" w:sz="8" w:space="0" w:color="auto"/>
              <w:bottom w:val="single" w:sz="8" w:space="0" w:color="000000"/>
              <w:right w:val="single" w:sz="8" w:space="0" w:color="000000"/>
            </w:tcBorders>
            <w:shd w:val="clear" w:color="000000" w:fill="D9D9D9"/>
            <w:vAlign w:val="center"/>
            <w:hideMark/>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(30%)</w:t>
            </w:r>
            <w:r w:rsidRPr="003E5918">
              <w:rPr>
                <w:rFonts w:ascii="Trebuchet MS" w:eastAsia="Times New Roman" w:hAnsi="Trebuchet MS" w:cs="Calibri"/>
                <w:b/>
                <w:bCs/>
                <w:color w:val="000000"/>
                <w:sz w:val="24"/>
                <w:szCs w:val="24"/>
                <w:lang w:eastAsia="es-MX"/>
              </w:rPr>
              <w:br/>
              <w:t>Promocionales que se distribuyen de manera igualitaria entre el número de partidos contendientes</w:t>
            </w:r>
          </w:p>
        </w:tc>
        <w:tc>
          <w:tcPr>
            <w:tcW w:w="885" w:type="pct"/>
            <w:vMerge w:val="restart"/>
            <w:tcBorders>
              <w:top w:val="single" w:sz="8" w:space="0" w:color="auto"/>
              <w:left w:val="single" w:sz="8" w:space="0" w:color="auto"/>
              <w:bottom w:val="single" w:sz="8" w:space="0" w:color="000000"/>
              <w:right w:val="single" w:sz="8" w:space="0" w:color="000000"/>
            </w:tcBorders>
            <w:shd w:val="clear" w:color="000000" w:fill="D9D9D9"/>
            <w:noWrap/>
            <w:vAlign w:val="center"/>
            <w:hideMark/>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Promocionales completos</w:t>
            </w:r>
          </w:p>
        </w:tc>
        <w:tc>
          <w:tcPr>
            <w:tcW w:w="1228" w:type="pct"/>
            <w:vMerge w:val="restart"/>
            <w:tcBorders>
              <w:top w:val="single" w:sz="8" w:space="0" w:color="auto"/>
              <w:left w:val="single" w:sz="8" w:space="0" w:color="auto"/>
              <w:bottom w:val="single" w:sz="8" w:space="0" w:color="000000"/>
              <w:right w:val="single" w:sz="8" w:space="0" w:color="000000"/>
            </w:tcBorders>
            <w:shd w:val="clear" w:color="000000" w:fill="D9D9D9"/>
            <w:vAlign w:val="center"/>
            <w:hideMark/>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Fracciones de promocionales sobrantes del 30% igualitario.</w:t>
            </w:r>
          </w:p>
        </w:tc>
      </w:tr>
      <w:tr w:rsidR="00C43473" w:rsidRPr="003E5918" w:rsidTr="0038484B">
        <w:trPr>
          <w:trHeight w:val="841"/>
          <w:jc w:val="center"/>
        </w:trPr>
        <w:tc>
          <w:tcPr>
            <w:tcW w:w="879" w:type="pct"/>
            <w:vMerge/>
            <w:tcBorders>
              <w:top w:val="single" w:sz="8" w:space="0" w:color="auto"/>
              <w:left w:val="single" w:sz="8" w:space="0" w:color="auto"/>
              <w:bottom w:val="single" w:sz="8" w:space="0" w:color="000000"/>
              <w:right w:val="single" w:sz="8" w:space="0" w:color="000000"/>
            </w:tcBorders>
            <w:vAlign w:val="center"/>
            <w:hideMark/>
          </w:tcPr>
          <w:p w:rsidR="00C43473" w:rsidRPr="003E5918" w:rsidRDefault="00C43473" w:rsidP="003E5918">
            <w:pPr>
              <w:spacing w:after="0" w:line="276" w:lineRule="auto"/>
              <w:rPr>
                <w:rFonts w:ascii="Trebuchet MS" w:eastAsia="Times New Roman" w:hAnsi="Trebuchet MS" w:cs="Calibri"/>
                <w:b/>
                <w:bCs/>
                <w:color w:val="000000"/>
                <w:sz w:val="24"/>
                <w:szCs w:val="24"/>
                <w:lang w:eastAsia="es-MX"/>
              </w:rPr>
            </w:pPr>
          </w:p>
        </w:tc>
        <w:tc>
          <w:tcPr>
            <w:tcW w:w="2009" w:type="pct"/>
            <w:vMerge/>
            <w:tcBorders>
              <w:top w:val="single" w:sz="8" w:space="0" w:color="auto"/>
              <w:left w:val="single" w:sz="8" w:space="0" w:color="auto"/>
              <w:bottom w:val="single" w:sz="8" w:space="0" w:color="000000"/>
              <w:right w:val="single" w:sz="8" w:space="0" w:color="000000"/>
            </w:tcBorders>
            <w:vAlign w:val="center"/>
            <w:hideMark/>
          </w:tcPr>
          <w:p w:rsidR="00C43473" w:rsidRPr="003E5918" w:rsidRDefault="00C43473" w:rsidP="003E5918">
            <w:pPr>
              <w:spacing w:after="0" w:line="276" w:lineRule="auto"/>
              <w:rPr>
                <w:rFonts w:ascii="Trebuchet MS" w:eastAsia="Times New Roman" w:hAnsi="Trebuchet MS" w:cs="Calibri"/>
                <w:b/>
                <w:bCs/>
                <w:color w:val="000000"/>
                <w:sz w:val="24"/>
                <w:szCs w:val="24"/>
                <w:lang w:eastAsia="es-MX"/>
              </w:rPr>
            </w:pPr>
          </w:p>
        </w:tc>
        <w:tc>
          <w:tcPr>
            <w:tcW w:w="885" w:type="pct"/>
            <w:vMerge/>
            <w:tcBorders>
              <w:top w:val="single" w:sz="8" w:space="0" w:color="auto"/>
              <w:left w:val="single" w:sz="8" w:space="0" w:color="auto"/>
              <w:bottom w:val="single" w:sz="8" w:space="0" w:color="000000"/>
              <w:right w:val="single" w:sz="8" w:space="0" w:color="000000"/>
            </w:tcBorders>
            <w:vAlign w:val="center"/>
            <w:hideMark/>
          </w:tcPr>
          <w:p w:rsidR="00C43473" w:rsidRPr="003E5918" w:rsidRDefault="00C43473" w:rsidP="003E5918">
            <w:pPr>
              <w:spacing w:after="0" w:line="276" w:lineRule="auto"/>
              <w:rPr>
                <w:rFonts w:ascii="Trebuchet MS" w:eastAsia="Times New Roman" w:hAnsi="Trebuchet MS" w:cs="Calibri"/>
                <w:b/>
                <w:bCs/>
                <w:color w:val="000000"/>
                <w:sz w:val="24"/>
                <w:szCs w:val="24"/>
                <w:lang w:eastAsia="es-MX"/>
              </w:rPr>
            </w:pPr>
          </w:p>
        </w:tc>
        <w:tc>
          <w:tcPr>
            <w:tcW w:w="1228" w:type="pct"/>
            <w:vMerge/>
            <w:tcBorders>
              <w:top w:val="single" w:sz="8" w:space="0" w:color="auto"/>
              <w:left w:val="single" w:sz="8" w:space="0" w:color="auto"/>
              <w:bottom w:val="single" w:sz="8" w:space="0" w:color="000000"/>
              <w:right w:val="single" w:sz="8" w:space="0" w:color="000000"/>
            </w:tcBorders>
            <w:vAlign w:val="center"/>
            <w:hideMark/>
          </w:tcPr>
          <w:p w:rsidR="00C43473" w:rsidRPr="003E5918" w:rsidRDefault="00C43473" w:rsidP="003E5918">
            <w:pPr>
              <w:spacing w:after="0" w:line="276" w:lineRule="auto"/>
              <w:rPr>
                <w:rFonts w:ascii="Trebuchet MS" w:eastAsia="Times New Roman" w:hAnsi="Trebuchet MS" w:cs="Calibri"/>
                <w:b/>
                <w:bCs/>
                <w:color w:val="000000"/>
                <w:sz w:val="24"/>
                <w:szCs w:val="24"/>
                <w:lang w:eastAsia="es-MX"/>
              </w:rPr>
            </w:pPr>
          </w:p>
        </w:tc>
      </w:tr>
      <w:tr w:rsidR="00C43473" w:rsidRPr="003E5918" w:rsidTr="00ED748F">
        <w:trPr>
          <w:trHeight w:val="567"/>
          <w:jc w:val="center"/>
        </w:trPr>
        <w:tc>
          <w:tcPr>
            <w:tcW w:w="87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noProof/>
                <w:color w:val="000000"/>
                <w:sz w:val="24"/>
                <w:szCs w:val="24"/>
                <w:lang w:eastAsia="es-MX"/>
              </w:rPr>
              <w:drawing>
                <wp:anchor distT="0" distB="0" distL="114300" distR="114300" simplePos="0" relativeHeight="251691008" behindDoc="0" locked="0" layoutInCell="1" allowOverlap="1" wp14:anchorId="54097925" wp14:editId="0A795D95">
                  <wp:simplePos x="0" y="0"/>
                  <wp:positionH relativeFrom="column">
                    <wp:posOffset>335915</wp:posOffset>
                  </wp:positionH>
                  <wp:positionV relativeFrom="paragraph">
                    <wp:posOffset>116205</wp:posOffset>
                  </wp:positionV>
                  <wp:extent cx="257175" cy="257175"/>
                  <wp:effectExtent l="0" t="0" r="9525" b="9525"/>
                  <wp:wrapSquare wrapText="bothSides"/>
                  <wp:docPr id="29" name="Imagen 29"/>
                  <wp:cNvGraphicFramePr/>
                  <a:graphic xmlns:a="http://schemas.openxmlformats.org/drawingml/2006/main">
                    <a:graphicData uri="http://schemas.openxmlformats.org/drawingml/2006/picture">
                      <pic:pic xmlns:pic="http://schemas.openxmlformats.org/drawingml/2006/picture">
                        <pic:nvPicPr>
                          <pic:cNvPr id="2" name="1 Imagen"/>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00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41.5385</w:t>
            </w:r>
          </w:p>
        </w:tc>
        <w:tc>
          <w:tcPr>
            <w:tcW w:w="885"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w:t>
            </w:r>
          </w:p>
        </w:tc>
        <w:tc>
          <w:tcPr>
            <w:tcW w:w="1228"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0.5385</w:t>
            </w:r>
          </w:p>
        </w:tc>
      </w:tr>
      <w:tr w:rsidR="00C43473" w:rsidRPr="003E5918" w:rsidTr="002308C1">
        <w:trPr>
          <w:trHeight w:val="624"/>
          <w:jc w:val="center"/>
        </w:trPr>
        <w:tc>
          <w:tcPr>
            <w:tcW w:w="87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6D07C823" wp14:editId="5E95CA98">
                  <wp:extent cx="247650" cy="219075"/>
                  <wp:effectExtent l="0" t="0" r="0" b="9525"/>
                  <wp:docPr id="30" name="Imagen 30"/>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7650" cy="219075"/>
                          </a:xfrm>
                          <a:prstGeom prst="rect">
                            <a:avLst/>
                          </a:prstGeom>
                        </pic:spPr>
                      </pic:pic>
                    </a:graphicData>
                  </a:graphic>
                </wp:inline>
              </w:drawing>
            </w:r>
          </w:p>
        </w:tc>
        <w:tc>
          <w:tcPr>
            <w:tcW w:w="200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41.5385</w:t>
            </w:r>
          </w:p>
        </w:tc>
        <w:tc>
          <w:tcPr>
            <w:tcW w:w="885"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w:t>
            </w:r>
          </w:p>
        </w:tc>
        <w:tc>
          <w:tcPr>
            <w:tcW w:w="1228"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0.5385</w:t>
            </w:r>
          </w:p>
        </w:tc>
      </w:tr>
      <w:tr w:rsidR="00C43473" w:rsidRPr="003E5918" w:rsidTr="002308C1">
        <w:trPr>
          <w:trHeight w:val="624"/>
          <w:jc w:val="center"/>
        </w:trPr>
        <w:tc>
          <w:tcPr>
            <w:tcW w:w="87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338A0801" wp14:editId="5161DF96">
                  <wp:extent cx="247650" cy="257175"/>
                  <wp:effectExtent l="0" t="0" r="0" b="9525"/>
                  <wp:docPr id="31" name="Imagen 31" descr="http://t1.gstatic.com/images?q=tbn:ANd9GcTfWjoFJ1j8xW-MKR9ooCjMZ2h0eJ7uakbuydrzE441i3LIHXHZ"/>
                  <wp:cNvGraphicFramePr/>
                  <a:graphic xmlns:a="http://schemas.openxmlformats.org/drawingml/2006/main">
                    <a:graphicData uri="http://schemas.openxmlformats.org/drawingml/2006/picture">
                      <pic:pic xmlns:pic="http://schemas.openxmlformats.org/drawingml/2006/picture">
                        <pic:nvPicPr>
                          <pic:cNvPr id="4" name="3 Imagen" descr="http://t1.gstatic.com/images?q=tbn:ANd9GcTfWjoFJ1j8xW-MKR9ooCjMZ2h0eJ7uakbuydrzE441i3LIHXHZ"/>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200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41.5385</w:t>
            </w:r>
          </w:p>
        </w:tc>
        <w:tc>
          <w:tcPr>
            <w:tcW w:w="885"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w:t>
            </w:r>
          </w:p>
        </w:tc>
        <w:tc>
          <w:tcPr>
            <w:tcW w:w="1228"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0.5385</w:t>
            </w:r>
          </w:p>
        </w:tc>
      </w:tr>
      <w:tr w:rsidR="00C43473" w:rsidRPr="003E5918" w:rsidTr="002308C1">
        <w:trPr>
          <w:trHeight w:val="624"/>
          <w:jc w:val="center"/>
        </w:trPr>
        <w:tc>
          <w:tcPr>
            <w:tcW w:w="87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32CB5370" wp14:editId="3D4CB047">
                  <wp:extent cx="247650" cy="247650"/>
                  <wp:effectExtent l="0" t="0" r="0" b="0"/>
                  <wp:docPr id="32" name="Imagen 32" descr="http://t2.gstatic.com/images?q=tbn:ANd9GcQDeHUQCtTmwlptm87FCIxZGqRnHB_ZEsqsUjsh2g5-HEqk8Rt-Fg"/>
                  <wp:cNvGraphicFramePr/>
                  <a:graphic xmlns:a="http://schemas.openxmlformats.org/drawingml/2006/main">
                    <a:graphicData uri="http://schemas.openxmlformats.org/drawingml/2006/picture">
                      <pic:pic xmlns:pic="http://schemas.openxmlformats.org/drawingml/2006/picture">
                        <pic:nvPicPr>
                          <pic:cNvPr id="5" name="4 Imagen" descr="http://t2.gstatic.com/images?q=tbn:ANd9GcQDeHUQCtTmwlptm87FCIxZGqRnHB_ZEsqsUjsh2g5-HEqk8Rt-F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0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41.5385</w:t>
            </w:r>
          </w:p>
        </w:tc>
        <w:tc>
          <w:tcPr>
            <w:tcW w:w="885"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w:t>
            </w:r>
          </w:p>
        </w:tc>
        <w:tc>
          <w:tcPr>
            <w:tcW w:w="1228"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0.5385</w:t>
            </w:r>
          </w:p>
        </w:tc>
      </w:tr>
      <w:tr w:rsidR="00C43473" w:rsidRPr="003E5918" w:rsidTr="002308C1">
        <w:trPr>
          <w:trHeight w:val="624"/>
          <w:jc w:val="center"/>
        </w:trPr>
        <w:tc>
          <w:tcPr>
            <w:tcW w:w="87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42135D4C" wp14:editId="7BEF0DB7">
                  <wp:extent cx="247650" cy="247650"/>
                  <wp:effectExtent l="0" t="0" r="0" b="0"/>
                  <wp:docPr id="33" name="Imagen 33" descr="http://t3.gstatic.com/images?q=tbn:ANd9GcRJ-tAzJFmOI6b_JuB7Y4G37M7E0AzDXNny_qBsgy-dbC-mNN-bjA"/>
                  <wp:cNvGraphicFramePr/>
                  <a:graphic xmlns:a="http://schemas.openxmlformats.org/drawingml/2006/main">
                    <a:graphicData uri="http://schemas.openxmlformats.org/drawingml/2006/picture">
                      <pic:pic xmlns:pic="http://schemas.openxmlformats.org/drawingml/2006/picture">
                        <pic:nvPicPr>
                          <pic:cNvPr id="6" name="5 Imagen" descr="http://t3.gstatic.com/images?q=tbn:ANd9GcRJ-tAzJFmOI6b_JuB7Y4G37M7E0AzDXNny_qBsgy-dbC-mNN-bjA"/>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0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41.5385</w:t>
            </w:r>
          </w:p>
        </w:tc>
        <w:tc>
          <w:tcPr>
            <w:tcW w:w="885"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w:t>
            </w:r>
          </w:p>
        </w:tc>
        <w:tc>
          <w:tcPr>
            <w:tcW w:w="1228"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0.5385</w:t>
            </w:r>
          </w:p>
        </w:tc>
      </w:tr>
      <w:tr w:rsidR="00C43473" w:rsidRPr="003E5918" w:rsidTr="002308C1">
        <w:trPr>
          <w:trHeight w:val="624"/>
          <w:jc w:val="center"/>
        </w:trPr>
        <w:tc>
          <w:tcPr>
            <w:tcW w:w="87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1CEE0EE8" wp14:editId="73BEA3A2">
                  <wp:extent cx="247650" cy="257175"/>
                  <wp:effectExtent l="0" t="0" r="0" b="9525"/>
                  <wp:docPr id="34" name="Imagen 34" descr="Resultado de imagen para logo movimiento ciudadano"/>
                  <wp:cNvGraphicFramePr/>
                  <a:graphic xmlns:a="http://schemas.openxmlformats.org/drawingml/2006/main">
                    <a:graphicData uri="http://schemas.openxmlformats.org/drawingml/2006/picture">
                      <pic:pic xmlns:pic="http://schemas.openxmlformats.org/drawingml/2006/picture">
                        <pic:nvPicPr>
                          <pic:cNvPr id="43" name="42 Imagen" descr="Resultado de imagen para logo movimiento ciudadano"/>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200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41.5385</w:t>
            </w:r>
          </w:p>
        </w:tc>
        <w:tc>
          <w:tcPr>
            <w:tcW w:w="885"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w:t>
            </w:r>
          </w:p>
        </w:tc>
        <w:tc>
          <w:tcPr>
            <w:tcW w:w="1228"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0.5385</w:t>
            </w:r>
          </w:p>
        </w:tc>
      </w:tr>
      <w:tr w:rsidR="00C43473" w:rsidRPr="003E5918" w:rsidTr="002308C1">
        <w:trPr>
          <w:trHeight w:val="624"/>
          <w:jc w:val="center"/>
        </w:trPr>
        <w:tc>
          <w:tcPr>
            <w:tcW w:w="87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73987762" wp14:editId="3B28DC6B">
                  <wp:extent cx="257175" cy="247650"/>
                  <wp:effectExtent l="0" t="0" r="9525" b="0"/>
                  <wp:docPr id="35" name="Imagen 35" descr="C:\Users\maria.beas\Desktop\locales\somos.png"/>
                  <wp:cNvGraphicFramePr/>
                  <a:graphic xmlns:a="http://schemas.openxmlformats.org/drawingml/2006/main">
                    <a:graphicData uri="http://schemas.openxmlformats.org/drawingml/2006/picture">
                      <pic:pic xmlns:pic="http://schemas.openxmlformats.org/drawingml/2006/picture">
                        <pic:nvPicPr>
                          <pic:cNvPr id="58" name="Imagen 57" descr="C:\Users\maria.beas\Desktop\locales\somos.pn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tc>
        <w:tc>
          <w:tcPr>
            <w:tcW w:w="200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41.5385</w:t>
            </w:r>
          </w:p>
        </w:tc>
        <w:tc>
          <w:tcPr>
            <w:tcW w:w="885"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w:t>
            </w:r>
          </w:p>
        </w:tc>
        <w:tc>
          <w:tcPr>
            <w:tcW w:w="1228"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0.5385</w:t>
            </w:r>
          </w:p>
        </w:tc>
      </w:tr>
      <w:tr w:rsidR="00C43473" w:rsidRPr="003E5918" w:rsidTr="002308C1">
        <w:trPr>
          <w:trHeight w:val="624"/>
          <w:jc w:val="center"/>
        </w:trPr>
        <w:tc>
          <w:tcPr>
            <w:tcW w:w="87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299CCB6A" wp14:editId="7F34737A">
                  <wp:extent cx="247650" cy="57150"/>
                  <wp:effectExtent l="0" t="0" r="0" b="0"/>
                  <wp:docPr id="36" name="Imagen 36"/>
                  <wp:cNvGraphicFramePr/>
                  <a:graphic xmlns:a="http://schemas.openxmlformats.org/drawingml/2006/main">
                    <a:graphicData uri="http://schemas.openxmlformats.org/drawingml/2006/picture">
                      <pic:pic xmlns:pic="http://schemas.openxmlformats.org/drawingml/2006/picture">
                        <pic:nvPicPr>
                          <pic:cNvPr id="53" name="Imagen 2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7650" cy="57150"/>
                          </a:xfrm>
                          <a:prstGeom prst="rect">
                            <a:avLst/>
                          </a:prstGeom>
                          <a:noFill/>
                          <a:ln>
                            <a:noFill/>
                          </a:ln>
                        </pic:spPr>
                      </pic:pic>
                    </a:graphicData>
                  </a:graphic>
                </wp:inline>
              </w:drawing>
            </w:r>
          </w:p>
        </w:tc>
        <w:tc>
          <w:tcPr>
            <w:tcW w:w="200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41.5385</w:t>
            </w:r>
          </w:p>
        </w:tc>
        <w:tc>
          <w:tcPr>
            <w:tcW w:w="885"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w:t>
            </w:r>
          </w:p>
        </w:tc>
        <w:tc>
          <w:tcPr>
            <w:tcW w:w="1228"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0.5385</w:t>
            </w:r>
          </w:p>
        </w:tc>
      </w:tr>
      <w:tr w:rsidR="00C43473" w:rsidRPr="003E5918" w:rsidTr="002308C1">
        <w:trPr>
          <w:trHeight w:val="624"/>
          <w:jc w:val="center"/>
        </w:trPr>
        <w:tc>
          <w:tcPr>
            <w:tcW w:w="87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1A3F0496" wp14:editId="7E9FAC4E">
                  <wp:extent cx="247650" cy="257175"/>
                  <wp:effectExtent l="0" t="0" r="0" b="9525"/>
                  <wp:docPr id="37" name="Imagen 37"/>
                  <wp:cNvGraphicFramePr/>
                  <a:graphic xmlns:a="http://schemas.openxmlformats.org/drawingml/2006/main">
                    <a:graphicData uri="http://schemas.openxmlformats.org/drawingml/2006/picture">
                      <pic:pic xmlns:pic="http://schemas.openxmlformats.org/drawingml/2006/picture">
                        <pic:nvPicPr>
                          <pic:cNvPr id="38" name="Imagen 37"/>
                          <pic:cNvPicPr/>
                        </pic:nvPicPr>
                        <pic:blipFill rotWithShape="1">
                          <a:blip r:embed="rId16" cstate="print">
                            <a:extLst>
                              <a:ext uri="{28A0092B-C50C-407E-A947-70E740481C1C}">
                                <a14:useLocalDpi xmlns:a14="http://schemas.microsoft.com/office/drawing/2010/main" val="0"/>
                              </a:ext>
                            </a:extLst>
                          </a:blip>
                          <a:srcRect l="32077" t="28512" r="33130" b="20438"/>
                          <a:stretch/>
                        </pic:blipFill>
                        <pic:spPr bwMode="auto">
                          <a:xfrm>
                            <a:off x="0" y="0"/>
                            <a:ext cx="247650" cy="257175"/>
                          </a:xfrm>
                          <a:prstGeom prst="rect">
                            <a:avLst/>
                          </a:prstGeom>
                          <a:ln>
                            <a:noFill/>
                          </a:ln>
                          <a:extLst>
                            <a:ext uri="{53640926-AAD7-44D8-BBD7-CCE9431645EC}">
                              <a14:shadowObscured xmlns:a14="http://schemas.microsoft.com/office/drawing/2010/main"/>
                            </a:ext>
                          </a:extLst>
                        </pic:spPr>
                      </pic:pic>
                    </a:graphicData>
                  </a:graphic>
                </wp:inline>
              </w:drawing>
            </w:r>
          </w:p>
        </w:tc>
        <w:tc>
          <w:tcPr>
            <w:tcW w:w="200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41.5385</w:t>
            </w:r>
          </w:p>
        </w:tc>
        <w:tc>
          <w:tcPr>
            <w:tcW w:w="885"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w:t>
            </w:r>
          </w:p>
        </w:tc>
        <w:tc>
          <w:tcPr>
            <w:tcW w:w="1228"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0.5385</w:t>
            </w:r>
          </w:p>
        </w:tc>
      </w:tr>
      <w:tr w:rsidR="00C43473" w:rsidRPr="003E5918" w:rsidTr="002308C1">
        <w:trPr>
          <w:trHeight w:val="624"/>
          <w:jc w:val="center"/>
        </w:trPr>
        <w:tc>
          <w:tcPr>
            <w:tcW w:w="87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4EA226EB" wp14:editId="3DBBE581">
                  <wp:extent cx="247650" cy="257175"/>
                  <wp:effectExtent l="0" t="0" r="0" b="9525"/>
                  <wp:docPr id="39" name="Imagen 39" descr="C:\Users\maria.beas\Desktop\locales\01021 ANEXO 1 HAGAMOS-01.jpg"/>
                  <wp:cNvGraphicFramePr/>
                  <a:graphic xmlns:a="http://schemas.openxmlformats.org/drawingml/2006/main">
                    <a:graphicData uri="http://schemas.openxmlformats.org/drawingml/2006/picture">
                      <pic:pic xmlns:pic="http://schemas.openxmlformats.org/drawingml/2006/picture">
                        <pic:nvPicPr>
                          <pic:cNvPr id="60" name="Imagen 59" descr="C:\Users\maria.beas\Desktop\locales\01021 ANEXO 1 HAGAMOS-01.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200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41.5385</w:t>
            </w:r>
          </w:p>
        </w:tc>
        <w:tc>
          <w:tcPr>
            <w:tcW w:w="885"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w:t>
            </w:r>
          </w:p>
        </w:tc>
        <w:tc>
          <w:tcPr>
            <w:tcW w:w="1228"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0.5385</w:t>
            </w:r>
          </w:p>
        </w:tc>
      </w:tr>
      <w:tr w:rsidR="00C43473" w:rsidRPr="003E5918" w:rsidTr="002308C1">
        <w:trPr>
          <w:trHeight w:val="624"/>
          <w:jc w:val="center"/>
        </w:trPr>
        <w:tc>
          <w:tcPr>
            <w:tcW w:w="87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6C60616C" wp14:editId="48866B16">
                  <wp:extent cx="247650" cy="257175"/>
                  <wp:effectExtent l="0" t="0" r="0" b="9525"/>
                  <wp:docPr id="40" name="Imagen 40" descr="C:\Users\maria.beas\Desktop\locales\03. Logotipo Futuro.jpg"/>
                  <wp:cNvGraphicFramePr/>
                  <a:graphic xmlns:a="http://schemas.openxmlformats.org/drawingml/2006/main">
                    <a:graphicData uri="http://schemas.openxmlformats.org/drawingml/2006/picture">
                      <pic:pic xmlns:pic="http://schemas.openxmlformats.org/drawingml/2006/picture">
                        <pic:nvPicPr>
                          <pic:cNvPr id="62" name="Imagen 61" descr="C:\Users\maria.beas\Desktop\locales\03. Logotipo Futuro.jpg"/>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200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41.5385</w:t>
            </w:r>
          </w:p>
        </w:tc>
        <w:tc>
          <w:tcPr>
            <w:tcW w:w="885"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w:t>
            </w:r>
          </w:p>
        </w:tc>
        <w:tc>
          <w:tcPr>
            <w:tcW w:w="1228"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0.5385</w:t>
            </w:r>
          </w:p>
        </w:tc>
      </w:tr>
      <w:tr w:rsidR="00C43473" w:rsidRPr="003E5918" w:rsidTr="002308C1">
        <w:trPr>
          <w:trHeight w:val="624"/>
          <w:jc w:val="center"/>
        </w:trPr>
        <w:tc>
          <w:tcPr>
            <w:tcW w:w="87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67C718C3" wp14:editId="5C0DCEA6">
                  <wp:extent cx="247650" cy="257175"/>
                  <wp:effectExtent l="0" t="0" r="0" b="9525"/>
                  <wp:docPr id="41" name="Imagen 41"/>
                  <wp:cNvGraphicFramePr/>
                  <a:graphic xmlns:a="http://schemas.openxmlformats.org/drawingml/2006/main">
                    <a:graphicData uri="http://schemas.openxmlformats.org/drawingml/2006/picture">
                      <pic:pic xmlns:pic="http://schemas.openxmlformats.org/drawingml/2006/picture">
                        <pic:nvPicPr>
                          <pic:cNvPr id="47" name="Imagen 46"/>
                          <pic:cNvPicPr/>
                        </pic:nvPicPr>
                        <pic:blipFill rotWithShape="1">
                          <a:blip r:embed="rId19" cstate="print">
                            <a:extLst>
                              <a:ext uri="{28A0092B-C50C-407E-A947-70E740481C1C}">
                                <a14:useLocalDpi xmlns:a14="http://schemas.microsoft.com/office/drawing/2010/main" val="0"/>
                              </a:ext>
                            </a:extLst>
                          </a:blip>
                          <a:srcRect l="62458" t="21179" r="3428" b="27499"/>
                          <a:stretch/>
                        </pic:blipFill>
                        <pic:spPr bwMode="auto">
                          <a:xfrm>
                            <a:off x="0" y="0"/>
                            <a:ext cx="247650" cy="257175"/>
                          </a:xfrm>
                          <a:prstGeom prst="rect">
                            <a:avLst/>
                          </a:prstGeom>
                          <a:ln>
                            <a:noFill/>
                          </a:ln>
                          <a:extLst>
                            <a:ext uri="{53640926-AAD7-44D8-BBD7-CCE9431645EC}">
                              <a14:shadowObscured xmlns:a14="http://schemas.microsoft.com/office/drawing/2010/main"/>
                            </a:ext>
                          </a:extLst>
                        </pic:spPr>
                      </pic:pic>
                    </a:graphicData>
                  </a:graphic>
                </wp:inline>
              </w:drawing>
            </w:r>
          </w:p>
        </w:tc>
        <w:tc>
          <w:tcPr>
            <w:tcW w:w="200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41.5385</w:t>
            </w:r>
          </w:p>
        </w:tc>
        <w:tc>
          <w:tcPr>
            <w:tcW w:w="885"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w:t>
            </w:r>
          </w:p>
        </w:tc>
        <w:tc>
          <w:tcPr>
            <w:tcW w:w="1228"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0.5385</w:t>
            </w:r>
          </w:p>
        </w:tc>
      </w:tr>
      <w:tr w:rsidR="00C43473" w:rsidRPr="003E5918" w:rsidTr="002308C1">
        <w:trPr>
          <w:trHeight w:val="624"/>
          <w:jc w:val="center"/>
        </w:trPr>
        <w:tc>
          <w:tcPr>
            <w:tcW w:w="87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18BDA008" wp14:editId="3DB111B2">
                  <wp:extent cx="247650" cy="257175"/>
                  <wp:effectExtent l="0" t="0" r="0" b="9525"/>
                  <wp:docPr id="42" name="Imagen 42"/>
                  <wp:cNvGraphicFramePr/>
                  <a:graphic xmlns:a="http://schemas.openxmlformats.org/drawingml/2006/main">
                    <a:graphicData uri="http://schemas.openxmlformats.org/drawingml/2006/picture">
                      <pic:pic xmlns:pic="http://schemas.openxmlformats.org/drawingml/2006/picture">
                        <pic:nvPicPr>
                          <pic:cNvPr id="54" name="Imagen 53"/>
                          <pic:cNvPicPr/>
                        </pic:nvPicPr>
                        <pic:blipFill rotWithShape="1">
                          <a:blip r:embed="rId20" cstate="print">
                            <a:extLst>
                              <a:ext uri="{28A0092B-C50C-407E-A947-70E740481C1C}">
                                <a14:useLocalDpi xmlns:a14="http://schemas.microsoft.com/office/drawing/2010/main" val="0"/>
                              </a:ext>
                            </a:extLst>
                          </a:blip>
                          <a:srcRect l="23931" t="11947" r="24813" b="17180"/>
                          <a:stretch/>
                        </pic:blipFill>
                        <pic:spPr bwMode="auto">
                          <a:xfrm>
                            <a:off x="0" y="0"/>
                            <a:ext cx="247650" cy="257175"/>
                          </a:xfrm>
                          <a:prstGeom prst="rect">
                            <a:avLst/>
                          </a:prstGeom>
                          <a:ln>
                            <a:noFill/>
                          </a:ln>
                          <a:extLst>
                            <a:ext uri="{53640926-AAD7-44D8-BBD7-CCE9431645EC}">
                              <a14:shadowObscured xmlns:a14="http://schemas.microsoft.com/office/drawing/2010/main"/>
                            </a:ext>
                          </a:extLst>
                        </pic:spPr>
                      </pic:pic>
                    </a:graphicData>
                  </a:graphic>
                </wp:inline>
              </w:drawing>
            </w:r>
          </w:p>
        </w:tc>
        <w:tc>
          <w:tcPr>
            <w:tcW w:w="200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41.5385</w:t>
            </w:r>
          </w:p>
        </w:tc>
        <w:tc>
          <w:tcPr>
            <w:tcW w:w="885"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41</w:t>
            </w:r>
          </w:p>
        </w:tc>
        <w:tc>
          <w:tcPr>
            <w:tcW w:w="1228"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0.5385</w:t>
            </w:r>
          </w:p>
        </w:tc>
      </w:tr>
      <w:tr w:rsidR="00C43473" w:rsidRPr="003E5918" w:rsidTr="002308C1">
        <w:trPr>
          <w:trHeight w:val="624"/>
          <w:jc w:val="center"/>
        </w:trPr>
        <w:tc>
          <w:tcPr>
            <w:tcW w:w="87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b/>
                <w:bCs/>
                <w:sz w:val="24"/>
                <w:szCs w:val="24"/>
                <w:lang w:eastAsia="es-MX"/>
              </w:rPr>
              <w:t>Total</w:t>
            </w:r>
          </w:p>
        </w:tc>
        <w:tc>
          <w:tcPr>
            <w:tcW w:w="2009"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450</w:t>
            </w:r>
          </w:p>
        </w:tc>
        <w:tc>
          <w:tcPr>
            <w:tcW w:w="885"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533</w:t>
            </w:r>
          </w:p>
        </w:tc>
        <w:tc>
          <w:tcPr>
            <w:tcW w:w="1228" w:type="pct"/>
            <w:tcBorders>
              <w:top w:val="single" w:sz="8" w:space="0" w:color="auto"/>
              <w:left w:val="single" w:sz="8" w:space="0" w:color="auto"/>
              <w:bottom w:val="single" w:sz="8" w:space="0" w:color="000000"/>
              <w:right w:val="single" w:sz="8" w:space="0" w:color="000000"/>
            </w:tcBorders>
            <w:vAlign w:val="center"/>
          </w:tcPr>
          <w:p w:rsidR="00C43473" w:rsidRPr="003E5918" w:rsidRDefault="00C43473"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7</w:t>
            </w:r>
          </w:p>
        </w:tc>
      </w:tr>
    </w:tbl>
    <w:p w:rsidR="00C43473" w:rsidRPr="003E5918" w:rsidRDefault="00C4347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C43473" w:rsidRPr="003E5918" w:rsidRDefault="00C4347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lastRenderedPageBreak/>
        <w:t>Los 1,260 promocionales restantes, que representan el setenta (70) por ciento del total, se distribuirá en proporción al porcentaje de votos obtenido por cada partido político en la elección para diputados inmediata anterior.</w:t>
      </w:r>
    </w:p>
    <w:p w:rsidR="00C43473" w:rsidRPr="003E5918" w:rsidRDefault="00C4347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C43473" w:rsidRPr="003E5918" w:rsidRDefault="00C4347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En ese sentido, en el proceso electoral 2017-2018, contendieron nueve (9) partidos políticos nacionales en la elección de diputados, sin embargo, solo cinco (5) partidos (PAN, PRI, PVEM, MC y MORENA) alcanzaron el tres (3) por ciento de la votación efectiva requerida para tener derecho a la prerrogativa de radio y televisión. </w:t>
      </w:r>
    </w:p>
    <w:p w:rsidR="00C43473" w:rsidRPr="003E5918" w:rsidRDefault="00C4347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C43473" w:rsidRPr="003E5918" w:rsidRDefault="00C4347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En la siguiente tabla se muestran los cinco partidos políticos nacionales con derecho a la prerrogativa mencionada, la votación obtenida, el porcentaje de votación efectiva y, los promocionales que le corresponden de los </w:t>
      </w:r>
      <w:r w:rsidR="007B529B" w:rsidRPr="003E5918">
        <w:rPr>
          <w:rFonts w:ascii="Trebuchet MS" w:eastAsia="Times New Roman" w:hAnsi="Trebuchet MS" w:cs="Arial"/>
          <w:sz w:val="24"/>
          <w:szCs w:val="24"/>
          <w:lang w:val="es-ES" w:eastAsia="es-ES"/>
        </w:rPr>
        <w:t>1,260</w:t>
      </w:r>
      <w:r w:rsidRPr="003E5918">
        <w:rPr>
          <w:rFonts w:ascii="Trebuchet MS" w:eastAsia="Times New Roman" w:hAnsi="Trebuchet MS" w:cs="Arial"/>
          <w:sz w:val="24"/>
          <w:szCs w:val="24"/>
          <w:lang w:val="es-ES" w:eastAsia="es-ES"/>
        </w:rPr>
        <w:t>.</w:t>
      </w:r>
    </w:p>
    <w:p w:rsidR="00C43473" w:rsidRPr="003E5918" w:rsidRDefault="00C4347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9204" w:type="dxa"/>
        <w:jc w:val="center"/>
        <w:tblLayout w:type="fixed"/>
        <w:tblCellMar>
          <w:left w:w="70" w:type="dxa"/>
          <w:right w:w="70" w:type="dxa"/>
        </w:tblCellMar>
        <w:tblLook w:val="04A0" w:firstRow="1" w:lastRow="0" w:firstColumn="1" w:lastColumn="0" w:noHBand="0" w:noVBand="1"/>
      </w:tblPr>
      <w:tblGrid>
        <w:gridCol w:w="1153"/>
        <w:gridCol w:w="1247"/>
        <w:gridCol w:w="1276"/>
        <w:gridCol w:w="1417"/>
        <w:gridCol w:w="1560"/>
        <w:gridCol w:w="1417"/>
        <w:gridCol w:w="1134"/>
      </w:tblGrid>
      <w:tr w:rsidR="00C43473" w:rsidRPr="00FE05C0" w:rsidTr="00FE05C0">
        <w:trPr>
          <w:trHeight w:val="320"/>
          <w:jc w:val="center"/>
        </w:trPr>
        <w:tc>
          <w:tcPr>
            <w:tcW w:w="9204" w:type="dxa"/>
            <w:gridSpan w:val="7"/>
            <w:vMerge w:val="restart"/>
            <w:tcBorders>
              <w:top w:val="single" w:sz="8" w:space="0" w:color="auto"/>
              <w:left w:val="single" w:sz="8" w:space="0" w:color="auto"/>
              <w:bottom w:val="single" w:sz="8" w:space="0" w:color="000000"/>
              <w:right w:val="single" w:sz="8" w:space="0" w:color="000000"/>
            </w:tcBorders>
            <w:shd w:val="clear" w:color="auto" w:fill="7030A0"/>
            <w:vAlign w:val="center"/>
            <w:hideMark/>
          </w:tcPr>
          <w:p w:rsidR="00C43473" w:rsidRPr="00FE05C0" w:rsidRDefault="00C43473" w:rsidP="003E5918">
            <w:pPr>
              <w:spacing w:after="0" w:line="276" w:lineRule="auto"/>
              <w:jc w:val="center"/>
              <w:rPr>
                <w:rFonts w:ascii="Trebuchet MS" w:eastAsia="Times New Roman" w:hAnsi="Trebuchet MS" w:cs="Calibri"/>
                <w:b/>
                <w:bCs/>
                <w:color w:val="FFFFFF" w:themeColor="background1"/>
                <w:sz w:val="18"/>
                <w:szCs w:val="18"/>
                <w:lang w:eastAsia="es-MX"/>
              </w:rPr>
            </w:pPr>
            <w:r w:rsidRPr="00FE05C0">
              <w:rPr>
                <w:rFonts w:ascii="Trebuchet MS" w:eastAsia="Times New Roman" w:hAnsi="Trebuchet MS" w:cs="Calibri"/>
                <w:b/>
                <w:bCs/>
                <w:color w:val="FFFFFF" w:themeColor="background1"/>
                <w:sz w:val="18"/>
                <w:szCs w:val="18"/>
                <w:lang w:eastAsia="es-MX"/>
              </w:rPr>
              <w:t xml:space="preserve">Distribución de promocionales de la parte proporcional en </w:t>
            </w:r>
            <w:r w:rsidR="007B529B" w:rsidRPr="00FE05C0">
              <w:rPr>
                <w:rFonts w:ascii="Trebuchet MS" w:eastAsia="Times New Roman" w:hAnsi="Trebuchet MS" w:cs="Calibri"/>
                <w:b/>
                <w:bCs/>
                <w:color w:val="FFFFFF" w:themeColor="background1"/>
                <w:sz w:val="18"/>
                <w:szCs w:val="18"/>
                <w:lang w:eastAsia="es-MX"/>
              </w:rPr>
              <w:t>C</w:t>
            </w:r>
            <w:r w:rsidRPr="00FE05C0">
              <w:rPr>
                <w:rFonts w:ascii="Trebuchet MS" w:eastAsia="Times New Roman" w:hAnsi="Trebuchet MS" w:cs="Calibri"/>
                <w:b/>
                <w:bCs/>
                <w:color w:val="FFFFFF" w:themeColor="background1"/>
                <w:sz w:val="18"/>
                <w:szCs w:val="18"/>
                <w:lang w:eastAsia="es-MX"/>
              </w:rPr>
              <w:t xml:space="preserve">ampaña </w:t>
            </w:r>
            <w:r w:rsidR="007B529B" w:rsidRPr="00FE05C0">
              <w:rPr>
                <w:rFonts w:ascii="Trebuchet MS" w:eastAsia="Times New Roman" w:hAnsi="Trebuchet MS" w:cs="Calibri"/>
                <w:b/>
                <w:bCs/>
                <w:color w:val="FFFFFF" w:themeColor="background1"/>
                <w:sz w:val="18"/>
                <w:szCs w:val="18"/>
                <w:lang w:eastAsia="es-MX"/>
              </w:rPr>
              <w:t>E</w:t>
            </w:r>
            <w:r w:rsidRPr="00FE05C0">
              <w:rPr>
                <w:rFonts w:ascii="Trebuchet MS" w:eastAsia="Times New Roman" w:hAnsi="Trebuchet MS" w:cs="Calibri"/>
                <w:b/>
                <w:bCs/>
                <w:color w:val="FFFFFF" w:themeColor="background1"/>
                <w:sz w:val="18"/>
                <w:szCs w:val="18"/>
                <w:lang w:eastAsia="es-MX"/>
              </w:rPr>
              <w:t xml:space="preserve">lectoral </w:t>
            </w:r>
            <w:r w:rsidR="007B529B" w:rsidRPr="00FE05C0">
              <w:rPr>
                <w:rFonts w:ascii="Trebuchet MS" w:eastAsia="Times New Roman" w:hAnsi="Trebuchet MS" w:cs="Calibri"/>
                <w:b/>
                <w:bCs/>
                <w:color w:val="FFFFFF" w:themeColor="background1"/>
                <w:sz w:val="18"/>
                <w:szCs w:val="18"/>
                <w:lang w:eastAsia="es-MX"/>
              </w:rPr>
              <w:t>L</w:t>
            </w:r>
            <w:r w:rsidRPr="00FE05C0">
              <w:rPr>
                <w:rFonts w:ascii="Trebuchet MS" w:eastAsia="Times New Roman" w:hAnsi="Trebuchet MS" w:cs="Calibri"/>
                <w:b/>
                <w:bCs/>
                <w:color w:val="FFFFFF" w:themeColor="background1"/>
                <w:sz w:val="18"/>
                <w:szCs w:val="18"/>
                <w:lang w:eastAsia="es-MX"/>
              </w:rPr>
              <w:t xml:space="preserve">ocal coincidente con </w:t>
            </w:r>
            <w:r w:rsidR="007B529B" w:rsidRPr="00FE05C0">
              <w:rPr>
                <w:rFonts w:ascii="Trebuchet MS" w:eastAsia="Times New Roman" w:hAnsi="Trebuchet MS" w:cs="Calibri"/>
                <w:b/>
                <w:bCs/>
                <w:color w:val="FFFFFF" w:themeColor="background1"/>
                <w:sz w:val="18"/>
                <w:szCs w:val="18"/>
                <w:lang w:eastAsia="es-MX"/>
              </w:rPr>
              <w:t>Campaña</w:t>
            </w:r>
            <w:r w:rsidR="00ED748F">
              <w:rPr>
                <w:rFonts w:ascii="Trebuchet MS" w:eastAsia="Times New Roman" w:hAnsi="Trebuchet MS" w:cs="Calibri"/>
                <w:b/>
                <w:bCs/>
                <w:color w:val="FFFFFF" w:themeColor="background1"/>
                <w:sz w:val="18"/>
                <w:szCs w:val="18"/>
                <w:lang w:eastAsia="es-MX"/>
              </w:rPr>
              <w:t xml:space="preserve"> Federal</w:t>
            </w:r>
          </w:p>
        </w:tc>
      </w:tr>
      <w:tr w:rsidR="00C43473" w:rsidRPr="00FE05C0" w:rsidTr="00FE05C0">
        <w:trPr>
          <w:trHeight w:val="776"/>
          <w:jc w:val="center"/>
        </w:trPr>
        <w:tc>
          <w:tcPr>
            <w:tcW w:w="9204" w:type="dxa"/>
            <w:gridSpan w:val="7"/>
            <w:vMerge/>
            <w:tcBorders>
              <w:top w:val="single" w:sz="8" w:space="0" w:color="auto"/>
              <w:left w:val="single" w:sz="8" w:space="0" w:color="auto"/>
              <w:bottom w:val="single" w:sz="8" w:space="0" w:color="000000"/>
              <w:right w:val="single" w:sz="8" w:space="0" w:color="000000"/>
            </w:tcBorders>
            <w:shd w:val="clear" w:color="auto" w:fill="7030A0"/>
            <w:vAlign w:val="center"/>
            <w:hideMark/>
          </w:tcPr>
          <w:p w:rsidR="00C43473" w:rsidRPr="00FE05C0" w:rsidRDefault="00C43473" w:rsidP="003E5918">
            <w:pPr>
              <w:spacing w:after="0" w:line="276" w:lineRule="auto"/>
              <w:rPr>
                <w:rFonts w:ascii="Trebuchet MS" w:eastAsia="Times New Roman" w:hAnsi="Trebuchet MS" w:cs="Calibri"/>
                <w:b/>
                <w:bCs/>
                <w:color w:val="000000"/>
                <w:sz w:val="18"/>
                <w:szCs w:val="18"/>
                <w:lang w:eastAsia="es-MX"/>
              </w:rPr>
            </w:pPr>
          </w:p>
        </w:tc>
      </w:tr>
      <w:tr w:rsidR="00C43473" w:rsidRPr="00FE05C0" w:rsidTr="00FE05C0">
        <w:trPr>
          <w:trHeight w:val="307"/>
          <w:jc w:val="center"/>
        </w:trPr>
        <w:tc>
          <w:tcPr>
            <w:tcW w:w="5093" w:type="dxa"/>
            <w:gridSpan w:val="4"/>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Promocionales de la parte proporcional: 70% del total</w:t>
            </w:r>
          </w:p>
        </w:tc>
        <w:tc>
          <w:tcPr>
            <w:tcW w:w="4111" w:type="dxa"/>
            <w:gridSpan w:val="3"/>
            <w:tcBorders>
              <w:top w:val="single" w:sz="8" w:space="0" w:color="auto"/>
              <w:left w:val="nil"/>
              <w:bottom w:val="single" w:sz="8" w:space="0" w:color="auto"/>
              <w:right w:val="single" w:sz="8" w:space="0" w:color="000000"/>
            </w:tcBorders>
            <w:shd w:val="clear" w:color="000000" w:fill="D9D9D9"/>
            <w:noWrap/>
            <w:vAlign w:val="center"/>
            <w:hideMark/>
          </w:tcPr>
          <w:p w:rsidR="00C43473" w:rsidRPr="00FE05C0" w:rsidRDefault="007B529B" w:rsidP="003E5918">
            <w:pPr>
              <w:spacing w:after="0" w:line="276" w:lineRule="auto"/>
              <w:jc w:val="center"/>
              <w:rPr>
                <w:rFonts w:ascii="Trebuchet MS" w:eastAsia="Times New Roman" w:hAnsi="Trebuchet MS" w:cs="Calibri"/>
                <w:b/>
                <w:bCs/>
                <w:sz w:val="18"/>
                <w:szCs w:val="18"/>
                <w:lang w:eastAsia="es-MX"/>
              </w:rPr>
            </w:pPr>
            <w:r w:rsidRPr="00FE05C0">
              <w:rPr>
                <w:rFonts w:ascii="Trebuchet MS" w:eastAsia="Times New Roman" w:hAnsi="Trebuchet MS" w:cs="Calibri"/>
                <w:b/>
                <w:bCs/>
                <w:sz w:val="18"/>
                <w:szCs w:val="18"/>
                <w:lang w:eastAsia="es-MX"/>
              </w:rPr>
              <w:t>1,260</w:t>
            </w:r>
          </w:p>
        </w:tc>
      </w:tr>
      <w:tr w:rsidR="00C43473" w:rsidRPr="00FE05C0" w:rsidTr="00FE05C0">
        <w:trPr>
          <w:trHeight w:val="307"/>
          <w:jc w:val="center"/>
        </w:trPr>
        <w:tc>
          <w:tcPr>
            <w:tcW w:w="5093" w:type="dxa"/>
            <w:gridSpan w:val="4"/>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C43473" w:rsidRPr="00FE05C0" w:rsidRDefault="00C43473" w:rsidP="003E5918">
            <w:pPr>
              <w:spacing w:after="0" w:line="276" w:lineRule="auto"/>
              <w:jc w:val="center"/>
              <w:rPr>
                <w:rFonts w:ascii="Trebuchet MS" w:eastAsia="Times New Roman" w:hAnsi="Trebuchet MS" w:cs="Calibri"/>
                <w:b/>
                <w:bCs/>
                <w:sz w:val="18"/>
                <w:szCs w:val="18"/>
                <w:lang w:eastAsia="es-MX"/>
              </w:rPr>
            </w:pPr>
            <w:r w:rsidRPr="00FE05C0">
              <w:rPr>
                <w:rFonts w:ascii="Trebuchet MS" w:eastAsia="Times New Roman" w:hAnsi="Trebuchet MS" w:cs="Calibri"/>
                <w:b/>
                <w:bCs/>
                <w:sz w:val="18"/>
                <w:szCs w:val="18"/>
                <w:lang w:eastAsia="es-MX"/>
              </w:rPr>
              <w:t>Partidos políticos con derecho</w:t>
            </w:r>
          </w:p>
        </w:tc>
        <w:tc>
          <w:tcPr>
            <w:tcW w:w="4111" w:type="dxa"/>
            <w:gridSpan w:val="3"/>
            <w:tcBorders>
              <w:top w:val="single" w:sz="8" w:space="0" w:color="auto"/>
              <w:left w:val="nil"/>
              <w:bottom w:val="single" w:sz="8" w:space="0" w:color="auto"/>
              <w:right w:val="single" w:sz="8" w:space="0" w:color="000000"/>
            </w:tcBorders>
            <w:shd w:val="clear" w:color="000000" w:fill="D9D9D9"/>
            <w:noWrap/>
            <w:vAlign w:val="center"/>
            <w:hideMark/>
          </w:tcPr>
          <w:p w:rsidR="00C43473" w:rsidRPr="00FE05C0" w:rsidRDefault="007B529B" w:rsidP="003E5918">
            <w:pPr>
              <w:spacing w:after="0" w:line="276" w:lineRule="auto"/>
              <w:jc w:val="center"/>
              <w:rPr>
                <w:rFonts w:ascii="Trebuchet MS" w:eastAsia="Times New Roman" w:hAnsi="Trebuchet MS" w:cs="Calibri"/>
                <w:b/>
                <w:bCs/>
                <w:sz w:val="18"/>
                <w:szCs w:val="18"/>
                <w:lang w:eastAsia="es-MX"/>
              </w:rPr>
            </w:pPr>
            <w:r w:rsidRPr="00FE05C0">
              <w:rPr>
                <w:rFonts w:ascii="Trebuchet MS" w:eastAsia="Times New Roman" w:hAnsi="Trebuchet MS" w:cs="Calibri"/>
                <w:b/>
                <w:bCs/>
                <w:sz w:val="18"/>
                <w:szCs w:val="18"/>
                <w:lang w:eastAsia="es-MX"/>
              </w:rPr>
              <w:t>5</w:t>
            </w:r>
          </w:p>
        </w:tc>
      </w:tr>
      <w:tr w:rsidR="00FE05C0" w:rsidRPr="00FE05C0" w:rsidTr="00FE05C0">
        <w:trPr>
          <w:trHeight w:val="320"/>
          <w:jc w:val="center"/>
        </w:trPr>
        <w:tc>
          <w:tcPr>
            <w:tcW w:w="1153" w:type="dxa"/>
            <w:vMerge w:val="restart"/>
            <w:tcBorders>
              <w:top w:val="single" w:sz="8" w:space="0" w:color="auto"/>
              <w:left w:val="single" w:sz="8" w:space="0" w:color="auto"/>
              <w:bottom w:val="single" w:sz="8" w:space="0" w:color="000000"/>
              <w:right w:val="nil"/>
            </w:tcBorders>
            <w:shd w:val="clear" w:color="000000" w:fill="F2F2F2"/>
            <w:vAlign w:val="center"/>
            <w:hideMark/>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Partido Político</w:t>
            </w:r>
          </w:p>
        </w:tc>
        <w:tc>
          <w:tcPr>
            <w:tcW w:w="1247" w:type="dxa"/>
            <w:vMerge w:val="restart"/>
            <w:tcBorders>
              <w:top w:val="single" w:sz="8" w:space="0" w:color="auto"/>
              <w:left w:val="single" w:sz="8" w:space="0" w:color="auto"/>
              <w:bottom w:val="single" w:sz="8" w:space="0" w:color="000000"/>
              <w:right w:val="single" w:sz="8" w:space="0" w:color="000000"/>
            </w:tcBorders>
            <w:shd w:val="clear" w:color="000000" w:fill="F2F2F2"/>
            <w:noWrap/>
            <w:vAlign w:val="center"/>
            <w:hideMark/>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Votación</w:t>
            </w:r>
          </w:p>
        </w:tc>
        <w:tc>
          <w:tcPr>
            <w:tcW w:w="1276" w:type="dxa"/>
            <w:vMerge w:val="restart"/>
            <w:tcBorders>
              <w:top w:val="single" w:sz="8" w:space="0" w:color="auto"/>
              <w:left w:val="single" w:sz="8" w:space="0" w:color="auto"/>
              <w:bottom w:val="single" w:sz="8" w:space="0" w:color="000000"/>
              <w:right w:val="single" w:sz="8" w:space="0" w:color="000000"/>
            </w:tcBorders>
            <w:shd w:val="clear" w:color="000000" w:fill="F2F2F2"/>
            <w:vAlign w:val="center"/>
            <w:hideMark/>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Porcentaje de la votación efectiva</w:t>
            </w:r>
          </w:p>
        </w:tc>
        <w:tc>
          <w:tcPr>
            <w:tcW w:w="1417" w:type="dxa"/>
            <w:vMerge w:val="restart"/>
            <w:tcBorders>
              <w:top w:val="single" w:sz="8" w:space="0" w:color="auto"/>
              <w:left w:val="single" w:sz="8" w:space="0" w:color="auto"/>
              <w:bottom w:val="single" w:sz="8" w:space="0" w:color="000000"/>
              <w:right w:val="single" w:sz="8" w:space="0" w:color="000000"/>
            </w:tcBorders>
            <w:shd w:val="clear" w:color="000000" w:fill="F2F2F2"/>
            <w:vAlign w:val="center"/>
            <w:hideMark/>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Derecho a la parte proporcional</w:t>
            </w:r>
          </w:p>
        </w:tc>
        <w:tc>
          <w:tcPr>
            <w:tcW w:w="1560" w:type="dxa"/>
            <w:vMerge w:val="restart"/>
            <w:tcBorders>
              <w:top w:val="single" w:sz="8" w:space="0" w:color="auto"/>
              <w:left w:val="single" w:sz="8" w:space="0" w:color="auto"/>
              <w:bottom w:val="single" w:sz="8" w:space="0" w:color="000000"/>
              <w:right w:val="single" w:sz="8" w:space="0" w:color="000000"/>
            </w:tcBorders>
            <w:shd w:val="clear" w:color="000000" w:fill="F2F2F2"/>
            <w:vAlign w:val="center"/>
            <w:hideMark/>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promocionales</w:t>
            </w:r>
          </w:p>
        </w:tc>
        <w:tc>
          <w:tcPr>
            <w:tcW w:w="1417" w:type="dxa"/>
            <w:vMerge w:val="restart"/>
            <w:tcBorders>
              <w:top w:val="single" w:sz="8" w:space="0" w:color="auto"/>
              <w:left w:val="single" w:sz="8" w:space="0" w:color="auto"/>
              <w:bottom w:val="single" w:sz="8" w:space="0" w:color="000000"/>
              <w:right w:val="single" w:sz="8" w:space="0" w:color="000000"/>
            </w:tcBorders>
            <w:shd w:val="clear" w:color="000000" w:fill="F2F2F2"/>
            <w:vAlign w:val="center"/>
            <w:hideMark/>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promocionales completos</w:t>
            </w:r>
          </w:p>
        </w:tc>
        <w:tc>
          <w:tcPr>
            <w:tcW w:w="1134" w:type="dxa"/>
            <w:vMerge w:val="restart"/>
            <w:tcBorders>
              <w:top w:val="single" w:sz="8" w:space="0" w:color="auto"/>
              <w:left w:val="single" w:sz="8" w:space="0" w:color="auto"/>
              <w:bottom w:val="single" w:sz="8" w:space="0" w:color="000000"/>
              <w:right w:val="single" w:sz="8" w:space="0" w:color="000000"/>
            </w:tcBorders>
            <w:shd w:val="clear" w:color="000000" w:fill="F2F2F2"/>
            <w:vAlign w:val="center"/>
            <w:hideMark/>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 xml:space="preserve">Fracciones </w:t>
            </w:r>
          </w:p>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sobrantes</w:t>
            </w:r>
          </w:p>
        </w:tc>
      </w:tr>
      <w:tr w:rsidR="00FE05C0" w:rsidRPr="00FE05C0" w:rsidTr="00FE05C0">
        <w:trPr>
          <w:trHeight w:val="461"/>
          <w:jc w:val="center"/>
        </w:trPr>
        <w:tc>
          <w:tcPr>
            <w:tcW w:w="1153" w:type="dxa"/>
            <w:vMerge/>
            <w:tcBorders>
              <w:top w:val="single" w:sz="8" w:space="0" w:color="auto"/>
              <w:left w:val="single" w:sz="8" w:space="0" w:color="auto"/>
              <w:bottom w:val="single" w:sz="8" w:space="0" w:color="000000"/>
              <w:right w:val="nil"/>
            </w:tcBorders>
            <w:vAlign w:val="center"/>
            <w:hideMark/>
          </w:tcPr>
          <w:p w:rsidR="00C43473" w:rsidRPr="00FE05C0" w:rsidRDefault="00C43473" w:rsidP="003E5918">
            <w:pPr>
              <w:spacing w:after="0" w:line="276" w:lineRule="auto"/>
              <w:rPr>
                <w:rFonts w:ascii="Trebuchet MS" w:eastAsia="Times New Roman" w:hAnsi="Trebuchet MS" w:cs="Calibri"/>
                <w:b/>
                <w:bCs/>
                <w:color w:val="000000"/>
                <w:sz w:val="18"/>
                <w:szCs w:val="18"/>
                <w:lang w:eastAsia="es-MX"/>
              </w:rPr>
            </w:pPr>
          </w:p>
        </w:tc>
        <w:tc>
          <w:tcPr>
            <w:tcW w:w="1247" w:type="dxa"/>
            <w:vMerge/>
            <w:tcBorders>
              <w:top w:val="single" w:sz="8" w:space="0" w:color="auto"/>
              <w:left w:val="single" w:sz="8" w:space="0" w:color="auto"/>
              <w:bottom w:val="single" w:sz="8" w:space="0" w:color="000000"/>
              <w:right w:val="single" w:sz="8" w:space="0" w:color="000000"/>
            </w:tcBorders>
            <w:vAlign w:val="center"/>
            <w:hideMark/>
          </w:tcPr>
          <w:p w:rsidR="00C43473" w:rsidRPr="00FE05C0" w:rsidRDefault="00C43473" w:rsidP="003E5918">
            <w:pPr>
              <w:spacing w:after="0" w:line="276" w:lineRule="auto"/>
              <w:rPr>
                <w:rFonts w:ascii="Trebuchet MS" w:eastAsia="Times New Roman" w:hAnsi="Trebuchet MS" w:cs="Calibri"/>
                <w:b/>
                <w:bCs/>
                <w:color w:val="000000"/>
                <w:sz w:val="18"/>
                <w:szCs w:val="18"/>
                <w:lang w:eastAsia="es-MX"/>
              </w:rPr>
            </w:pPr>
          </w:p>
        </w:tc>
        <w:tc>
          <w:tcPr>
            <w:tcW w:w="1276" w:type="dxa"/>
            <w:vMerge/>
            <w:tcBorders>
              <w:top w:val="single" w:sz="8" w:space="0" w:color="auto"/>
              <w:left w:val="single" w:sz="8" w:space="0" w:color="auto"/>
              <w:bottom w:val="single" w:sz="8" w:space="0" w:color="000000"/>
              <w:right w:val="single" w:sz="8" w:space="0" w:color="000000"/>
            </w:tcBorders>
            <w:vAlign w:val="center"/>
            <w:hideMark/>
          </w:tcPr>
          <w:p w:rsidR="00C43473" w:rsidRPr="00FE05C0" w:rsidRDefault="00C43473" w:rsidP="003E5918">
            <w:pPr>
              <w:spacing w:after="0" w:line="276" w:lineRule="auto"/>
              <w:rPr>
                <w:rFonts w:ascii="Trebuchet MS" w:eastAsia="Times New Roman" w:hAnsi="Trebuchet MS" w:cs="Calibri"/>
                <w:b/>
                <w:bCs/>
                <w:color w:val="000000"/>
                <w:sz w:val="18"/>
                <w:szCs w:val="18"/>
                <w:lang w:eastAsia="es-MX"/>
              </w:rPr>
            </w:pPr>
          </w:p>
        </w:tc>
        <w:tc>
          <w:tcPr>
            <w:tcW w:w="1417" w:type="dxa"/>
            <w:vMerge/>
            <w:tcBorders>
              <w:top w:val="single" w:sz="8" w:space="0" w:color="auto"/>
              <w:left w:val="single" w:sz="8" w:space="0" w:color="auto"/>
              <w:bottom w:val="single" w:sz="8" w:space="0" w:color="000000"/>
              <w:right w:val="single" w:sz="8" w:space="0" w:color="000000"/>
            </w:tcBorders>
            <w:vAlign w:val="center"/>
            <w:hideMark/>
          </w:tcPr>
          <w:p w:rsidR="00C43473" w:rsidRPr="00FE05C0" w:rsidRDefault="00C43473" w:rsidP="003E5918">
            <w:pPr>
              <w:spacing w:after="0" w:line="276" w:lineRule="auto"/>
              <w:rPr>
                <w:rFonts w:ascii="Trebuchet MS" w:eastAsia="Times New Roman" w:hAnsi="Trebuchet MS" w:cs="Calibri"/>
                <w:b/>
                <w:bCs/>
                <w:color w:val="000000"/>
                <w:sz w:val="18"/>
                <w:szCs w:val="18"/>
                <w:lang w:eastAsia="es-MX"/>
              </w:rPr>
            </w:pPr>
          </w:p>
        </w:tc>
        <w:tc>
          <w:tcPr>
            <w:tcW w:w="1560" w:type="dxa"/>
            <w:vMerge/>
            <w:tcBorders>
              <w:top w:val="single" w:sz="8" w:space="0" w:color="auto"/>
              <w:left w:val="single" w:sz="8" w:space="0" w:color="auto"/>
              <w:bottom w:val="single" w:sz="8" w:space="0" w:color="000000"/>
              <w:right w:val="single" w:sz="8" w:space="0" w:color="000000"/>
            </w:tcBorders>
            <w:vAlign w:val="center"/>
            <w:hideMark/>
          </w:tcPr>
          <w:p w:rsidR="00C43473" w:rsidRPr="00FE05C0" w:rsidRDefault="00C43473" w:rsidP="003E5918">
            <w:pPr>
              <w:spacing w:after="0" w:line="276" w:lineRule="auto"/>
              <w:rPr>
                <w:rFonts w:ascii="Trebuchet MS" w:eastAsia="Times New Roman" w:hAnsi="Trebuchet MS" w:cs="Calibri"/>
                <w:b/>
                <w:bCs/>
                <w:color w:val="000000"/>
                <w:sz w:val="18"/>
                <w:szCs w:val="18"/>
                <w:lang w:eastAsia="es-MX"/>
              </w:rPr>
            </w:pPr>
          </w:p>
        </w:tc>
        <w:tc>
          <w:tcPr>
            <w:tcW w:w="1417" w:type="dxa"/>
            <w:vMerge/>
            <w:tcBorders>
              <w:top w:val="single" w:sz="8" w:space="0" w:color="auto"/>
              <w:left w:val="single" w:sz="8" w:space="0" w:color="auto"/>
              <w:bottom w:val="single" w:sz="8" w:space="0" w:color="000000"/>
              <w:right w:val="single" w:sz="8" w:space="0" w:color="000000"/>
            </w:tcBorders>
            <w:vAlign w:val="center"/>
            <w:hideMark/>
          </w:tcPr>
          <w:p w:rsidR="00C43473" w:rsidRPr="00FE05C0" w:rsidRDefault="00C43473" w:rsidP="003E5918">
            <w:pPr>
              <w:spacing w:after="0" w:line="276" w:lineRule="auto"/>
              <w:rPr>
                <w:rFonts w:ascii="Trebuchet MS" w:eastAsia="Times New Roman" w:hAnsi="Trebuchet MS" w:cs="Calibri"/>
                <w:b/>
                <w:bCs/>
                <w:color w:val="000000"/>
                <w:sz w:val="18"/>
                <w:szCs w:val="18"/>
                <w:lang w:eastAsia="es-MX"/>
              </w:rPr>
            </w:pPr>
          </w:p>
        </w:tc>
        <w:tc>
          <w:tcPr>
            <w:tcW w:w="1134" w:type="dxa"/>
            <w:vMerge/>
            <w:tcBorders>
              <w:top w:val="single" w:sz="8" w:space="0" w:color="auto"/>
              <w:left w:val="single" w:sz="8" w:space="0" w:color="auto"/>
              <w:bottom w:val="single" w:sz="8" w:space="0" w:color="000000"/>
              <w:right w:val="single" w:sz="8" w:space="0" w:color="000000"/>
            </w:tcBorders>
            <w:vAlign w:val="center"/>
            <w:hideMark/>
          </w:tcPr>
          <w:p w:rsidR="00C43473" w:rsidRPr="00FE05C0" w:rsidRDefault="00C43473" w:rsidP="003E5918">
            <w:pPr>
              <w:spacing w:after="0" w:line="276" w:lineRule="auto"/>
              <w:rPr>
                <w:rFonts w:ascii="Trebuchet MS" w:eastAsia="Times New Roman" w:hAnsi="Trebuchet MS" w:cs="Calibri"/>
                <w:b/>
                <w:bCs/>
                <w:color w:val="000000"/>
                <w:sz w:val="18"/>
                <w:szCs w:val="18"/>
                <w:lang w:eastAsia="es-MX"/>
              </w:rPr>
            </w:pPr>
          </w:p>
        </w:tc>
      </w:tr>
      <w:tr w:rsidR="00FE05C0" w:rsidRPr="00FE05C0" w:rsidTr="00ED748F">
        <w:trPr>
          <w:trHeight w:val="20"/>
          <w:jc w:val="center"/>
        </w:trPr>
        <w:tc>
          <w:tcPr>
            <w:tcW w:w="1153" w:type="dxa"/>
            <w:tcBorders>
              <w:top w:val="single" w:sz="8" w:space="0" w:color="auto"/>
              <w:left w:val="single" w:sz="8" w:space="0" w:color="auto"/>
              <w:bottom w:val="single" w:sz="8" w:space="0" w:color="000000"/>
              <w:right w:val="nil"/>
            </w:tcBorders>
            <w:vAlign w:val="center"/>
          </w:tcPr>
          <w:p w:rsidR="00ED748F" w:rsidRDefault="00ED748F" w:rsidP="003E5918">
            <w:pPr>
              <w:spacing w:after="0" w:line="276" w:lineRule="auto"/>
              <w:rPr>
                <w:rFonts w:ascii="Trebuchet MS" w:eastAsia="Times New Roman" w:hAnsi="Trebuchet MS" w:cs="Calibri"/>
                <w:b/>
                <w:bCs/>
                <w:color w:val="000000"/>
                <w:sz w:val="18"/>
                <w:szCs w:val="18"/>
                <w:lang w:eastAsia="es-MX"/>
              </w:rPr>
            </w:pPr>
            <w:r w:rsidRPr="00FE05C0">
              <w:rPr>
                <w:rFonts w:ascii="Trebuchet MS" w:eastAsia="Times New Roman" w:hAnsi="Trebuchet MS" w:cs="Calibri"/>
                <w:noProof/>
                <w:color w:val="000000"/>
                <w:sz w:val="18"/>
                <w:szCs w:val="18"/>
                <w:lang w:eastAsia="es-MX"/>
              </w:rPr>
              <w:drawing>
                <wp:anchor distT="0" distB="0" distL="114300" distR="114300" simplePos="0" relativeHeight="251692032" behindDoc="0" locked="0" layoutInCell="1" allowOverlap="1" wp14:anchorId="4D00BBBF" wp14:editId="302F5F50">
                  <wp:simplePos x="0" y="0"/>
                  <wp:positionH relativeFrom="column">
                    <wp:posOffset>193675</wp:posOffset>
                  </wp:positionH>
                  <wp:positionV relativeFrom="paragraph">
                    <wp:posOffset>10160</wp:posOffset>
                  </wp:positionV>
                  <wp:extent cx="247650" cy="247650"/>
                  <wp:effectExtent l="0" t="0" r="0" b="0"/>
                  <wp:wrapNone/>
                  <wp:docPr id="44" name="Imagen 44"/>
                  <wp:cNvGraphicFramePr/>
                  <a:graphic xmlns:a="http://schemas.openxmlformats.org/drawingml/2006/main">
                    <a:graphicData uri="http://schemas.openxmlformats.org/drawingml/2006/picture">
                      <pic:pic xmlns:pic="http://schemas.openxmlformats.org/drawingml/2006/picture">
                        <pic:nvPicPr>
                          <pic:cNvPr id="73" name="72 Imagen"/>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3473" w:rsidRPr="00FE05C0" w:rsidRDefault="00C43473" w:rsidP="003E5918">
            <w:pPr>
              <w:spacing w:after="0" w:line="276" w:lineRule="auto"/>
              <w:rPr>
                <w:rFonts w:ascii="Trebuchet MS" w:eastAsia="Times New Roman" w:hAnsi="Trebuchet MS" w:cs="Calibri"/>
                <w:b/>
                <w:bCs/>
                <w:color w:val="000000"/>
                <w:sz w:val="18"/>
                <w:szCs w:val="18"/>
                <w:lang w:eastAsia="es-MX"/>
              </w:rPr>
            </w:pPr>
          </w:p>
        </w:tc>
        <w:tc>
          <w:tcPr>
            <w:tcW w:w="1247"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479,905</w:t>
            </w:r>
          </w:p>
        </w:tc>
        <w:tc>
          <w:tcPr>
            <w:tcW w:w="1276"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sz w:val="18"/>
                <w:szCs w:val="18"/>
                <w:lang w:eastAsia="es-MX"/>
              </w:rPr>
              <w:t>17.6677%</w:t>
            </w:r>
          </w:p>
        </w:tc>
        <w:tc>
          <w:tcPr>
            <w:tcW w:w="1417"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Con Derecho</w:t>
            </w:r>
          </w:p>
        </w:tc>
        <w:tc>
          <w:tcPr>
            <w:tcW w:w="1560"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222.613</w:t>
            </w:r>
          </w:p>
        </w:tc>
        <w:tc>
          <w:tcPr>
            <w:tcW w:w="1417"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222</w:t>
            </w:r>
          </w:p>
        </w:tc>
        <w:tc>
          <w:tcPr>
            <w:tcW w:w="1134"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0.61314</w:t>
            </w:r>
          </w:p>
        </w:tc>
      </w:tr>
      <w:tr w:rsidR="00FE05C0" w:rsidRPr="00FE05C0" w:rsidTr="00ED748F">
        <w:trPr>
          <w:trHeight w:val="20"/>
          <w:jc w:val="center"/>
        </w:trPr>
        <w:tc>
          <w:tcPr>
            <w:tcW w:w="1153" w:type="dxa"/>
            <w:tcBorders>
              <w:top w:val="single" w:sz="8" w:space="0" w:color="auto"/>
              <w:left w:val="single" w:sz="8" w:space="0" w:color="auto"/>
              <w:bottom w:val="single" w:sz="8" w:space="0" w:color="000000"/>
              <w:right w:val="nil"/>
            </w:tcBorders>
            <w:vAlign w:val="center"/>
          </w:tcPr>
          <w:p w:rsidR="00C43473" w:rsidRPr="00FE05C0" w:rsidRDefault="00C43473" w:rsidP="003E5918">
            <w:pPr>
              <w:spacing w:after="0" w:line="276" w:lineRule="auto"/>
              <w:rPr>
                <w:rFonts w:ascii="Trebuchet MS" w:eastAsia="Times New Roman" w:hAnsi="Trebuchet MS" w:cs="Calibri"/>
                <w:noProof/>
                <w:color w:val="000000"/>
                <w:sz w:val="18"/>
                <w:szCs w:val="18"/>
                <w:lang w:eastAsia="es-MX"/>
              </w:rPr>
            </w:pPr>
            <w:r w:rsidRPr="00FE05C0">
              <w:rPr>
                <w:rFonts w:ascii="Trebuchet MS" w:eastAsia="Times New Roman" w:hAnsi="Trebuchet MS" w:cs="Calibri"/>
                <w:noProof/>
                <w:color w:val="000000"/>
                <w:sz w:val="18"/>
                <w:szCs w:val="18"/>
                <w:lang w:eastAsia="es-MX"/>
              </w:rPr>
              <w:drawing>
                <wp:anchor distT="0" distB="0" distL="114300" distR="114300" simplePos="0" relativeHeight="251693056" behindDoc="0" locked="0" layoutInCell="1" allowOverlap="1" wp14:anchorId="24683A22" wp14:editId="4D8AFB6C">
                  <wp:simplePos x="0" y="0"/>
                  <wp:positionH relativeFrom="column">
                    <wp:posOffset>168275</wp:posOffset>
                  </wp:positionH>
                  <wp:positionV relativeFrom="paragraph">
                    <wp:posOffset>-27940</wp:posOffset>
                  </wp:positionV>
                  <wp:extent cx="247650" cy="219075"/>
                  <wp:effectExtent l="0" t="0" r="0" b="9525"/>
                  <wp:wrapTopAndBottom/>
                  <wp:docPr id="48" name="Imagen 48"/>
                  <wp:cNvGraphicFramePr/>
                  <a:graphic xmlns:a="http://schemas.openxmlformats.org/drawingml/2006/main">
                    <a:graphicData uri="http://schemas.openxmlformats.org/drawingml/2006/picture">
                      <pic:pic xmlns:pic="http://schemas.openxmlformats.org/drawingml/2006/picture">
                        <pic:nvPicPr>
                          <pic:cNvPr id="74" name="73 Imagen"/>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7650" cy="219075"/>
                          </a:xfrm>
                          <a:prstGeom prst="rect">
                            <a:avLst/>
                          </a:prstGeom>
                        </pic:spPr>
                      </pic:pic>
                    </a:graphicData>
                  </a:graphic>
                  <wp14:sizeRelH relativeFrom="margin">
                    <wp14:pctWidth>0</wp14:pctWidth>
                  </wp14:sizeRelH>
                  <wp14:sizeRelV relativeFrom="margin">
                    <wp14:pctHeight>0</wp14:pctHeight>
                  </wp14:sizeRelV>
                </wp:anchor>
              </w:drawing>
            </w:r>
          </w:p>
        </w:tc>
        <w:tc>
          <w:tcPr>
            <w:tcW w:w="1247"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494,006</w:t>
            </w:r>
          </w:p>
        </w:tc>
        <w:tc>
          <w:tcPr>
            <w:tcW w:w="1276"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18.1868%</w:t>
            </w:r>
          </w:p>
        </w:tc>
        <w:tc>
          <w:tcPr>
            <w:tcW w:w="1417"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Con Derecho</w:t>
            </w:r>
          </w:p>
        </w:tc>
        <w:tc>
          <w:tcPr>
            <w:tcW w:w="1560"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229.154</w:t>
            </w:r>
          </w:p>
        </w:tc>
        <w:tc>
          <w:tcPr>
            <w:tcW w:w="1417"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229</w:t>
            </w:r>
          </w:p>
        </w:tc>
        <w:tc>
          <w:tcPr>
            <w:tcW w:w="1134"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0.15416</w:t>
            </w:r>
          </w:p>
        </w:tc>
      </w:tr>
      <w:tr w:rsidR="00FE05C0" w:rsidRPr="00FE05C0" w:rsidTr="00ED748F">
        <w:trPr>
          <w:trHeight w:val="20"/>
          <w:jc w:val="center"/>
        </w:trPr>
        <w:tc>
          <w:tcPr>
            <w:tcW w:w="1153" w:type="dxa"/>
            <w:tcBorders>
              <w:top w:val="single" w:sz="8" w:space="0" w:color="auto"/>
              <w:left w:val="single" w:sz="8" w:space="0" w:color="auto"/>
              <w:bottom w:val="single" w:sz="8" w:space="0" w:color="000000"/>
              <w:right w:val="nil"/>
            </w:tcBorders>
            <w:vAlign w:val="center"/>
          </w:tcPr>
          <w:p w:rsidR="00C43473" w:rsidRPr="00FE05C0" w:rsidRDefault="00C43473" w:rsidP="003E5918">
            <w:pPr>
              <w:spacing w:after="0" w:line="276" w:lineRule="auto"/>
              <w:rPr>
                <w:rFonts w:ascii="Trebuchet MS" w:eastAsia="Times New Roman" w:hAnsi="Trebuchet MS" w:cs="Calibri"/>
                <w:noProof/>
                <w:color w:val="000000"/>
                <w:sz w:val="18"/>
                <w:szCs w:val="18"/>
                <w:lang w:eastAsia="es-MX"/>
              </w:rPr>
            </w:pPr>
            <w:r w:rsidRPr="00FE05C0">
              <w:rPr>
                <w:rFonts w:ascii="Trebuchet MS" w:eastAsia="Times New Roman" w:hAnsi="Trebuchet MS" w:cs="Calibri"/>
                <w:noProof/>
                <w:color w:val="000000"/>
                <w:sz w:val="18"/>
                <w:szCs w:val="18"/>
                <w:lang w:eastAsia="es-MX"/>
              </w:rPr>
              <w:drawing>
                <wp:anchor distT="0" distB="0" distL="114300" distR="114300" simplePos="0" relativeHeight="251694080" behindDoc="0" locked="0" layoutInCell="1" allowOverlap="1" wp14:anchorId="67DC4C9A" wp14:editId="09739F24">
                  <wp:simplePos x="0" y="0"/>
                  <wp:positionH relativeFrom="column">
                    <wp:posOffset>149225</wp:posOffset>
                  </wp:positionH>
                  <wp:positionV relativeFrom="paragraph">
                    <wp:posOffset>-169545</wp:posOffset>
                  </wp:positionV>
                  <wp:extent cx="247650" cy="228600"/>
                  <wp:effectExtent l="0" t="0" r="0" b="0"/>
                  <wp:wrapThrough wrapText="bothSides">
                    <wp:wrapPolygon edited="0">
                      <wp:start x="0" y="0"/>
                      <wp:lineTo x="0" y="19800"/>
                      <wp:lineTo x="19938" y="19800"/>
                      <wp:lineTo x="19938" y="0"/>
                      <wp:lineTo x="0" y="0"/>
                    </wp:wrapPolygon>
                  </wp:wrapThrough>
                  <wp:docPr id="49" name="Imagen 49" descr="http://t3.gstatic.com/images?q=tbn:ANd9GcRJ-tAzJFmOI6b_JuB7Y4G37M7E0AzDXNny_qBsgy-dbC-mNN-bjA"/>
                  <wp:cNvGraphicFramePr/>
                  <a:graphic xmlns:a="http://schemas.openxmlformats.org/drawingml/2006/main">
                    <a:graphicData uri="http://schemas.openxmlformats.org/drawingml/2006/picture">
                      <pic:pic xmlns:pic="http://schemas.openxmlformats.org/drawingml/2006/picture">
                        <pic:nvPicPr>
                          <pic:cNvPr id="77" name="76 Imagen" descr="http://t3.gstatic.com/images?q=tbn:ANd9GcRJ-tAzJFmOI6b_JuB7Y4G37M7E0AzDXNny_qBsgy-dbC-mNN-bjA"/>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47"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151,774</w:t>
            </w:r>
          </w:p>
        </w:tc>
        <w:tc>
          <w:tcPr>
            <w:tcW w:w="1276"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5.5876%</w:t>
            </w:r>
          </w:p>
        </w:tc>
        <w:tc>
          <w:tcPr>
            <w:tcW w:w="1417"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Con Derecho</w:t>
            </w:r>
          </w:p>
        </w:tc>
        <w:tc>
          <w:tcPr>
            <w:tcW w:w="1560"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70.403</w:t>
            </w:r>
          </w:p>
        </w:tc>
        <w:tc>
          <w:tcPr>
            <w:tcW w:w="1417"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70</w:t>
            </w:r>
          </w:p>
        </w:tc>
        <w:tc>
          <w:tcPr>
            <w:tcW w:w="1134"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0.40328</w:t>
            </w:r>
          </w:p>
        </w:tc>
      </w:tr>
      <w:tr w:rsidR="00FE05C0" w:rsidRPr="00FE05C0" w:rsidTr="00ED748F">
        <w:trPr>
          <w:trHeight w:val="20"/>
          <w:jc w:val="center"/>
        </w:trPr>
        <w:tc>
          <w:tcPr>
            <w:tcW w:w="1153" w:type="dxa"/>
            <w:tcBorders>
              <w:top w:val="single" w:sz="8" w:space="0" w:color="auto"/>
              <w:left w:val="single" w:sz="8" w:space="0" w:color="auto"/>
              <w:bottom w:val="single" w:sz="8" w:space="0" w:color="000000"/>
              <w:right w:val="nil"/>
            </w:tcBorders>
            <w:vAlign w:val="center"/>
          </w:tcPr>
          <w:p w:rsidR="00ED748F" w:rsidRDefault="00ED748F" w:rsidP="003E5918">
            <w:pPr>
              <w:spacing w:after="0" w:line="276" w:lineRule="auto"/>
              <w:rPr>
                <w:rFonts w:ascii="Trebuchet MS" w:eastAsia="Times New Roman" w:hAnsi="Trebuchet MS" w:cs="Calibri"/>
                <w:noProof/>
                <w:color w:val="000000"/>
                <w:sz w:val="18"/>
                <w:szCs w:val="18"/>
                <w:lang w:eastAsia="es-MX"/>
              </w:rPr>
            </w:pPr>
            <w:r w:rsidRPr="00FE05C0">
              <w:rPr>
                <w:rFonts w:ascii="Trebuchet MS" w:eastAsia="Times New Roman" w:hAnsi="Trebuchet MS" w:cs="Calibri"/>
                <w:noProof/>
                <w:color w:val="000000"/>
                <w:sz w:val="18"/>
                <w:szCs w:val="18"/>
                <w:lang w:eastAsia="es-MX"/>
              </w:rPr>
              <w:drawing>
                <wp:anchor distT="0" distB="0" distL="114300" distR="114300" simplePos="0" relativeHeight="251695104" behindDoc="0" locked="0" layoutInCell="1" allowOverlap="1" wp14:anchorId="33ACF0D6" wp14:editId="0CA00388">
                  <wp:simplePos x="0" y="0"/>
                  <wp:positionH relativeFrom="column">
                    <wp:posOffset>193675</wp:posOffset>
                  </wp:positionH>
                  <wp:positionV relativeFrom="paragraph">
                    <wp:posOffset>28575</wp:posOffset>
                  </wp:positionV>
                  <wp:extent cx="257175" cy="247650"/>
                  <wp:effectExtent l="0" t="0" r="0" b="0"/>
                  <wp:wrapNone/>
                  <wp:docPr id="50" name="Imagen 50" descr="Resultado de imagen para logo movimiento ciudadano"/>
                  <wp:cNvGraphicFramePr/>
                  <a:graphic xmlns:a="http://schemas.openxmlformats.org/drawingml/2006/main">
                    <a:graphicData uri="http://schemas.openxmlformats.org/drawingml/2006/picture">
                      <pic:pic xmlns:pic="http://schemas.openxmlformats.org/drawingml/2006/picture">
                        <pic:nvPicPr>
                          <pic:cNvPr id="45" name="44 Imagen" descr="Resultado de imagen para logo movimiento ciudadano"/>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3473" w:rsidRPr="00FE05C0" w:rsidRDefault="00C43473" w:rsidP="003E5918">
            <w:pPr>
              <w:spacing w:after="0" w:line="276" w:lineRule="auto"/>
              <w:rPr>
                <w:rFonts w:ascii="Trebuchet MS" w:eastAsia="Times New Roman" w:hAnsi="Trebuchet MS" w:cs="Calibri"/>
                <w:noProof/>
                <w:color w:val="000000"/>
                <w:sz w:val="18"/>
                <w:szCs w:val="18"/>
                <w:lang w:eastAsia="es-MX"/>
              </w:rPr>
            </w:pPr>
          </w:p>
        </w:tc>
        <w:tc>
          <w:tcPr>
            <w:tcW w:w="1247"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892,902</w:t>
            </w:r>
          </w:p>
        </w:tc>
        <w:tc>
          <w:tcPr>
            <w:tcW w:w="1276"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32.8722%</w:t>
            </w:r>
          </w:p>
        </w:tc>
        <w:tc>
          <w:tcPr>
            <w:tcW w:w="1417"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Con Derecho</w:t>
            </w:r>
          </w:p>
        </w:tc>
        <w:tc>
          <w:tcPr>
            <w:tcW w:w="1560"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414.190</w:t>
            </w:r>
          </w:p>
        </w:tc>
        <w:tc>
          <w:tcPr>
            <w:tcW w:w="1417"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414</w:t>
            </w:r>
          </w:p>
        </w:tc>
        <w:tc>
          <w:tcPr>
            <w:tcW w:w="1134"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0.18973</w:t>
            </w:r>
          </w:p>
        </w:tc>
      </w:tr>
      <w:tr w:rsidR="00FE05C0" w:rsidRPr="00FE05C0" w:rsidTr="00ED748F">
        <w:trPr>
          <w:trHeight w:val="20"/>
          <w:jc w:val="center"/>
        </w:trPr>
        <w:tc>
          <w:tcPr>
            <w:tcW w:w="1153" w:type="dxa"/>
            <w:tcBorders>
              <w:top w:val="single" w:sz="8" w:space="0" w:color="auto"/>
              <w:left w:val="single" w:sz="8" w:space="0" w:color="auto"/>
              <w:bottom w:val="single" w:sz="8" w:space="0" w:color="000000"/>
              <w:right w:val="nil"/>
            </w:tcBorders>
            <w:vAlign w:val="center"/>
          </w:tcPr>
          <w:p w:rsidR="00C43473" w:rsidRPr="00FE05C0" w:rsidRDefault="00C43473" w:rsidP="003E5918">
            <w:pPr>
              <w:spacing w:after="0" w:line="276" w:lineRule="auto"/>
              <w:rPr>
                <w:rFonts w:ascii="Trebuchet MS" w:eastAsia="Times New Roman" w:hAnsi="Trebuchet MS" w:cs="Calibri"/>
                <w:noProof/>
                <w:color w:val="000000"/>
                <w:sz w:val="18"/>
                <w:szCs w:val="18"/>
                <w:lang w:eastAsia="es-MX"/>
              </w:rPr>
            </w:pPr>
            <w:r w:rsidRPr="00FE05C0">
              <w:rPr>
                <w:rFonts w:ascii="Trebuchet MS" w:eastAsia="Times New Roman" w:hAnsi="Trebuchet MS" w:cs="Calibri"/>
                <w:noProof/>
                <w:color w:val="000000"/>
                <w:sz w:val="18"/>
                <w:szCs w:val="18"/>
                <w:lang w:eastAsia="es-MX"/>
              </w:rPr>
              <w:drawing>
                <wp:anchor distT="0" distB="0" distL="114300" distR="114300" simplePos="0" relativeHeight="251696128" behindDoc="1" locked="0" layoutInCell="1" allowOverlap="1" wp14:anchorId="71B43E50" wp14:editId="2AC76EF6">
                  <wp:simplePos x="0" y="0"/>
                  <wp:positionH relativeFrom="column">
                    <wp:posOffset>139700</wp:posOffset>
                  </wp:positionH>
                  <wp:positionV relativeFrom="paragraph">
                    <wp:posOffset>60325</wp:posOffset>
                  </wp:positionV>
                  <wp:extent cx="257175" cy="85725"/>
                  <wp:effectExtent l="0" t="0" r="9525" b="9525"/>
                  <wp:wrapSquare wrapText="bothSides"/>
                  <wp:docPr id="51" name="Imagen 51"/>
                  <wp:cNvGraphicFramePr/>
                  <a:graphic xmlns:a="http://schemas.openxmlformats.org/drawingml/2006/main">
                    <a:graphicData uri="http://schemas.openxmlformats.org/drawingml/2006/picture">
                      <pic:pic xmlns:pic="http://schemas.openxmlformats.org/drawingml/2006/picture">
                        <pic:nvPicPr>
                          <pic:cNvPr id="55" name="Imagen 2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7175" cy="85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47"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697,696</w:t>
            </w:r>
          </w:p>
        </w:tc>
        <w:tc>
          <w:tcPr>
            <w:tcW w:w="1276"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25.6857%</w:t>
            </w:r>
          </w:p>
        </w:tc>
        <w:tc>
          <w:tcPr>
            <w:tcW w:w="1417"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Con Derecho</w:t>
            </w:r>
          </w:p>
        </w:tc>
        <w:tc>
          <w:tcPr>
            <w:tcW w:w="1560"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323.640</w:t>
            </w:r>
          </w:p>
        </w:tc>
        <w:tc>
          <w:tcPr>
            <w:tcW w:w="1417"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323</w:t>
            </w:r>
          </w:p>
        </w:tc>
        <w:tc>
          <w:tcPr>
            <w:tcW w:w="1134"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0.63968</w:t>
            </w:r>
          </w:p>
        </w:tc>
      </w:tr>
      <w:tr w:rsidR="00FE05C0" w:rsidRPr="00FE05C0" w:rsidTr="00ED748F">
        <w:trPr>
          <w:trHeight w:val="20"/>
          <w:jc w:val="center"/>
        </w:trPr>
        <w:tc>
          <w:tcPr>
            <w:tcW w:w="1153" w:type="dxa"/>
            <w:tcBorders>
              <w:top w:val="single" w:sz="8" w:space="0" w:color="auto"/>
              <w:left w:val="single" w:sz="8" w:space="0" w:color="auto"/>
              <w:bottom w:val="single" w:sz="8" w:space="0" w:color="000000"/>
              <w:right w:val="nil"/>
            </w:tcBorders>
            <w:vAlign w:val="center"/>
          </w:tcPr>
          <w:p w:rsidR="00C43473" w:rsidRPr="00FE05C0" w:rsidRDefault="00C43473" w:rsidP="003E5918">
            <w:pPr>
              <w:spacing w:after="0" w:line="276" w:lineRule="auto"/>
              <w:rPr>
                <w:rFonts w:ascii="Trebuchet MS" w:eastAsia="Times New Roman" w:hAnsi="Trebuchet MS" w:cs="Calibri"/>
                <w:noProof/>
                <w:color w:val="000000"/>
                <w:sz w:val="18"/>
                <w:szCs w:val="18"/>
                <w:lang w:eastAsia="es-MX"/>
              </w:rPr>
            </w:pPr>
            <w:r w:rsidRPr="00FE05C0">
              <w:rPr>
                <w:rFonts w:ascii="Trebuchet MS" w:eastAsia="Times New Roman" w:hAnsi="Trebuchet MS" w:cs="Calibri"/>
                <w:b/>
                <w:bCs/>
                <w:color w:val="000000"/>
                <w:sz w:val="18"/>
                <w:szCs w:val="18"/>
                <w:lang w:eastAsia="es-MX"/>
              </w:rPr>
              <w:t>Votación efectiva</w:t>
            </w:r>
          </w:p>
        </w:tc>
        <w:tc>
          <w:tcPr>
            <w:tcW w:w="1247"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2,716,283</w:t>
            </w:r>
          </w:p>
        </w:tc>
        <w:tc>
          <w:tcPr>
            <w:tcW w:w="1276"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100.00%</w:t>
            </w:r>
          </w:p>
        </w:tc>
        <w:tc>
          <w:tcPr>
            <w:tcW w:w="1417" w:type="dxa"/>
            <w:tcBorders>
              <w:top w:val="single" w:sz="8" w:space="0" w:color="auto"/>
              <w:left w:val="single" w:sz="8" w:space="0" w:color="auto"/>
              <w:bottom w:val="single" w:sz="8" w:space="0" w:color="000000"/>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Total</w:t>
            </w:r>
          </w:p>
        </w:tc>
        <w:tc>
          <w:tcPr>
            <w:tcW w:w="1560"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1,260</w:t>
            </w:r>
          </w:p>
        </w:tc>
        <w:tc>
          <w:tcPr>
            <w:tcW w:w="1417"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1,258</w:t>
            </w:r>
          </w:p>
        </w:tc>
        <w:tc>
          <w:tcPr>
            <w:tcW w:w="1134" w:type="dxa"/>
            <w:tcBorders>
              <w:top w:val="single" w:sz="8" w:space="0" w:color="auto"/>
              <w:left w:val="single" w:sz="8" w:space="0" w:color="auto"/>
              <w:bottom w:val="single" w:sz="8" w:space="0" w:color="000000"/>
              <w:right w:val="single" w:sz="8" w:space="0" w:color="000000"/>
            </w:tcBorders>
            <w:vAlign w:val="center"/>
          </w:tcPr>
          <w:p w:rsidR="00C43473" w:rsidRPr="00FE05C0" w:rsidRDefault="007B529B" w:rsidP="003E5918">
            <w:pPr>
              <w:spacing w:after="0" w:line="276" w:lineRule="auto"/>
              <w:jc w:val="center"/>
              <w:rPr>
                <w:rFonts w:ascii="Trebuchet MS" w:eastAsia="Times New Roman" w:hAnsi="Trebuchet MS" w:cs="Calibri"/>
                <w:b/>
                <w:bCs/>
                <w:sz w:val="18"/>
                <w:szCs w:val="18"/>
                <w:lang w:eastAsia="es-MX"/>
              </w:rPr>
            </w:pPr>
            <w:r w:rsidRPr="00FE05C0">
              <w:rPr>
                <w:rFonts w:ascii="Trebuchet MS" w:eastAsia="Times New Roman" w:hAnsi="Trebuchet MS" w:cs="Calibri"/>
                <w:b/>
                <w:bCs/>
                <w:sz w:val="18"/>
                <w:szCs w:val="18"/>
                <w:lang w:eastAsia="es-MX"/>
              </w:rPr>
              <w:t>2.00000</w:t>
            </w:r>
          </w:p>
        </w:tc>
      </w:tr>
      <w:tr w:rsidR="00FE05C0" w:rsidRPr="00FE05C0" w:rsidTr="00ED748F">
        <w:trPr>
          <w:trHeight w:val="20"/>
          <w:jc w:val="center"/>
        </w:trPr>
        <w:tc>
          <w:tcPr>
            <w:tcW w:w="1153" w:type="dxa"/>
            <w:tcBorders>
              <w:top w:val="single" w:sz="8" w:space="0" w:color="000000"/>
            </w:tcBorders>
            <w:vAlign w:val="center"/>
          </w:tcPr>
          <w:p w:rsidR="00C43473" w:rsidRPr="00FE05C0" w:rsidRDefault="00C43473" w:rsidP="003E5918">
            <w:pPr>
              <w:spacing w:after="0" w:line="276" w:lineRule="auto"/>
              <w:rPr>
                <w:rFonts w:ascii="Trebuchet MS" w:eastAsia="Times New Roman" w:hAnsi="Trebuchet MS" w:cs="Calibri"/>
                <w:b/>
                <w:bCs/>
                <w:color w:val="000000"/>
                <w:sz w:val="18"/>
                <w:szCs w:val="18"/>
                <w:lang w:eastAsia="es-MX"/>
              </w:rPr>
            </w:pPr>
          </w:p>
        </w:tc>
        <w:tc>
          <w:tcPr>
            <w:tcW w:w="1247" w:type="dxa"/>
            <w:tcBorders>
              <w:top w:val="single" w:sz="8" w:space="0" w:color="000000"/>
              <w:left w:val="nil"/>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p>
        </w:tc>
        <w:tc>
          <w:tcPr>
            <w:tcW w:w="1276" w:type="dxa"/>
            <w:tcBorders>
              <w:top w:val="single" w:sz="8" w:space="0" w:color="000000"/>
              <w:left w:val="nil"/>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p>
        </w:tc>
        <w:tc>
          <w:tcPr>
            <w:tcW w:w="1417" w:type="dxa"/>
            <w:tcBorders>
              <w:top w:val="single" w:sz="8" w:space="0" w:color="000000"/>
              <w:left w:val="nil"/>
              <w:right w:val="single" w:sz="4" w:space="0" w:color="auto"/>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p>
        </w:tc>
        <w:tc>
          <w:tcPr>
            <w:tcW w:w="1560" w:type="dxa"/>
            <w:tcBorders>
              <w:top w:val="single" w:sz="8" w:space="0" w:color="000000"/>
              <w:left w:val="single" w:sz="4" w:space="0" w:color="auto"/>
              <w:bottom w:val="single" w:sz="4" w:space="0" w:color="auto"/>
              <w:right w:val="single" w:sz="8" w:space="0" w:color="000000"/>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sz w:val="18"/>
                <w:szCs w:val="18"/>
                <w:lang w:eastAsia="es-MX"/>
              </w:rPr>
              <w:t>Promocionales sobrantes</w:t>
            </w:r>
            <w:r w:rsidR="007B529B" w:rsidRPr="00FE05C0">
              <w:rPr>
                <w:rFonts w:ascii="Trebuchet MS" w:eastAsia="Times New Roman" w:hAnsi="Trebuchet MS" w:cs="Calibri"/>
                <w:b/>
                <w:bCs/>
                <w:sz w:val="18"/>
                <w:szCs w:val="18"/>
                <w:lang w:eastAsia="es-MX"/>
              </w:rPr>
              <w:t xml:space="preserve"> para el INE</w:t>
            </w:r>
          </w:p>
        </w:tc>
        <w:tc>
          <w:tcPr>
            <w:tcW w:w="1417" w:type="dxa"/>
            <w:tcBorders>
              <w:top w:val="single" w:sz="8" w:space="0" w:color="auto"/>
              <w:left w:val="single" w:sz="8" w:space="0" w:color="auto"/>
              <w:bottom w:val="single" w:sz="8" w:space="0" w:color="000000"/>
              <w:right w:val="single" w:sz="4" w:space="0" w:color="auto"/>
            </w:tcBorders>
            <w:vAlign w:val="center"/>
          </w:tcPr>
          <w:p w:rsidR="00C43473" w:rsidRPr="00FE05C0" w:rsidRDefault="00C43473" w:rsidP="003E5918">
            <w:pPr>
              <w:spacing w:after="0" w:line="276" w:lineRule="auto"/>
              <w:jc w:val="center"/>
              <w:rPr>
                <w:rFonts w:ascii="Trebuchet MS" w:eastAsia="Times New Roman" w:hAnsi="Trebuchet MS" w:cs="Calibri"/>
                <w:b/>
                <w:bCs/>
                <w:color w:val="000000"/>
                <w:sz w:val="18"/>
                <w:szCs w:val="18"/>
                <w:lang w:eastAsia="es-MX"/>
              </w:rPr>
            </w:pPr>
            <w:r w:rsidRPr="00FE05C0">
              <w:rPr>
                <w:rFonts w:ascii="Trebuchet MS" w:eastAsia="Times New Roman" w:hAnsi="Trebuchet MS" w:cs="Calibri"/>
                <w:b/>
                <w:bCs/>
                <w:color w:val="000000"/>
                <w:sz w:val="18"/>
                <w:szCs w:val="18"/>
                <w:lang w:eastAsia="es-MX"/>
              </w:rPr>
              <w:t>2</w:t>
            </w:r>
          </w:p>
        </w:tc>
        <w:tc>
          <w:tcPr>
            <w:tcW w:w="1134" w:type="dxa"/>
            <w:tcBorders>
              <w:top w:val="single" w:sz="8" w:space="0" w:color="000000"/>
              <w:left w:val="single" w:sz="4" w:space="0" w:color="auto"/>
            </w:tcBorders>
            <w:vAlign w:val="center"/>
          </w:tcPr>
          <w:p w:rsidR="00C43473" w:rsidRPr="00FE05C0" w:rsidRDefault="00C43473" w:rsidP="003E5918">
            <w:pPr>
              <w:spacing w:after="0" w:line="276" w:lineRule="auto"/>
              <w:jc w:val="center"/>
              <w:rPr>
                <w:rFonts w:ascii="Trebuchet MS" w:eastAsia="Times New Roman" w:hAnsi="Trebuchet MS" w:cs="Calibri"/>
                <w:b/>
                <w:bCs/>
                <w:sz w:val="18"/>
                <w:szCs w:val="18"/>
                <w:lang w:eastAsia="es-MX"/>
              </w:rPr>
            </w:pPr>
          </w:p>
        </w:tc>
      </w:tr>
    </w:tbl>
    <w:p w:rsidR="00C43473" w:rsidRPr="003E5918" w:rsidRDefault="00C4347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C43473" w:rsidRPr="003E5918" w:rsidRDefault="00C4347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Tomando en cuenta los resultados consignados en las tablas 3 y 5 anteriores, se obtiene la cantidad de promocionales que le corresponderá a cada uno de los partidos políticos duran</w:t>
      </w:r>
      <w:r w:rsidR="007B529B" w:rsidRPr="003E5918">
        <w:rPr>
          <w:rFonts w:ascii="Trebuchet MS" w:eastAsia="Times New Roman" w:hAnsi="Trebuchet MS" w:cs="Arial"/>
          <w:sz w:val="24"/>
          <w:szCs w:val="24"/>
          <w:lang w:val="es-ES" w:eastAsia="es-ES"/>
        </w:rPr>
        <w:t xml:space="preserve">te el periodo comprendido del </w:t>
      </w:r>
      <w:r w:rsidR="007B529B" w:rsidRPr="003E5918">
        <w:rPr>
          <w:rFonts w:ascii="Trebuchet MS" w:eastAsia="Times New Roman" w:hAnsi="Trebuchet MS" w:cs="Arial"/>
          <w:sz w:val="24"/>
          <w:szCs w:val="24"/>
          <w:highlight w:val="yellow"/>
          <w:lang w:val="es-ES" w:eastAsia="es-ES"/>
        </w:rPr>
        <w:t>05</w:t>
      </w:r>
      <w:r w:rsidRPr="003E5918">
        <w:rPr>
          <w:rFonts w:ascii="Trebuchet MS" w:eastAsia="Times New Roman" w:hAnsi="Trebuchet MS" w:cs="Arial"/>
          <w:sz w:val="24"/>
          <w:szCs w:val="24"/>
          <w:lang w:val="es-ES" w:eastAsia="es-ES"/>
        </w:rPr>
        <w:t xml:space="preserve"> </w:t>
      </w:r>
      <w:r w:rsidR="007B529B" w:rsidRPr="003E5918">
        <w:rPr>
          <w:rFonts w:ascii="Trebuchet MS" w:eastAsia="Times New Roman" w:hAnsi="Trebuchet MS" w:cs="Arial"/>
          <w:sz w:val="24"/>
          <w:szCs w:val="24"/>
          <w:lang w:val="es-ES" w:eastAsia="es-ES"/>
        </w:rPr>
        <w:t xml:space="preserve">de abril al </w:t>
      </w:r>
      <w:r w:rsidR="007B529B" w:rsidRPr="003E5918">
        <w:rPr>
          <w:rFonts w:ascii="Trebuchet MS" w:eastAsia="Times New Roman" w:hAnsi="Trebuchet MS" w:cs="Arial"/>
          <w:sz w:val="24"/>
          <w:szCs w:val="24"/>
          <w:highlight w:val="yellow"/>
          <w:lang w:val="es-ES" w:eastAsia="es-ES"/>
        </w:rPr>
        <w:t>03</w:t>
      </w:r>
      <w:r w:rsidRPr="003E5918">
        <w:rPr>
          <w:rFonts w:ascii="Trebuchet MS" w:eastAsia="Times New Roman" w:hAnsi="Trebuchet MS" w:cs="Arial"/>
          <w:sz w:val="24"/>
          <w:szCs w:val="24"/>
          <w:lang w:val="es-ES" w:eastAsia="es-ES"/>
        </w:rPr>
        <w:t xml:space="preserve"> de </w:t>
      </w:r>
      <w:r w:rsidR="007B529B" w:rsidRPr="003E5918">
        <w:rPr>
          <w:rFonts w:ascii="Trebuchet MS" w:eastAsia="Times New Roman" w:hAnsi="Trebuchet MS" w:cs="Arial"/>
          <w:sz w:val="24"/>
          <w:szCs w:val="24"/>
          <w:lang w:val="es-ES" w:eastAsia="es-ES"/>
        </w:rPr>
        <w:t xml:space="preserve">junio </w:t>
      </w:r>
      <w:r w:rsidRPr="003E5918">
        <w:rPr>
          <w:rFonts w:ascii="Trebuchet MS" w:eastAsia="Times New Roman" w:hAnsi="Trebuchet MS" w:cs="Arial"/>
          <w:sz w:val="24"/>
          <w:szCs w:val="24"/>
          <w:lang w:val="es-ES" w:eastAsia="es-ES"/>
        </w:rPr>
        <w:t xml:space="preserve">de </w:t>
      </w:r>
      <w:r w:rsidR="007B529B" w:rsidRPr="003E5918">
        <w:rPr>
          <w:rFonts w:ascii="Trebuchet MS" w:eastAsia="Times New Roman" w:hAnsi="Trebuchet MS" w:cs="Arial"/>
          <w:sz w:val="24"/>
          <w:szCs w:val="24"/>
          <w:lang w:val="es-ES" w:eastAsia="es-ES"/>
        </w:rPr>
        <w:t xml:space="preserve">2021, periodo en el que la </w:t>
      </w:r>
      <w:r w:rsidRPr="003E5918">
        <w:rPr>
          <w:rFonts w:ascii="Trebuchet MS" w:eastAsia="Times New Roman" w:hAnsi="Trebuchet MS" w:cs="Arial"/>
          <w:sz w:val="24"/>
          <w:szCs w:val="24"/>
          <w:lang w:val="es-ES" w:eastAsia="es-ES"/>
        </w:rPr>
        <w:t>campaña local coincide con la campaña federal.</w:t>
      </w:r>
    </w:p>
    <w:p w:rsidR="00C43473" w:rsidRPr="003E5918" w:rsidRDefault="00C4347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C43473" w:rsidRDefault="00C43473"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Lo anterior, se ilustra en la tabla siguiente:</w:t>
      </w:r>
    </w:p>
    <w:p w:rsidR="00ED748F" w:rsidRPr="003E5918" w:rsidRDefault="00ED748F"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821308" w:rsidRPr="003E5918" w:rsidRDefault="00821308"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hAnsi="Trebuchet MS"/>
          <w:noProof/>
          <w:sz w:val="24"/>
          <w:szCs w:val="24"/>
          <w:lang w:eastAsia="es-MX"/>
        </w:rPr>
        <w:drawing>
          <wp:inline distT="0" distB="0" distL="0" distR="0">
            <wp:extent cx="5611495" cy="4867275"/>
            <wp:effectExtent l="0" t="0" r="8255"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5279" cy="4870557"/>
                    </a:xfrm>
                    <a:prstGeom prst="rect">
                      <a:avLst/>
                    </a:prstGeom>
                    <a:noFill/>
                    <a:ln>
                      <a:noFill/>
                    </a:ln>
                  </pic:spPr>
                </pic:pic>
              </a:graphicData>
            </a:graphic>
          </wp:inline>
        </w:drawing>
      </w:r>
    </w:p>
    <w:p w:rsidR="00821308" w:rsidRPr="003E5918" w:rsidRDefault="00821308"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lastRenderedPageBreak/>
        <w:t xml:space="preserve">Los nueve (9) promocionales sobrantes, después de haber realizado la distribución por el criterio igualitario como por porcentajes, que en el caso concreto fueron 7 y 2, respectivamente, los mismos quedarán a disposición del INE. </w:t>
      </w:r>
    </w:p>
    <w:p w:rsidR="00821308" w:rsidRPr="003E5918" w:rsidRDefault="00821308"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0" w:type="auto"/>
        <w:tblInd w:w="-10" w:type="dxa"/>
        <w:tblBorders>
          <w:top w:val="single" w:sz="2" w:space="0" w:color="7030A0"/>
          <w:left w:val="single" w:sz="2" w:space="0" w:color="7030A0"/>
          <w:bottom w:val="single" w:sz="2" w:space="0" w:color="7030A0"/>
          <w:right w:val="single" w:sz="2" w:space="0" w:color="7030A0"/>
          <w:insideH w:val="single" w:sz="6" w:space="0" w:color="7030A0"/>
          <w:insideV w:val="single" w:sz="6" w:space="0" w:color="7030A0"/>
        </w:tblBorders>
        <w:tblCellMar>
          <w:left w:w="70" w:type="dxa"/>
          <w:right w:w="70" w:type="dxa"/>
        </w:tblCellMar>
        <w:tblLook w:val="04A0" w:firstRow="1" w:lastRow="0" w:firstColumn="1" w:lastColumn="0" w:noHBand="0" w:noVBand="1"/>
      </w:tblPr>
      <w:tblGrid>
        <w:gridCol w:w="6957"/>
        <w:gridCol w:w="1885"/>
      </w:tblGrid>
      <w:tr w:rsidR="00821308" w:rsidRPr="003E5918" w:rsidTr="00ED748F">
        <w:trPr>
          <w:trHeight w:val="320"/>
        </w:trPr>
        <w:tc>
          <w:tcPr>
            <w:tcW w:w="0" w:type="auto"/>
            <w:gridSpan w:val="2"/>
            <w:vMerge w:val="restart"/>
            <w:shd w:val="clear" w:color="auto" w:fill="7030A0"/>
            <w:vAlign w:val="center"/>
            <w:hideMark/>
          </w:tcPr>
          <w:p w:rsidR="00821308" w:rsidRPr="00ED748F" w:rsidRDefault="00821308" w:rsidP="00ED748F">
            <w:pPr>
              <w:spacing w:after="0" w:line="276" w:lineRule="auto"/>
              <w:jc w:val="center"/>
              <w:rPr>
                <w:rFonts w:ascii="Trebuchet MS" w:eastAsia="Times New Roman" w:hAnsi="Trebuchet MS" w:cs="Calibri"/>
                <w:b/>
                <w:bCs/>
                <w:color w:val="FFFFFF" w:themeColor="background1"/>
                <w:sz w:val="24"/>
                <w:szCs w:val="24"/>
                <w:lang w:eastAsia="es-MX"/>
              </w:rPr>
            </w:pPr>
            <w:r w:rsidRPr="00ED748F">
              <w:rPr>
                <w:rFonts w:ascii="Trebuchet MS" w:eastAsia="Times New Roman" w:hAnsi="Trebuchet MS" w:cs="Calibri"/>
                <w:b/>
                <w:bCs/>
                <w:color w:val="FFFFFF" w:themeColor="background1"/>
                <w:sz w:val="24"/>
                <w:szCs w:val="24"/>
                <w:lang w:eastAsia="es-MX"/>
              </w:rPr>
              <w:t xml:space="preserve">Promocionales sobrantes de las partes igualitaria y proporcional (30% más 70%) quedarán a disposición </w:t>
            </w:r>
            <w:r w:rsidR="00ED748F" w:rsidRPr="00ED748F">
              <w:rPr>
                <w:rFonts w:ascii="Trebuchet MS" w:eastAsia="Times New Roman" w:hAnsi="Trebuchet MS" w:cs="Calibri"/>
                <w:b/>
                <w:bCs/>
                <w:color w:val="FFFFFF" w:themeColor="background1"/>
                <w:sz w:val="24"/>
                <w:szCs w:val="24"/>
                <w:lang w:eastAsia="es-MX"/>
              </w:rPr>
              <w:t>del INE para sus propios fines</w:t>
            </w:r>
          </w:p>
        </w:tc>
      </w:tr>
      <w:tr w:rsidR="00821308" w:rsidRPr="003E5918" w:rsidTr="00ED748F">
        <w:trPr>
          <w:trHeight w:val="600"/>
        </w:trPr>
        <w:tc>
          <w:tcPr>
            <w:tcW w:w="0" w:type="auto"/>
            <w:gridSpan w:val="2"/>
            <w:vMerge/>
            <w:shd w:val="clear" w:color="auto" w:fill="7030A0"/>
            <w:vAlign w:val="center"/>
            <w:hideMark/>
          </w:tcPr>
          <w:p w:rsidR="00821308" w:rsidRPr="003E5918" w:rsidRDefault="00821308" w:rsidP="003E5918">
            <w:pPr>
              <w:spacing w:after="0" w:line="276" w:lineRule="auto"/>
              <w:jc w:val="center"/>
              <w:rPr>
                <w:rFonts w:ascii="Trebuchet MS" w:eastAsia="Times New Roman" w:hAnsi="Trebuchet MS" w:cs="Calibri"/>
                <w:b/>
                <w:bCs/>
                <w:color w:val="000000"/>
                <w:sz w:val="24"/>
                <w:szCs w:val="24"/>
                <w:lang w:eastAsia="es-MX"/>
              </w:rPr>
            </w:pPr>
          </w:p>
        </w:tc>
      </w:tr>
      <w:tr w:rsidR="00821308" w:rsidRPr="003E5918" w:rsidTr="00ED748F">
        <w:trPr>
          <w:trHeight w:val="615"/>
        </w:trPr>
        <w:tc>
          <w:tcPr>
            <w:tcW w:w="0" w:type="auto"/>
            <w:gridSpan w:val="2"/>
            <w:vMerge/>
            <w:shd w:val="clear" w:color="auto" w:fill="7030A0"/>
            <w:vAlign w:val="center"/>
            <w:hideMark/>
          </w:tcPr>
          <w:p w:rsidR="00821308" w:rsidRPr="003E5918" w:rsidRDefault="00821308" w:rsidP="003E5918">
            <w:pPr>
              <w:spacing w:after="0" w:line="276" w:lineRule="auto"/>
              <w:jc w:val="center"/>
              <w:rPr>
                <w:rFonts w:ascii="Trebuchet MS" w:eastAsia="Times New Roman" w:hAnsi="Trebuchet MS" w:cs="Calibri"/>
                <w:b/>
                <w:bCs/>
                <w:color w:val="000000"/>
                <w:sz w:val="24"/>
                <w:szCs w:val="24"/>
                <w:lang w:eastAsia="es-MX"/>
              </w:rPr>
            </w:pPr>
          </w:p>
        </w:tc>
      </w:tr>
      <w:tr w:rsidR="00821308" w:rsidRPr="003E5918" w:rsidTr="00ED748F">
        <w:trPr>
          <w:trHeight w:val="375"/>
        </w:trPr>
        <w:tc>
          <w:tcPr>
            <w:tcW w:w="6946" w:type="dxa"/>
            <w:shd w:val="clear" w:color="auto" w:fill="auto"/>
            <w:noWrap/>
            <w:vAlign w:val="bottom"/>
            <w:hideMark/>
          </w:tcPr>
          <w:p w:rsidR="00821308" w:rsidRPr="003E5918" w:rsidRDefault="00821308"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De la parte igualitaria</w:t>
            </w:r>
          </w:p>
        </w:tc>
        <w:tc>
          <w:tcPr>
            <w:tcW w:w="1882" w:type="dxa"/>
            <w:shd w:val="clear" w:color="auto" w:fill="auto"/>
            <w:noWrap/>
            <w:vAlign w:val="bottom"/>
            <w:hideMark/>
          </w:tcPr>
          <w:p w:rsidR="00821308" w:rsidRPr="003E5918" w:rsidRDefault="00821308"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7</w:t>
            </w:r>
          </w:p>
        </w:tc>
      </w:tr>
      <w:tr w:rsidR="00821308" w:rsidRPr="003E5918" w:rsidTr="00ED748F">
        <w:trPr>
          <w:trHeight w:val="375"/>
        </w:trPr>
        <w:tc>
          <w:tcPr>
            <w:tcW w:w="6946" w:type="dxa"/>
            <w:shd w:val="clear" w:color="000000" w:fill="F2F2F2"/>
            <w:noWrap/>
            <w:vAlign w:val="bottom"/>
            <w:hideMark/>
          </w:tcPr>
          <w:p w:rsidR="00821308" w:rsidRPr="003E5918" w:rsidRDefault="00821308"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De la parte proporcional</w:t>
            </w:r>
          </w:p>
        </w:tc>
        <w:tc>
          <w:tcPr>
            <w:tcW w:w="1882" w:type="dxa"/>
            <w:shd w:val="clear" w:color="000000" w:fill="F2F2F2"/>
            <w:noWrap/>
            <w:vAlign w:val="bottom"/>
            <w:hideMark/>
          </w:tcPr>
          <w:p w:rsidR="00821308" w:rsidRPr="003E5918" w:rsidRDefault="00821308"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2</w:t>
            </w:r>
          </w:p>
        </w:tc>
      </w:tr>
      <w:tr w:rsidR="00821308" w:rsidRPr="003E5918" w:rsidTr="00ED748F">
        <w:trPr>
          <w:trHeight w:val="375"/>
        </w:trPr>
        <w:tc>
          <w:tcPr>
            <w:tcW w:w="6946" w:type="dxa"/>
            <w:shd w:val="clear" w:color="auto" w:fill="auto"/>
            <w:noWrap/>
            <w:vAlign w:val="bottom"/>
            <w:hideMark/>
          </w:tcPr>
          <w:p w:rsidR="00821308" w:rsidRPr="003E5918" w:rsidRDefault="00821308"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Total de promocionales sobrantes para el INE</w:t>
            </w:r>
          </w:p>
        </w:tc>
        <w:tc>
          <w:tcPr>
            <w:tcW w:w="1882" w:type="dxa"/>
            <w:shd w:val="clear" w:color="auto" w:fill="auto"/>
            <w:noWrap/>
            <w:vAlign w:val="bottom"/>
            <w:hideMark/>
          </w:tcPr>
          <w:p w:rsidR="00821308" w:rsidRPr="003E5918" w:rsidRDefault="00821308"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9</w:t>
            </w:r>
          </w:p>
        </w:tc>
      </w:tr>
    </w:tbl>
    <w:p w:rsidR="00821308" w:rsidRPr="003E5918" w:rsidRDefault="00821308"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821308" w:rsidRPr="003E5918" w:rsidRDefault="00821308"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Se adjunta el modelo de pauta </w:t>
      </w:r>
      <w:r w:rsidRPr="003E5918">
        <w:rPr>
          <w:rFonts w:ascii="Trebuchet MS" w:eastAsia="Times New Roman" w:hAnsi="Trebuchet MS" w:cs="Arial"/>
          <w:b/>
          <w:sz w:val="24"/>
          <w:szCs w:val="24"/>
          <w:lang w:val="es-ES" w:eastAsia="es-ES"/>
        </w:rPr>
        <w:t>(ANEXO 4)</w:t>
      </w:r>
      <w:r w:rsidRPr="003E5918">
        <w:rPr>
          <w:rFonts w:ascii="Trebuchet MS" w:eastAsia="Times New Roman" w:hAnsi="Trebuchet MS" w:cs="Arial"/>
          <w:sz w:val="24"/>
          <w:szCs w:val="24"/>
          <w:lang w:val="es-ES" w:eastAsia="es-ES"/>
        </w:rPr>
        <w:t xml:space="preserve">, que contiene el corrimiento vertical de los 1,791 promocionales que corresponden a los partidos políticos, formando parte integral del presente dictamen.    </w:t>
      </w:r>
    </w:p>
    <w:p w:rsidR="00821308" w:rsidRPr="003E5918" w:rsidRDefault="00821308"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821308" w:rsidRPr="003E5918" w:rsidRDefault="00821308"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821308" w:rsidRPr="003E5918" w:rsidRDefault="0038484B" w:rsidP="003E5918">
      <w:pPr>
        <w:pStyle w:val="Prrafodelista"/>
        <w:numPr>
          <w:ilvl w:val="0"/>
          <w:numId w:val="4"/>
        </w:numPr>
        <w:autoSpaceDE w:val="0"/>
        <w:autoSpaceDN w:val="0"/>
        <w:adjustRightInd w:val="0"/>
        <w:spacing w:after="0" w:line="276" w:lineRule="auto"/>
        <w:jc w:val="both"/>
        <w:rPr>
          <w:rFonts w:ascii="Trebuchet MS" w:eastAsia="Times New Roman" w:hAnsi="Trebuchet MS" w:cs="Arial"/>
          <w:b/>
          <w:sz w:val="24"/>
          <w:szCs w:val="24"/>
          <w:lang w:val="es-ES" w:eastAsia="es-ES"/>
        </w:rPr>
      </w:pPr>
      <w:r w:rsidRPr="003E5918">
        <w:rPr>
          <w:rFonts w:ascii="Trebuchet MS" w:eastAsia="Times New Roman" w:hAnsi="Trebuchet MS" w:cs="Arial"/>
          <w:b/>
          <w:sz w:val="24"/>
          <w:szCs w:val="24"/>
          <w:lang w:val="es-ES" w:eastAsia="es-ES"/>
        </w:rPr>
        <w:t>Distribución de promocionales</w:t>
      </w:r>
      <w:r w:rsidR="00DE3EF3" w:rsidRPr="003E5918">
        <w:rPr>
          <w:rFonts w:ascii="Trebuchet MS" w:eastAsia="Times New Roman" w:hAnsi="Trebuchet MS" w:cs="Arial"/>
          <w:b/>
          <w:sz w:val="24"/>
          <w:szCs w:val="24"/>
          <w:lang w:val="es-ES" w:eastAsia="es-ES"/>
        </w:rPr>
        <w:t xml:space="preserve"> entre los partidos políticos y </w:t>
      </w:r>
      <w:r w:rsidRPr="003E5918">
        <w:rPr>
          <w:rFonts w:ascii="Trebuchet MS" w:eastAsia="Times New Roman" w:hAnsi="Trebuchet MS" w:cs="Arial"/>
          <w:b/>
          <w:sz w:val="24"/>
          <w:szCs w:val="24"/>
          <w:lang w:val="es-ES" w:eastAsia="es-ES"/>
        </w:rPr>
        <w:t>una candidatura independiente.</w:t>
      </w:r>
    </w:p>
    <w:p w:rsidR="00821308" w:rsidRPr="003E5918" w:rsidRDefault="00821308"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2B315D" w:rsidRPr="003E5918" w:rsidRDefault="002B315D"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Para el supuesto en que, además de los trece (13) partidos políticos nacionales y locales, se registre un candidato independiente para contender en la elección, la distribución de los promocionales no sería igual al escenario planteado con antelación.</w:t>
      </w:r>
    </w:p>
    <w:p w:rsidR="002B315D" w:rsidRPr="003E5918" w:rsidRDefault="002B315D"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2B315D" w:rsidRPr="003E5918" w:rsidRDefault="002B315D"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No obstante lo anterior, el tiempo destinado para la campaña local, es igual que en el caso en que no se registre ningún candidato independiente, es decir, quince (15) minutos, por lo que serán los mismos 1,800 promocionales a distribuir entre los 13 partidos políticos y, una candidatura independiente.</w:t>
      </w:r>
    </w:p>
    <w:p w:rsidR="0038484B" w:rsidRPr="003E5918" w:rsidRDefault="0038484B"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3825F7" w:rsidRPr="003E5918" w:rsidRDefault="002B315D"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Los criterios de distribución serán los mismo</w:t>
      </w:r>
      <w:r w:rsidR="003825F7" w:rsidRPr="003E5918">
        <w:rPr>
          <w:rFonts w:ascii="Trebuchet MS" w:eastAsia="Times New Roman" w:hAnsi="Trebuchet MS" w:cs="Arial"/>
          <w:sz w:val="24"/>
          <w:szCs w:val="24"/>
          <w:lang w:val="es-ES" w:eastAsia="es-ES"/>
        </w:rPr>
        <w:t>s</w:t>
      </w:r>
      <w:r w:rsidRPr="003E5918">
        <w:rPr>
          <w:rFonts w:ascii="Trebuchet MS" w:eastAsia="Times New Roman" w:hAnsi="Trebuchet MS" w:cs="Arial"/>
          <w:sz w:val="24"/>
          <w:szCs w:val="24"/>
          <w:lang w:val="es-ES" w:eastAsia="es-ES"/>
        </w:rPr>
        <w:t>, esto es, 30 treinta por ciento se distribuye en forma igualitaria y, el setenta (70) por ciento restante en forma proporcional</w:t>
      </w:r>
      <w:r w:rsidR="003825F7" w:rsidRPr="003E5918">
        <w:rPr>
          <w:rFonts w:ascii="Trebuchet MS" w:eastAsia="Times New Roman" w:hAnsi="Trebuchet MS" w:cs="Arial"/>
          <w:sz w:val="24"/>
          <w:szCs w:val="24"/>
          <w:lang w:val="es-ES" w:eastAsia="es-ES"/>
        </w:rPr>
        <w:t>.</w:t>
      </w:r>
    </w:p>
    <w:p w:rsidR="003825F7" w:rsidRPr="003E5918" w:rsidRDefault="003825F7"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3825F7" w:rsidRPr="003E5918" w:rsidRDefault="003825F7"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Por lo tanto, los 540 promocionales que representan el 30 por ciento del total, se distribuirá entre los  trece (13) partidos políticos, nacionales y locales, en forma igualitaria, </w:t>
      </w:r>
      <w:r w:rsidR="002946A5" w:rsidRPr="00ED748F">
        <w:rPr>
          <w:rFonts w:ascii="Trebuchet MS" w:eastAsia="Times New Roman" w:hAnsi="Trebuchet MS" w:cs="Arial"/>
          <w:sz w:val="24"/>
          <w:szCs w:val="24"/>
          <w:lang w:val="es-ES" w:eastAsia="es-ES"/>
        </w:rPr>
        <w:t>y una candidatura independiente, a la cual se le asignará el 50 por ciento de los mensajes que le correspondan a un partido político,</w:t>
      </w:r>
      <w:r w:rsidR="002946A5" w:rsidRPr="003E5918">
        <w:rPr>
          <w:rFonts w:ascii="Trebuchet MS" w:eastAsia="Times New Roman" w:hAnsi="Trebuchet MS" w:cs="Arial"/>
          <w:sz w:val="24"/>
          <w:szCs w:val="24"/>
          <w:lang w:val="es-ES" w:eastAsia="es-ES"/>
        </w:rPr>
        <w:t xml:space="preserve"> </w:t>
      </w:r>
      <w:r w:rsidRPr="003E5918">
        <w:rPr>
          <w:rFonts w:ascii="Trebuchet MS" w:eastAsia="Times New Roman" w:hAnsi="Trebuchet MS" w:cs="Arial"/>
          <w:sz w:val="24"/>
          <w:szCs w:val="24"/>
          <w:lang w:val="es-ES" w:eastAsia="es-ES"/>
        </w:rPr>
        <w:t xml:space="preserve">como se muestra a continuación:    </w:t>
      </w:r>
    </w:p>
    <w:p w:rsidR="003825F7" w:rsidRPr="003E5918" w:rsidRDefault="003825F7"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5000" w:type="pct"/>
        <w:jc w:val="center"/>
        <w:tblLayout w:type="fixed"/>
        <w:tblCellMar>
          <w:left w:w="70" w:type="dxa"/>
          <w:right w:w="70" w:type="dxa"/>
        </w:tblCellMar>
        <w:tblLook w:val="04A0" w:firstRow="1" w:lastRow="0" w:firstColumn="1" w:lastColumn="0" w:noHBand="0" w:noVBand="1"/>
      </w:tblPr>
      <w:tblGrid>
        <w:gridCol w:w="1832"/>
        <w:gridCol w:w="3261"/>
        <w:gridCol w:w="1843"/>
        <w:gridCol w:w="1882"/>
      </w:tblGrid>
      <w:tr w:rsidR="003825F7" w:rsidRPr="003E5918" w:rsidTr="002946A5">
        <w:trPr>
          <w:trHeight w:val="356"/>
          <w:jc w:val="center"/>
        </w:trPr>
        <w:tc>
          <w:tcPr>
            <w:tcW w:w="5000" w:type="pct"/>
            <w:gridSpan w:val="4"/>
            <w:vMerge w:val="restart"/>
            <w:tcBorders>
              <w:top w:val="single" w:sz="8" w:space="0" w:color="auto"/>
              <w:left w:val="single" w:sz="8" w:space="0" w:color="auto"/>
              <w:bottom w:val="single" w:sz="8" w:space="0" w:color="000000"/>
              <w:right w:val="single" w:sz="8" w:space="0" w:color="000000"/>
            </w:tcBorders>
            <w:shd w:val="clear" w:color="auto" w:fill="7030A0"/>
            <w:vAlign w:val="center"/>
            <w:hideMark/>
          </w:tcPr>
          <w:p w:rsidR="003825F7" w:rsidRPr="003E5918" w:rsidRDefault="003825F7" w:rsidP="003E5918">
            <w:pPr>
              <w:spacing w:after="0" w:line="276" w:lineRule="auto"/>
              <w:jc w:val="center"/>
              <w:rPr>
                <w:rFonts w:ascii="Trebuchet MS" w:eastAsia="Times New Roman" w:hAnsi="Trebuchet MS" w:cs="Calibri"/>
                <w:b/>
                <w:bCs/>
                <w:color w:val="FFFFFF" w:themeColor="background1"/>
                <w:sz w:val="24"/>
                <w:szCs w:val="24"/>
                <w:lang w:eastAsia="es-MX"/>
              </w:rPr>
            </w:pPr>
            <w:r w:rsidRPr="003E5918">
              <w:rPr>
                <w:rFonts w:ascii="Trebuchet MS" w:eastAsia="Times New Roman" w:hAnsi="Trebuchet MS" w:cs="Calibri"/>
                <w:b/>
                <w:bCs/>
                <w:color w:val="FFFFFF" w:themeColor="background1"/>
                <w:sz w:val="24"/>
                <w:szCs w:val="24"/>
                <w:lang w:eastAsia="es-MX"/>
              </w:rPr>
              <w:t>Distribución de la parte igualitaria de promocionales en Campaña Electoral Local coincidente con la Campaña Federal (con una candidatura independiente).</w:t>
            </w:r>
            <w:r w:rsidRPr="003E5918">
              <w:rPr>
                <w:rFonts w:ascii="Trebuchet MS" w:eastAsia="Times New Roman" w:hAnsi="Trebuchet MS" w:cs="Calibri"/>
                <w:b/>
                <w:bCs/>
                <w:color w:val="FFFFFF" w:themeColor="background1"/>
                <w:sz w:val="24"/>
                <w:szCs w:val="24"/>
                <w:lang w:eastAsia="es-MX"/>
              </w:rPr>
              <w:br/>
            </w:r>
          </w:p>
        </w:tc>
      </w:tr>
      <w:tr w:rsidR="003825F7" w:rsidRPr="003E5918" w:rsidTr="002946A5">
        <w:trPr>
          <w:trHeight w:val="461"/>
          <w:jc w:val="center"/>
        </w:trPr>
        <w:tc>
          <w:tcPr>
            <w:tcW w:w="5000" w:type="pct"/>
            <w:gridSpan w:val="4"/>
            <w:vMerge/>
            <w:tcBorders>
              <w:top w:val="single" w:sz="8" w:space="0" w:color="auto"/>
              <w:left w:val="single" w:sz="8" w:space="0" w:color="auto"/>
              <w:bottom w:val="single" w:sz="8" w:space="0" w:color="000000"/>
              <w:right w:val="single" w:sz="8" w:space="0" w:color="000000"/>
            </w:tcBorders>
            <w:shd w:val="clear" w:color="auto" w:fill="7030A0"/>
            <w:vAlign w:val="center"/>
            <w:hideMark/>
          </w:tcPr>
          <w:p w:rsidR="003825F7" w:rsidRPr="003E5918" w:rsidRDefault="003825F7" w:rsidP="003E5918">
            <w:pPr>
              <w:spacing w:after="0" w:line="276" w:lineRule="auto"/>
              <w:rPr>
                <w:rFonts w:ascii="Trebuchet MS" w:eastAsia="Times New Roman" w:hAnsi="Trebuchet MS" w:cs="Calibri"/>
                <w:b/>
                <w:bCs/>
                <w:color w:val="000000"/>
                <w:sz w:val="24"/>
                <w:szCs w:val="24"/>
                <w:lang w:eastAsia="es-MX"/>
              </w:rPr>
            </w:pPr>
          </w:p>
        </w:tc>
      </w:tr>
      <w:tr w:rsidR="003825F7" w:rsidRPr="003E5918" w:rsidTr="002946A5">
        <w:trPr>
          <w:trHeight w:val="371"/>
          <w:jc w:val="center"/>
        </w:trPr>
        <w:tc>
          <w:tcPr>
            <w:tcW w:w="2888" w:type="pct"/>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Promocionales de la parte igualitaria: 30% del total</w:t>
            </w:r>
          </w:p>
        </w:tc>
        <w:tc>
          <w:tcPr>
            <w:tcW w:w="2112" w:type="pct"/>
            <w:gridSpan w:val="2"/>
            <w:tcBorders>
              <w:top w:val="single" w:sz="8" w:space="0" w:color="auto"/>
              <w:left w:val="nil"/>
              <w:bottom w:val="single" w:sz="8" w:space="0" w:color="auto"/>
              <w:right w:val="single" w:sz="8" w:space="0" w:color="000000"/>
            </w:tcBorders>
            <w:shd w:val="clear" w:color="auto" w:fill="auto"/>
            <w:noWrap/>
            <w:vAlign w:val="bottom"/>
            <w:hideMark/>
          </w:tcPr>
          <w:p w:rsidR="003825F7" w:rsidRPr="003E5918" w:rsidRDefault="003825F7"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540</w:t>
            </w:r>
          </w:p>
        </w:tc>
      </w:tr>
      <w:tr w:rsidR="003825F7" w:rsidRPr="003E5918" w:rsidTr="002946A5">
        <w:trPr>
          <w:trHeight w:val="371"/>
          <w:jc w:val="center"/>
        </w:trPr>
        <w:tc>
          <w:tcPr>
            <w:tcW w:w="2888" w:type="pct"/>
            <w:gridSpan w:val="2"/>
            <w:tcBorders>
              <w:top w:val="single" w:sz="8" w:space="0" w:color="auto"/>
              <w:left w:val="single" w:sz="8" w:space="0" w:color="auto"/>
              <w:bottom w:val="single" w:sz="8" w:space="0" w:color="auto"/>
              <w:right w:val="single" w:sz="8" w:space="0" w:color="000000"/>
            </w:tcBorders>
            <w:shd w:val="clear" w:color="000000" w:fill="D9D9D9"/>
            <w:noWrap/>
            <w:vAlign w:val="bottom"/>
            <w:hideMark/>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Partidos políticos con derecho y candidatura independiente</w:t>
            </w:r>
          </w:p>
        </w:tc>
        <w:tc>
          <w:tcPr>
            <w:tcW w:w="2112" w:type="pct"/>
            <w:gridSpan w:val="2"/>
            <w:tcBorders>
              <w:top w:val="single" w:sz="8" w:space="0" w:color="auto"/>
              <w:left w:val="nil"/>
              <w:bottom w:val="single" w:sz="8" w:space="0" w:color="auto"/>
              <w:right w:val="single" w:sz="8" w:space="0" w:color="000000"/>
            </w:tcBorders>
            <w:shd w:val="clear" w:color="000000" w:fill="D9D9D9"/>
            <w:noWrap/>
            <w:vAlign w:val="bottom"/>
            <w:hideMark/>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14</w:t>
            </w:r>
          </w:p>
        </w:tc>
      </w:tr>
      <w:tr w:rsidR="003825F7" w:rsidRPr="003E5918" w:rsidTr="002946A5">
        <w:trPr>
          <w:trHeight w:val="371"/>
          <w:jc w:val="center"/>
        </w:trPr>
        <w:tc>
          <w:tcPr>
            <w:tcW w:w="2888" w:type="pct"/>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Promocionales a cada partido político y todas las candidaturas independientes</w:t>
            </w:r>
          </w:p>
        </w:tc>
        <w:tc>
          <w:tcPr>
            <w:tcW w:w="2112" w:type="pct"/>
            <w:gridSpan w:val="2"/>
            <w:tcBorders>
              <w:top w:val="single" w:sz="8" w:space="0" w:color="auto"/>
              <w:left w:val="nil"/>
              <w:bottom w:val="single" w:sz="8" w:space="0" w:color="auto"/>
              <w:right w:val="single" w:sz="8" w:space="0" w:color="000000"/>
            </w:tcBorders>
            <w:shd w:val="clear" w:color="auto" w:fill="auto"/>
            <w:noWrap/>
            <w:vAlign w:val="bottom"/>
            <w:hideMark/>
          </w:tcPr>
          <w:p w:rsidR="003825F7" w:rsidRPr="003E5918" w:rsidRDefault="003825F7"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38.5714</w:t>
            </w:r>
          </w:p>
        </w:tc>
      </w:tr>
      <w:tr w:rsidR="003825F7" w:rsidRPr="003E5918" w:rsidTr="00ED748F">
        <w:trPr>
          <w:trHeight w:val="356"/>
          <w:jc w:val="center"/>
        </w:trPr>
        <w:tc>
          <w:tcPr>
            <w:tcW w:w="1039" w:type="pct"/>
            <w:vMerge w:val="restart"/>
            <w:tcBorders>
              <w:top w:val="single" w:sz="8" w:space="0" w:color="auto"/>
              <w:left w:val="single" w:sz="8" w:space="0" w:color="auto"/>
              <w:bottom w:val="single" w:sz="8" w:space="0" w:color="000000"/>
              <w:right w:val="single" w:sz="8" w:space="0" w:color="000000"/>
            </w:tcBorders>
            <w:shd w:val="clear" w:color="000000" w:fill="D9D9D9"/>
            <w:vAlign w:val="center"/>
            <w:hideMark/>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Partido Político</w:t>
            </w:r>
          </w:p>
        </w:tc>
        <w:tc>
          <w:tcPr>
            <w:tcW w:w="1849" w:type="pct"/>
            <w:vMerge w:val="restart"/>
            <w:tcBorders>
              <w:top w:val="single" w:sz="8" w:space="0" w:color="auto"/>
              <w:left w:val="single" w:sz="8" w:space="0" w:color="auto"/>
              <w:bottom w:val="single" w:sz="8" w:space="0" w:color="000000"/>
              <w:right w:val="single" w:sz="8" w:space="0" w:color="000000"/>
            </w:tcBorders>
            <w:shd w:val="clear" w:color="000000" w:fill="D9D9D9"/>
            <w:vAlign w:val="center"/>
            <w:hideMark/>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(30%)</w:t>
            </w:r>
            <w:r w:rsidRPr="003E5918">
              <w:rPr>
                <w:rFonts w:ascii="Trebuchet MS" w:eastAsia="Times New Roman" w:hAnsi="Trebuchet MS" w:cs="Calibri"/>
                <w:b/>
                <w:bCs/>
                <w:color w:val="000000"/>
                <w:sz w:val="24"/>
                <w:szCs w:val="24"/>
                <w:lang w:eastAsia="es-MX"/>
              </w:rPr>
              <w:br/>
              <w:t>Promocionales que se distribuyen de manera igualitaria entre el número de partidos contendientes</w:t>
            </w:r>
          </w:p>
        </w:tc>
        <w:tc>
          <w:tcPr>
            <w:tcW w:w="1045" w:type="pct"/>
            <w:vMerge w:val="restart"/>
            <w:tcBorders>
              <w:top w:val="single" w:sz="8" w:space="0" w:color="auto"/>
              <w:left w:val="single" w:sz="8" w:space="0" w:color="auto"/>
              <w:bottom w:val="single" w:sz="8" w:space="0" w:color="000000"/>
              <w:right w:val="single" w:sz="8" w:space="0" w:color="000000"/>
            </w:tcBorders>
            <w:shd w:val="clear" w:color="000000" w:fill="D9D9D9"/>
            <w:noWrap/>
            <w:vAlign w:val="center"/>
            <w:hideMark/>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Promocionales completos</w:t>
            </w:r>
          </w:p>
        </w:tc>
        <w:tc>
          <w:tcPr>
            <w:tcW w:w="1067" w:type="pct"/>
            <w:vMerge w:val="restart"/>
            <w:tcBorders>
              <w:top w:val="single" w:sz="8" w:space="0" w:color="auto"/>
              <w:left w:val="single" w:sz="8" w:space="0" w:color="auto"/>
              <w:bottom w:val="single" w:sz="8" w:space="0" w:color="000000"/>
              <w:right w:val="single" w:sz="8" w:space="0" w:color="000000"/>
            </w:tcBorders>
            <w:shd w:val="clear" w:color="000000" w:fill="D9D9D9"/>
            <w:vAlign w:val="center"/>
            <w:hideMark/>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Fracciones de promocionale</w:t>
            </w:r>
            <w:r w:rsidR="00ED748F">
              <w:rPr>
                <w:rFonts w:ascii="Trebuchet MS" w:eastAsia="Times New Roman" w:hAnsi="Trebuchet MS" w:cs="Calibri"/>
                <w:b/>
                <w:bCs/>
                <w:color w:val="000000"/>
                <w:sz w:val="24"/>
                <w:szCs w:val="24"/>
                <w:lang w:eastAsia="es-MX"/>
              </w:rPr>
              <w:t>s sobrantes del 30% igualitario</w:t>
            </w:r>
          </w:p>
        </w:tc>
      </w:tr>
      <w:tr w:rsidR="003825F7" w:rsidRPr="003E5918" w:rsidTr="00ED748F">
        <w:trPr>
          <w:trHeight w:val="841"/>
          <w:jc w:val="center"/>
        </w:trPr>
        <w:tc>
          <w:tcPr>
            <w:tcW w:w="1039" w:type="pct"/>
            <w:vMerge/>
            <w:tcBorders>
              <w:top w:val="single" w:sz="8" w:space="0" w:color="auto"/>
              <w:left w:val="single" w:sz="8" w:space="0" w:color="auto"/>
              <w:bottom w:val="single" w:sz="8" w:space="0" w:color="000000"/>
              <w:right w:val="single" w:sz="8" w:space="0" w:color="000000"/>
            </w:tcBorders>
            <w:vAlign w:val="center"/>
            <w:hideMark/>
          </w:tcPr>
          <w:p w:rsidR="003825F7" w:rsidRPr="003E5918" w:rsidRDefault="003825F7" w:rsidP="003E5918">
            <w:pPr>
              <w:spacing w:after="0" w:line="276" w:lineRule="auto"/>
              <w:rPr>
                <w:rFonts w:ascii="Trebuchet MS" w:eastAsia="Times New Roman" w:hAnsi="Trebuchet MS" w:cs="Calibri"/>
                <w:b/>
                <w:bCs/>
                <w:color w:val="000000"/>
                <w:sz w:val="24"/>
                <w:szCs w:val="24"/>
                <w:lang w:eastAsia="es-MX"/>
              </w:rPr>
            </w:pPr>
          </w:p>
        </w:tc>
        <w:tc>
          <w:tcPr>
            <w:tcW w:w="1849" w:type="pct"/>
            <w:vMerge/>
            <w:tcBorders>
              <w:top w:val="single" w:sz="8" w:space="0" w:color="auto"/>
              <w:left w:val="single" w:sz="8" w:space="0" w:color="auto"/>
              <w:bottom w:val="single" w:sz="8" w:space="0" w:color="000000"/>
              <w:right w:val="single" w:sz="8" w:space="0" w:color="000000"/>
            </w:tcBorders>
            <w:vAlign w:val="center"/>
            <w:hideMark/>
          </w:tcPr>
          <w:p w:rsidR="003825F7" w:rsidRPr="003E5918" w:rsidRDefault="003825F7" w:rsidP="003E5918">
            <w:pPr>
              <w:spacing w:after="0" w:line="276" w:lineRule="auto"/>
              <w:rPr>
                <w:rFonts w:ascii="Trebuchet MS" w:eastAsia="Times New Roman" w:hAnsi="Trebuchet MS" w:cs="Calibri"/>
                <w:b/>
                <w:bCs/>
                <w:color w:val="000000"/>
                <w:sz w:val="24"/>
                <w:szCs w:val="24"/>
                <w:lang w:eastAsia="es-MX"/>
              </w:rPr>
            </w:pPr>
          </w:p>
        </w:tc>
        <w:tc>
          <w:tcPr>
            <w:tcW w:w="1045" w:type="pct"/>
            <w:vMerge/>
            <w:tcBorders>
              <w:top w:val="single" w:sz="8" w:space="0" w:color="auto"/>
              <w:left w:val="single" w:sz="8" w:space="0" w:color="auto"/>
              <w:bottom w:val="single" w:sz="8" w:space="0" w:color="000000"/>
              <w:right w:val="single" w:sz="8" w:space="0" w:color="000000"/>
            </w:tcBorders>
            <w:vAlign w:val="center"/>
            <w:hideMark/>
          </w:tcPr>
          <w:p w:rsidR="003825F7" w:rsidRPr="003E5918" w:rsidRDefault="003825F7" w:rsidP="003E5918">
            <w:pPr>
              <w:spacing w:after="0" w:line="276" w:lineRule="auto"/>
              <w:rPr>
                <w:rFonts w:ascii="Trebuchet MS" w:eastAsia="Times New Roman" w:hAnsi="Trebuchet MS" w:cs="Calibri"/>
                <w:b/>
                <w:bCs/>
                <w:color w:val="000000"/>
                <w:sz w:val="24"/>
                <w:szCs w:val="24"/>
                <w:lang w:eastAsia="es-MX"/>
              </w:rPr>
            </w:pPr>
          </w:p>
        </w:tc>
        <w:tc>
          <w:tcPr>
            <w:tcW w:w="1067" w:type="pct"/>
            <w:vMerge/>
            <w:tcBorders>
              <w:top w:val="single" w:sz="8" w:space="0" w:color="auto"/>
              <w:left w:val="single" w:sz="8" w:space="0" w:color="auto"/>
              <w:bottom w:val="single" w:sz="8" w:space="0" w:color="000000"/>
              <w:right w:val="single" w:sz="8" w:space="0" w:color="000000"/>
            </w:tcBorders>
            <w:vAlign w:val="center"/>
            <w:hideMark/>
          </w:tcPr>
          <w:p w:rsidR="003825F7" w:rsidRPr="003E5918" w:rsidRDefault="003825F7" w:rsidP="003E5918">
            <w:pPr>
              <w:spacing w:after="0" w:line="276" w:lineRule="auto"/>
              <w:rPr>
                <w:rFonts w:ascii="Trebuchet MS" w:eastAsia="Times New Roman" w:hAnsi="Trebuchet MS" w:cs="Calibri"/>
                <w:b/>
                <w:bCs/>
                <w:color w:val="000000"/>
                <w:sz w:val="24"/>
                <w:szCs w:val="24"/>
                <w:lang w:eastAsia="es-MX"/>
              </w:rPr>
            </w:pPr>
          </w:p>
        </w:tc>
      </w:tr>
      <w:tr w:rsidR="003825F7" w:rsidRPr="003E5918" w:rsidTr="00ED748F">
        <w:trPr>
          <w:trHeight w:val="518"/>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3825F7" w:rsidRPr="003E5918" w:rsidRDefault="0095524F"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noProof/>
                <w:color w:val="000000"/>
                <w:sz w:val="24"/>
                <w:szCs w:val="24"/>
                <w:lang w:eastAsia="es-MX"/>
              </w:rPr>
              <w:drawing>
                <wp:anchor distT="0" distB="0" distL="114300" distR="114300" simplePos="0" relativeHeight="251698176" behindDoc="1" locked="0" layoutInCell="1" allowOverlap="1" wp14:anchorId="6B205C51" wp14:editId="53828297">
                  <wp:simplePos x="0" y="0"/>
                  <wp:positionH relativeFrom="column">
                    <wp:posOffset>345440</wp:posOffset>
                  </wp:positionH>
                  <wp:positionV relativeFrom="paragraph">
                    <wp:posOffset>0</wp:posOffset>
                  </wp:positionV>
                  <wp:extent cx="282575" cy="257175"/>
                  <wp:effectExtent l="0" t="0" r="3175" b="9525"/>
                  <wp:wrapTight wrapText="bothSides">
                    <wp:wrapPolygon edited="0">
                      <wp:start x="0" y="0"/>
                      <wp:lineTo x="0" y="20800"/>
                      <wp:lineTo x="20387" y="20800"/>
                      <wp:lineTo x="20387" y="0"/>
                      <wp:lineTo x="0" y="0"/>
                    </wp:wrapPolygon>
                  </wp:wrapTight>
                  <wp:docPr id="57" name="Imagen 57"/>
                  <wp:cNvGraphicFramePr/>
                  <a:graphic xmlns:a="http://schemas.openxmlformats.org/drawingml/2006/main">
                    <a:graphicData uri="http://schemas.openxmlformats.org/drawingml/2006/picture">
                      <pic:pic xmlns:pic="http://schemas.openxmlformats.org/drawingml/2006/picture">
                        <pic:nvPicPr>
                          <pic:cNvPr id="2" name="1 Imagen"/>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25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1045"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067"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3825F7" w:rsidRPr="003E5918" w:rsidTr="00ED748F">
        <w:trPr>
          <w:trHeight w:val="514"/>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50D8BBBD" wp14:editId="25A7162E">
                  <wp:extent cx="247650" cy="219075"/>
                  <wp:effectExtent l="0" t="0" r="0" b="9525"/>
                  <wp:docPr id="59" name="Imagen 59"/>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7650" cy="219075"/>
                          </a:xfrm>
                          <a:prstGeom prst="rect">
                            <a:avLst/>
                          </a:prstGeom>
                        </pic:spPr>
                      </pic:pic>
                    </a:graphicData>
                  </a:graphic>
                </wp:inline>
              </w:drawing>
            </w:r>
          </w:p>
        </w:tc>
        <w:tc>
          <w:tcPr>
            <w:tcW w:w="184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1045"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067"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3825F7" w:rsidRPr="003E5918" w:rsidTr="00ED748F">
        <w:trPr>
          <w:trHeight w:val="549"/>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160AB85B" wp14:editId="344F4623">
                  <wp:extent cx="247650" cy="257175"/>
                  <wp:effectExtent l="0" t="0" r="0" b="9525"/>
                  <wp:docPr id="61" name="Imagen 61" descr="http://t1.gstatic.com/images?q=tbn:ANd9GcTfWjoFJ1j8xW-MKR9ooCjMZ2h0eJ7uakbuydrzE441i3LIHXHZ"/>
                  <wp:cNvGraphicFramePr/>
                  <a:graphic xmlns:a="http://schemas.openxmlformats.org/drawingml/2006/main">
                    <a:graphicData uri="http://schemas.openxmlformats.org/drawingml/2006/picture">
                      <pic:pic xmlns:pic="http://schemas.openxmlformats.org/drawingml/2006/picture">
                        <pic:nvPicPr>
                          <pic:cNvPr id="4" name="3 Imagen" descr="http://t1.gstatic.com/images?q=tbn:ANd9GcTfWjoFJ1j8xW-MKR9ooCjMZ2h0eJ7uakbuydrzE441i3LIHXHZ"/>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184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1045"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067"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3825F7" w:rsidRPr="003E5918" w:rsidTr="00ED748F">
        <w:trPr>
          <w:trHeight w:val="557"/>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604286B4" wp14:editId="733686FF">
                  <wp:extent cx="247650" cy="247650"/>
                  <wp:effectExtent l="0" t="0" r="0" b="0"/>
                  <wp:docPr id="63" name="Imagen 63" descr="http://t2.gstatic.com/images?q=tbn:ANd9GcQDeHUQCtTmwlptm87FCIxZGqRnHB_ZEsqsUjsh2g5-HEqk8Rt-Fg"/>
                  <wp:cNvGraphicFramePr/>
                  <a:graphic xmlns:a="http://schemas.openxmlformats.org/drawingml/2006/main">
                    <a:graphicData uri="http://schemas.openxmlformats.org/drawingml/2006/picture">
                      <pic:pic xmlns:pic="http://schemas.openxmlformats.org/drawingml/2006/picture">
                        <pic:nvPicPr>
                          <pic:cNvPr id="5" name="4 Imagen" descr="http://t2.gstatic.com/images?q=tbn:ANd9GcQDeHUQCtTmwlptm87FCIxZGqRnHB_ZEsqsUjsh2g5-HEqk8Rt-F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184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1045"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067"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3825F7" w:rsidRPr="003E5918" w:rsidTr="00ED748F">
        <w:trPr>
          <w:trHeight w:val="537"/>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0DE5DC27" wp14:editId="463B6CDB">
                  <wp:extent cx="247650" cy="247650"/>
                  <wp:effectExtent l="0" t="0" r="0" b="0"/>
                  <wp:docPr id="65" name="Imagen 65" descr="http://t3.gstatic.com/images?q=tbn:ANd9GcRJ-tAzJFmOI6b_JuB7Y4G37M7E0AzDXNny_qBsgy-dbC-mNN-bjA"/>
                  <wp:cNvGraphicFramePr/>
                  <a:graphic xmlns:a="http://schemas.openxmlformats.org/drawingml/2006/main">
                    <a:graphicData uri="http://schemas.openxmlformats.org/drawingml/2006/picture">
                      <pic:pic xmlns:pic="http://schemas.openxmlformats.org/drawingml/2006/picture">
                        <pic:nvPicPr>
                          <pic:cNvPr id="6" name="5 Imagen" descr="http://t3.gstatic.com/images?q=tbn:ANd9GcRJ-tAzJFmOI6b_JuB7Y4G37M7E0AzDXNny_qBsgy-dbC-mNN-bjA"/>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184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1045"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067"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3825F7" w:rsidRPr="003E5918" w:rsidTr="00ED748F">
        <w:trPr>
          <w:trHeight w:val="545"/>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70CBD93C" wp14:editId="5759BE2B">
                  <wp:extent cx="247650" cy="257175"/>
                  <wp:effectExtent l="0" t="0" r="0" b="9525"/>
                  <wp:docPr id="68" name="Imagen 68" descr="Resultado de imagen para logo movimiento ciudadano"/>
                  <wp:cNvGraphicFramePr/>
                  <a:graphic xmlns:a="http://schemas.openxmlformats.org/drawingml/2006/main">
                    <a:graphicData uri="http://schemas.openxmlformats.org/drawingml/2006/picture">
                      <pic:pic xmlns:pic="http://schemas.openxmlformats.org/drawingml/2006/picture">
                        <pic:nvPicPr>
                          <pic:cNvPr id="43" name="42 Imagen" descr="Resultado de imagen para logo movimiento ciudadano"/>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184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1045"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067"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3825F7" w:rsidRPr="003E5918" w:rsidTr="00ED748F">
        <w:trPr>
          <w:trHeight w:val="553"/>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28E15CB3" wp14:editId="68AE1A23">
                  <wp:extent cx="257175" cy="247650"/>
                  <wp:effectExtent l="0" t="0" r="9525" b="0"/>
                  <wp:docPr id="69" name="Imagen 69" descr="C:\Users\maria.beas\Desktop\locales\somos.png"/>
                  <wp:cNvGraphicFramePr/>
                  <a:graphic xmlns:a="http://schemas.openxmlformats.org/drawingml/2006/main">
                    <a:graphicData uri="http://schemas.openxmlformats.org/drawingml/2006/picture">
                      <pic:pic xmlns:pic="http://schemas.openxmlformats.org/drawingml/2006/picture">
                        <pic:nvPicPr>
                          <pic:cNvPr id="58" name="Imagen 57" descr="C:\Users\maria.beas\Desktop\locales\somos.pn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tc>
        <w:tc>
          <w:tcPr>
            <w:tcW w:w="184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1045"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067"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3825F7" w:rsidRPr="003E5918" w:rsidTr="00ED748F">
        <w:trPr>
          <w:trHeight w:val="533"/>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lastRenderedPageBreak/>
              <w:drawing>
                <wp:inline distT="0" distB="0" distL="0" distR="0" wp14:anchorId="7A2DAC1E" wp14:editId="45310152">
                  <wp:extent cx="247650" cy="57150"/>
                  <wp:effectExtent l="0" t="0" r="0" b="0"/>
                  <wp:docPr id="72" name="Imagen 72"/>
                  <wp:cNvGraphicFramePr/>
                  <a:graphic xmlns:a="http://schemas.openxmlformats.org/drawingml/2006/main">
                    <a:graphicData uri="http://schemas.openxmlformats.org/drawingml/2006/picture">
                      <pic:pic xmlns:pic="http://schemas.openxmlformats.org/drawingml/2006/picture">
                        <pic:nvPicPr>
                          <pic:cNvPr id="53" name="Imagen 2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7650" cy="57150"/>
                          </a:xfrm>
                          <a:prstGeom prst="rect">
                            <a:avLst/>
                          </a:prstGeom>
                          <a:noFill/>
                          <a:ln>
                            <a:noFill/>
                          </a:ln>
                        </pic:spPr>
                      </pic:pic>
                    </a:graphicData>
                  </a:graphic>
                </wp:inline>
              </w:drawing>
            </w:r>
          </w:p>
        </w:tc>
        <w:tc>
          <w:tcPr>
            <w:tcW w:w="184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1045"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067"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3825F7" w:rsidRPr="003E5918" w:rsidTr="00ED748F">
        <w:trPr>
          <w:trHeight w:val="569"/>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040C7B89" wp14:editId="6DEBFAF4">
                  <wp:extent cx="247650" cy="257175"/>
                  <wp:effectExtent l="0" t="0" r="0" b="9525"/>
                  <wp:docPr id="76" name="Imagen 76"/>
                  <wp:cNvGraphicFramePr/>
                  <a:graphic xmlns:a="http://schemas.openxmlformats.org/drawingml/2006/main">
                    <a:graphicData uri="http://schemas.openxmlformats.org/drawingml/2006/picture">
                      <pic:pic xmlns:pic="http://schemas.openxmlformats.org/drawingml/2006/picture">
                        <pic:nvPicPr>
                          <pic:cNvPr id="38" name="Imagen 37"/>
                          <pic:cNvPicPr/>
                        </pic:nvPicPr>
                        <pic:blipFill rotWithShape="1">
                          <a:blip r:embed="rId16" cstate="print">
                            <a:extLst>
                              <a:ext uri="{28A0092B-C50C-407E-A947-70E740481C1C}">
                                <a14:useLocalDpi xmlns:a14="http://schemas.microsoft.com/office/drawing/2010/main" val="0"/>
                              </a:ext>
                            </a:extLst>
                          </a:blip>
                          <a:srcRect l="32077" t="28512" r="33130" b="20438"/>
                          <a:stretch/>
                        </pic:blipFill>
                        <pic:spPr bwMode="auto">
                          <a:xfrm>
                            <a:off x="0" y="0"/>
                            <a:ext cx="247650" cy="257175"/>
                          </a:xfrm>
                          <a:prstGeom prst="rect">
                            <a:avLst/>
                          </a:prstGeom>
                          <a:ln>
                            <a:noFill/>
                          </a:ln>
                          <a:extLst>
                            <a:ext uri="{53640926-AAD7-44D8-BBD7-CCE9431645EC}">
                              <a14:shadowObscured xmlns:a14="http://schemas.microsoft.com/office/drawing/2010/main"/>
                            </a:ext>
                          </a:extLst>
                        </pic:spPr>
                      </pic:pic>
                    </a:graphicData>
                  </a:graphic>
                </wp:inline>
              </w:drawing>
            </w:r>
          </w:p>
        </w:tc>
        <w:tc>
          <w:tcPr>
            <w:tcW w:w="184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1045"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067"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3825F7" w:rsidRPr="003E5918" w:rsidTr="00ED748F">
        <w:trPr>
          <w:trHeight w:val="535"/>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110747B9" wp14:editId="5F573908">
                  <wp:extent cx="247650" cy="257175"/>
                  <wp:effectExtent l="0" t="0" r="0" b="9525"/>
                  <wp:docPr id="78" name="Imagen 78" descr="C:\Users\maria.beas\Desktop\locales\01021 ANEXO 1 HAGAMOS-01.jpg"/>
                  <wp:cNvGraphicFramePr/>
                  <a:graphic xmlns:a="http://schemas.openxmlformats.org/drawingml/2006/main">
                    <a:graphicData uri="http://schemas.openxmlformats.org/drawingml/2006/picture">
                      <pic:pic xmlns:pic="http://schemas.openxmlformats.org/drawingml/2006/picture">
                        <pic:nvPicPr>
                          <pic:cNvPr id="60" name="Imagen 59" descr="C:\Users\maria.beas\Desktop\locales\01021 ANEXO 1 HAGAMOS-01.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184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1045"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067"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3825F7" w:rsidRPr="003E5918" w:rsidTr="00ED748F">
        <w:trPr>
          <w:trHeight w:val="543"/>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3033C3EB" wp14:editId="4CEFEA4F">
                  <wp:extent cx="247650" cy="257175"/>
                  <wp:effectExtent l="0" t="0" r="0" b="9525"/>
                  <wp:docPr id="79" name="Imagen 79" descr="C:\Users\maria.beas\Desktop\locales\03. Logotipo Futuro.jpg"/>
                  <wp:cNvGraphicFramePr/>
                  <a:graphic xmlns:a="http://schemas.openxmlformats.org/drawingml/2006/main">
                    <a:graphicData uri="http://schemas.openxmlformats.org/drawingml/2006/picture">
                      <pic:pic xmlns:pic="http://schemas.openxmlformats.org/drawingml/2006/picture">
                        <pic:nvPicPr>
                          <pic:cNvPr id="62" name="Imagen 61" descr="C:\Users\maria.beas\Desktop\locales\03. Logotipo Futuro.jpg"/>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184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1045"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067"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3825F7" w:rsidRPr="003E5918" w:rsidTr="00ED748F">
        <w:trPr>
          <w:trHeight w:val="551"/>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2AFCADAB" wp14:editId="3A9F5236">
                  <wp:extent cx="247650" cy="257175"/>
                  <wp:effectExtent l="0" t="0" r="0" b="9525"/>
                  <wp:docPr id="80" name="Imagen 80"/>
                  <wp:cNvGraphicFramePr/>
                  <a:graphic xmlns:a="http://schemas.openxmlformats.org/drawingml/2006/main">
                    <a:graphicData uri="http://schemas.openxmlformats.org/drawingml/2006/picture">
                      <pic:pic xmlns:pic="http://schemas.openxmlformats.org/drawingml/2006/picture">
                        <pic:nvPicPr>
                          <pic:cNvPr id="47" name="Imagen 46"/>
                          <pic:cNvPicPr/>
                        </pic:nvPicPr>
                        <pic:blipFill rotWithShape="1">
                          <a:blip r:embed="rId19" cstate="print">
                            <a:extLst>
                              <a:ext uri="{28A0092B-C50C-407E-A947-70E740481C1C}">
                                <a14:useLocalDpi xmlns:a14="http://schemas.microsoft.com/office/drawing/2010/main" val="0"/>
                              </a:ext>
                            </a:extLst>
                          </a:blip>
                          <a:srcRect l="62458" t="21179" r="3428" b="27499"/>
                          <a:stretch/>
                        </pic:blipFill>
                        <pic:spPr bwMode="auto">
                          <a:xfrm>
                            <a:off x="0" y="0"/>
                            <a:ext cx="247650" cy="257175"/>
                          </a:xfrm>
                          <a:prstGeom prst="rect">
                            <a:avLst/>
                          </a:prstGeom>
                          <a:ln>
                            <a:noFill/>
                          </a:ln>
                          <a:extLst>
                            <a:ext uri="{53640926-AAD7-44D8-BBD7-CCE9431645EC}">
                              <a14:shadowObscured xmlns:a14="http://schemas.microsoft.com/office/drawing/2010/main"/>
                            </a:ext>
                          </a:extLst>
                        </pic:spPr>
                      </pic:pic>
                    </a:graphicData>
                  </a:graphic>
                </wp:inline>
              </w:drawing>
            </w:r>
          </w:p>
        </w:tc>
        <w:tc>
          <w:tcPr>
            <w:tcW w:w="184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1045"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067"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3825F7" w:rsidRPr="003E5918" w:rsidTr="00ED748F">
        <w:trPr>
          <w:trHeight w:val="559"/>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0D21BA56" wp14:editId="61F62B1D">
                  <wp:extent cx="247650" cy="257175"/>
                  <wp:effectExtent l="0" t="0" r="0" b="9525"/>
                  <wp:docPr id="81" name="Imagen 81"/>
                  <wp:cNvGraphicFramePr/>
                  <a:graphic xmlns:a="http://schemas.openxmlformats.org/drawingml/2006/main">
                    <a:graphicData uri="http://schemas.openxmlformats.org/drawingml/2006/picture">
                      <pic:pic xmlns:pic="http://schemas.openxmlformats.org/drawingml/2006/picture">
                        <pic:nvPicPr>
                          <pic:cNvPr id="54" name="Imagen 53"/>
                          <pic:cNvPicPr/>
                        </pic:nvPicPr>
                        <pic:blipFill rotWithShape="1">
                          <a:blip r:embed="rId20" cstate="print">
                            <a:extLst>
                              <a:ext uri="{28A0092B-C50C-407E-A947-70E740481C1C}">
                                <a14:useLocalDpi xmlns:a14="http://schemas.microsoft.com/office/drawing/2010/main" val="0"/>
                              </a:ext>
                            </a:extLst>
                          </a:blip>
                          <a:srcRect l="23931" t="11947" r="24813" b="17180"/>
                          <a:stretch/>
                        </pic:blipFill>
                        <pic:spPr bwMode="auto">
                          <a:xfrm>
                            <a:off x="0" y="0"/>
                            <a:ext cx="247650" cy="257175"/>
                          </a:xfrm>
                          <a:prstGeom prst="rect">
                            <a:avLst/>
                          </a:prstGeom>
                          <a:ln>
                            <a:noFill/>
                          </a:ln>
                          <a:extLst>
                            <a:ext uri="{53640926-AAD7-44D8-BBD7-CCE9431645EC}">
                              <a14:shadowObscured xmlns:a14="http://schemas.microsoft.com/office/drawing/2010/main"/>
                            </a:ext>
                          </a:extLst>
                        </pic:spPr>
                      </pic:pic>
                    </a:graphicData>
                  </a:graphic>
                </wp:inline>
              </w:drawing>
            </w:r>
          </w:p>
        </w:tc>
        <w:tc>
          <w:tcPr>
            <w:tcW w:w="184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1045"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067"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3825F7" w:rsidRPr="003E5918" w:rsidTr="00ED748F">
        <w:trPr>
          <w:trHeight w:val="681"/>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noProof/>
                <w:color w:val="000000"/>
                <w:sz w:val="24"/>
                <w:szCs w:val="24"/>
                <w:lang w:eastAsia="es-MX"/>
              </w:rPr>
            </w:pPr>
            <w:r w:rsidRPr="003E5918">
              <w:rPr>
                <w:rFonts w:ascii="Trebuchet MS" w:eastAsia="Times New Roman" w:hAnsi="Trebuchet MS" w:cs="Calibri"/>
                <w:b/>
                <w:noProof/>
                <w:color w:val="000000"/>
                <w:sz w:val="24"/>
                <w:szCs w:val="24"/>
                <w:lang w:eastAsia="es-MX"/>
              </w:rPr>
              <w:t>Candidatura Independiente</w:t>
            </w:r>
          </w:p>
        </w:tc>
        <w:tc>
          <w:tcPr>
            <w:tcW w:w="184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p>
        </w:tc>
        <w:tc>
          <w:tcPr>
            <w:tcW w:w="1045"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19</w:t>
            </w:r>
          </w:p>
        </w:tc>
        <w:tc>
          <w:tcPr>
            <w:tcW w:w="1067"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3825F7" w:rsidRPr="003E5918" w:rsidTr="00ED748F">
        <w:trPr>
          <w:trHeight w:val="507"/>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b/>
                <w:bCs/>
                <w:sz w:val="24"/>
                <w:szCs w:val="24"/>
                <w:lang w:eastAsia="es-MX"/>
              </w:rPr>
              <w:t>Total</w:t>
            </w:r>
          </w:p>
        </w:tc>
        <w:tc>
          <w:tcPr>
            <w:tcW w:w="1849"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501</w:t>
            </w:r>
          </w:p>
        </w:tc>
        <w:tc>
          <w:tcPr>
            <w:tcW w:w="1045"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513</w:t>
            </w:r>
          </w:p>
        </w:tc>
        <w:tc>
          <w:tcPr>
            <w:tcW w:w="1067" w:type="pct"/>
            <w:tcBorders>
              <w:top w:val="single" w:sz="8" w:space="0" w:color="auto"/>
              <w:left w:val="single" w:sz="8" w:space="0" w:color="auto"/>
              <w:bottom w:val="single" w:sz="8" w:space="0" w:color="000000"/>
              <w:right w:val="single" w:sz="8" w:space="0" w:color="000000"/>
            </w:tcBorders>
            <w:vAlign w:val="center"/>
          </w:tcPr>
          <w:p w:rsidR="003825F7" w:rsidRPr="003E5918" w:rsidRDefault="003825F7"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8</w:t>
            </w:r>
          </w:p>
        </w:tc>
      </w:tr>
    </w:tbl>
    <w:p w:rsidR="003825F7" w:rsidRPr="003E5918" w:rsidRDefault="003825F7"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3825F7" w:rsidRPr="003E5918" w:rsidRDefault="0095524F"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Ahora bien, toda vez que los candidatos independientes no participan en la distribución de</w:t>
      </w:r>
      <w:r w:rsidR="00DE3EF3" w:rsidRPr="003E5918">
        <w:rPr>
          <w:rFonts w:ascii="Trebuchet MS" w:eastAsia="Times New Roman" w:hAnsi="Trebuchet MS" w:cs="Arial"/>
          <w:sz w:val="24"/>
          <w:szCs w:val="24"/>
          <w:lang w:val="es-ES" w:eastAsia="es-ES"/>
        </w:rPr>
        <w:t xml:space="preserve">l resto de los promocionales, es decir, del setenta (70) por ciento que se distribuye en forma </w:t>
      </w:r>
      <w:r w:rsidRPr="003E5918">
        <w:rPr>
          <w:rFonts w:ascii="Trebuchet MS" w:eastAsia="Times New Roman" w:hAnsi="Trebuchet MS" w:cs="Arial"/>
          <w:sz w:val="24"/>
          <w:szCs w:val="24"/>
          <w:lang w:val="es-ES" w:eastAsia="es-ES"/>
        </w:rPr>
        <w:t xml:space="preserve">proporcional, </w:t>
      </w:r>
      <w:r w:rsidR="00DE3EF3" w:rsidRPr="003E5918">
        <w:rPr>
          <w:rFonts w:ascii="Trebuchet MS" w:eastAsia="Times New Roman" w:hAnsi="Trebuchet MS" w:cs="Arial"/>
          <w:sz w:val="24"/>
          <w:szCs w:val="24"/>
          <w:lang w:val="es-ES" w:eastAsia="es-ES"/>
        </w:rPr>
        <w:t xml:space="preserve">en consecuencia, </w:t>
      </w:r>
      <w:r w:rsidRPr="003E5918">
        <w:rPr>
          <w:rFonts w:ascii="Trebuchet MS" w:eastAsia="Times New Roman" w:hAnsi="Trebuchet MS" w:cs="Arial"/>
          <w:sz w:val="24"/>
          <w:szCs w:val="24"/>
          <w:lang w:val="es-ES" w:eastAsia="es-ES"/>
        </w:rPr>
        <w:t>l</w:t>
      </w:r>
      <w:r w:rsidR="003825F7" w:rsidRPr="003E5918">
        <w:rPr>
          <w:rFonts w:ascii="Trebuchet MS" w:eastAsia="Times New Roman" w:hAnsi="Trebuchet MS" w:cs="Arial"/>
          <w:sz w:val="24"/>
          <w:szCs w:val="24"/>
          <w:lang w:val="es-ES" w:eastAsia="es-ES"/>
        </w:rPr>
        <w:t xml:space="preserve">os 1,260 promocionales restantes, que representan el setenta (70) por ciento del total, se distribuirá en </w:t>
      </w:r>
      <w:r w:rsidRPr="003E5918">
        <w:rPr>
          <w:rFonts w:ascii="Trebuchet MS" w:eastAsia="Times New Roman" w:hAnsi="Trebuchet MS" w:cs="Arial"/>
          <w:sz w:val="24"/>
          <w:szCs w:val="24"/>
          <w:lang w:val="es-ES" w:eastAsia="es-ES"/>
        </w:rPr>
        <w:t>la misma forma que en el supuesto de que no se registre ningún candidato independiente, tal como se advierte del primer supuesto de distribución de los mensajes en campaña.</w:t>
      </w:r>
    </w:p>
    <w:p w:rsidR="003825F7" w:rsidRPr="003E5918" w:rsidRDefault="003825F7"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95524F" w:rsidRPr="003E5918" w:rsidRDefault="0095524F"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En ese orden de ideas, cuando se registra un candidato independiente, además de los partidos políticos nacionales y locales</w:t>
      </w:r>
      <w:r w:rsidR="00D70AA1" w:rsidRPr="003E5918">
        <w:rPr>
          <w:rFonts w:ascii="Trebuchet MS" w:eastAsia="Times New Roman" w:hAnsi="Trebuchet MS" w:cs="Arial"/>
          <w:sz w:val="24"/>
          <w:szCs w:val="24"/>
          <w:lang w:val="es-ES" w:eastAsia="es-ES"/>
        </w:rPr>
        <w:t>,</w:t>
      </w:r>
      <w:r w:rsidRPr="003E5918">
        <w:rPr>
          <w:rFonts w:ascii="Trebuchet MS" w:eastAsia="Times New Roman" w:hAnsi="Trebuchet MS" w:cs="Arial"/>
          <w:sz w:val="24"/>
          <w:szCs w:val="24"/>
          <w:lang w:val="es-ES" w:eastAsia="es-ES"/>
        </w:rPr>
        <w:t xml:space="preserve"> </w:t>
      </w:r>
      <w:r w:rsidR="00D70AA1" w:rsidRPr="003E5918">
        <w:rPr>
          <w:rFonts w:ascii="Trebuchet MS" w:eastAsia="Times New Roman" w:hAnsi="Trebuchet MS" w:cs="Arial"/>
          <w:sz w:val="24"/>
          <w:szCs w:val="24"/>
          <w:lang w:val="es-ES" w:eastAsia="es-ES"/>
        </w:rPr>
        <w:t xml:space="preserve">la distribución de la totalidad de los mensajes para campaña electoral, </w:t>
      </w:r>
      <w:r w:rsidRPr="003E5918">
        <w:rPr>
          <w:rFonts w:ascii="Trebuchet MS" w:eastAsia="Times New Roman" w:hAnsi="Trebuchet MS" w:cs="Arial"/>
          <w:sz w:val="24"/>
          <w:szCs w:val="24"/>
          <w:lang w:val="es-ES" w:eastAsia="es-ES"/>
        </w:rPr>
        <w:t xml:space="preserve">se </w:t>
      </w:r>
      <w:r w:rsidR="00D70AA1" w:rsidRPr="003E5918">
        <w:rPr>
          <w:rFonts w:ascii="Trebuchet MS" w:eastAsia="Times New Roman" w:hAnsi="Trebuchet MS" w:cs="Arial"/>
          <w:sz w:val="24"/>
          <w:szCs w:val="24"/>
          <w:lang w:val="es-ES" w:eastAsia="es-ES"/>
        </w:rPr>
        <w:t xml:space="preserve">distribuyen de la forma que se muestra en la </w:t>
      </w:r>
      <w:r w:rsidRPr="003E5918">
        <w:rPr>
          <w:rFonts w:ascii="Trebuchet MS" w:eastAsia="Times New Roman" w:hAnsi="Trebuchet MS" w:cs="Arial"/>
          <w:sz w:val="24"/>
          <w:szCs w:val="24"/>
          <w:lang w:val="es-ES" w:eastAsia="es-ES"/>
        </w:rPr>
        <w:t>tabla siguiente:</w:t>
      </w:r>
    </w:p>
    <w:p w:rsidR="004F1EF8" w:rsidRPr="003E5918" w:rsidRDefault="004F1EF8"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8818" w:type="dxa"/>
        <w:jc w:val="center"/>
        <w:tblBorders>
          <w:top w:val="single" w:sz="2" w:space="0" w:color="7030A0"/>
          <w:left w:val="single" w:sz="2" w:space="0" w:color="7030A0"/>
          <w:bottom w:val="single" w:sz="2" w:space="0" w:color="7030A0"/>
          <w:right w:val="single" w:sz="2" w:space="0" w:color="7030A0"/>
          <w:insideH w:val="single" w:sz="6" w:space="0" w:color="7030A0"/>
          <w:insideV w:val="single" w:sz="6" w:space="0" w:color="7030A0"/>
        </w:tblBorders>
        <w:tblLayout w:type="fixed"/>
        <w:tblCellMar>
          <w:left w:w="70" w:type="dxa"/>
          <w:right w:w="70" w:type="dxa"/>
        </w:tblCellMar>
        <w:tblLook w:val="04A0" w:firstRow="1" w:lastRow="0" w:firstColumn="1" w:lastColumn="0" w:noHBand="0" w:noVBand="1"/>
      </w:tblPr>
      <w:tblGrid>
        <w:gridCol w:w="1408"/>
        <w:gridCol w:w="992"/>
        <w:gridCol w:w="1276"/>
        <w:gridCol w:w="1417"/>
        <w:gridCol w:w="1276"/>
        <w:gridCol w:w="992"/>
        <w:gridCol w:w="1457"/>
      </w:tblGrid>
      <w:tr w:rsidR="00B65CD3" w:rsidRPr="00BD5807" w:rsidTr="00BD5807">
        <w:trPr>
          <w:trHeight w:val="349"/>
          <w:jc w:val="center"/>
        </w:trPr>
        <w:tc>
          <w:tcPr>
            <w:tcW w:w="8818" w:type="dxa"/>
            <w:gridSpan w:val="7"/>
            <w:vMerge w:val="restart"/>
            <w:shd w:val="clear" w:color="auto" w:fill="7030A0"/>
            <w:vAlign w:val="center"/>
            <w:hideMark/>
          </w:tcPr>
          <w:p w:rsidR="00B65CD3" w:rsidRPr="00BD5807" w:rsidRDefault="00B65CD3" w:rsidP="003E5918">
            <w:pPr>
              <w:spacing w:after="0" w:line="276" w:lineRule="auto"/>
              <w:jc w:val="center"/>
              <w:rPr>
                <w:rFonts w:ascii="Trebuchet MS" w:eastAsia="Times New Roman" w:hAnsi="Trebuchet MS" w:cs="Calibri"/>
                <w:b/>
                <w:bCs/>
                <w:color w:val="FFFFFF" w:themeColor="background1"/>
                <w:sz w:val="18"/>
                <w:szCs w:val="18"/>
                <w:lang w:eastAsia="es-MX"/>
              </w:rPr>
            </w:pPr>
            <w:r w:rsidRPr="00BD5807">
              <w:rPr>
                <w:rFonts w:ascii="Trebuchet MS" w:eastAsia="Times New Roman" w:hAnsi="Trebuchet MS" w:cs="Calibri"/>
                <w:b/>
                <w:bCs/>
                <w:color w:val="FFFFFF" w:themeColor="background1"/>
                <w:sz w:val="18"/>
                <w:szCs w:val="18"/>
                <w:lang w:eastAsia="es-MX"/>
              </w:rPr>
              <w:t>Promocionales a partidos políticos y candidaturas independientes para campañas electorales locales proceso electoral local 2020-2021</w:t>
            </w:r>
          </w:p>
        </w:tc>
      </w:tr>
      <w:tr w:rsidR="00B65CD3" w:rsidRPr="00BD5807" w:rsidTr="00BD5807">
        <w:trPr>
          <w:trHeight w:val="461"/>
          <w:jc w:val="center"/>
        </w:trPr>
        <w:tc>
          <w:tcPr>
            <w:tcW w:w="8818" w:type="dxa"/>
            <w:gridSpan w:val="7"/>
            <w:vMerge/>
            <w:shd w:val="clear" w:color="auto" w:fill="7030A0"/>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r>
      <w:tr w:rsidR="00B65CD3" w:rsidRPr="00BD5807" w:rsidTr="00BD5807">
        <w:trPr>
          <w:trHeight w:val="461"/>
          <w:jc w:val="center"/>
        </w:trPr>
        <w:tc>
          <w:tcPr>
            <w:tcW w:w="8818" w:type="dxa"/>
            <w:gridSpan w:val="7"/>
            <w:vMerge/>
            <w:shd w:val="clear" w:color="auto" w:fill="7030A0"/>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r>
      <w:tr w:rsidR="00825B38" w:rsidRPr="00BD5807" w:rsidTr="00BD5807">
        <w:trPr>
          <w:trHeight w:val="349"/>
          <w:jc w:val="center"/>
        </w:trPr>
        <w:tc>
          <w:tcPr>
            <w:tcW w:w="1408" w:type="dxa"/>
            <w:vMerge w:val="restart"/>
            <w:shd w:val="clear" w:color="000000" w:fill="F2F2F2"/>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Partido Político</w:t>
            </w:r>
          </w:p>
        </w:tc>
        <w:tc>
          <w:tcPr>
            <w:tcW w:w="992"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De la parte igualitaria</w:t>
            </w:r>
          </w:p>
        </w:tc>
        <w:tc>
          <w:tcPr>
            <w:tcW w:w="1276" w:type="dxa"/>
            <w:vMerge w:val="restart"/>
            <w:shd w:val="clear" w:color="000000" w:fill="F2F2F2"/>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De la parte proporcional</w:t>
            </w:r>
          </w:p>
        </w:tc>
        <w:tc>
          <w:tcPr>
            <w:tcW w:w="1417" w:type="dxa"/>
            <w:vMerge w:val="restart"/>
            <w:shd w:val="clear" w:color="000000" w:fill="F2F2F2"/>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Distribución del 50% que se regresan a PP que corresponden a C.I.</w:t>
            </w:r>
          </w:p>
        </w:tc>
        <w:tc>
          <w:tcPr>
            <w:tcW w:w="1276" w:type="dxa"/>
            <w:vMerge w:val="restart"/>
            <w:shd w:val="clear" w:color="000000" w:fill="F2F2F2"/>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Fracciones sobrantes de la reasignación del 50% que corresponde a C.I.</w:t>
            </w:r>
          </w:p>
        </w:tc>
        <w:tc>
          <w:tcPr>
            <w:tcW w:w="992" w:type="dxa"/>
            <w:vMerge w:val="restart"/>
            <w:shd w:val="clear" w:color="000000" w:fill="F2F2F2"/>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Total de promocionales</w:t>
            </w:r>
          </w:p>
        </w:tc>
        <w:tc>
          <w:tcPr>
            <w:tcW w:w="1457" w:type="dxa"/>
            <w:vMerge w:val="restart"/>
            <w:shd w:val="clear" w:color="000000" w:fill="F2F2F2"/>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 xml:space="preserve">Total de promocionales aplicando la </w:t>
            </w:r>
            <w:r w:rsidR="00825B38" w:rsidRPr="00BD5807">
              <w:rPr>
                <w:rFonts w:ascii="Trebuchet MS" w:eastAsia="Times New Roman" w:hAnsi="Trebuchet MS" w:cs="Calibri"/>
                <w:b/>
                <w:bCs/>
                <w:color w:val="000000"/>
                <w:sz w:val="18"/>
                <w:szCs w:val="18"/>
                <w:lang w:eastAsia="es-MX"/>
              </w:rPr>
              <w:t>cláusula</w:t>
            </w:r>
            <w:r w:rsidRPr="00BD5807">
              <w:rPr>
                <w:rFonts w:ascii="Trebuchet MS" w:eastAsia="Times New Roman" w:hAnsi="Trebuchet MS" w:cs="Calibri"/>
                <w:b/>
                <w:bCs/>
                <w:color w:val="000000"/>
                <w:sz w:val="18"/>
                <w:szCs w:val="18"/>
                <w:lang w:eastAsia="es-MX"/>
              </w:rPr>
              <w:t xml:space="preserve"> de maximización (Art. 15 num. 12 de RRTV)</w:t>
            </w:r>
          </w:p>
        </w:tc>
      </w:tr>
      <w:tr w:rsidR="00825B38" w:rsidRPr="00BD5807" w:rsidTr="00BD5807">
        <w:trPr>
          <w:trHeight w:val="907"/>
          <w:jc w:val="center"/>
        </w:trPr>
        <w:tc>
          <w:tcPr>
            <w:tcW w:w="1408"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417"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457"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r>
      <w:tr w:rsidR="00825B38" w:rsidRPr="00BD5807" w:rsidTr="00BD5807">
        <w:trPr>
          <w:trHeight w:val="408"/>
          <w:jc w:val="center"/>
        </w:trPr>
        <w:tc>
          <w:tcPr>
            <w:tcW w:w="1408" w:type="dxa"/>
            <w:vMerge w:val="restart"/>
            <w:shd w:val="clear" w:color="auto" w:fill="auto"/>
            <w:noWrap/>
            <w:vAlign w:val="bottom"/>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r w:rsidRPr="00BD5807">
              <w:rPr>
                <w:rFonts w:ascii="Trebuchet MS" w:eastAsia="Times New Roman" w:hAnsi="Trebuchet MS" w:cs="Calibri"/>
                <w:noProof/>
                <w:color w:val="000000"/>
                <w:sz w:val="18"/>
                <w:szCs w:val="18"/>
                <w:lang w:eastAsia="es-MX"/>
              </w:rPr>
              <w:drawing>
                <wp:anchor distT="0" distB="0" distL="114300" distR="114300" simplePos="0" relativeHeight="251700224" behindDoc="0" locked="0" layoutInCell="1" allowOverlap="1">
                  <wp:simplePos x="0" y="0"/>
                  <wp:positionH relativeFrom="column">
                    <wp:posOffset>311150</wp:posOffset>
                  </wp:positionH>
                  <wp:positionV relativeFrom="paragraph">
                    <wp:posOffset>-132080</wp:posOffset>
                  </wp:positionV>
                  <wp:extent cx="247650" cy="247650"/>
                  <wp:effectExtent l="0" t="0" r="0" b="0"/>
                  <wp:wrapNone/>
                  <wp:docPr id="23" name="Imagen 23"/>
                  <wp:cNvGraphicFramePr/>
                  <a:graphic xmlns:a="http://schemas.openxmlformats.org/drawingml/2006/main">
                    <a:graphicData uri="http://schemas.openxmlformats.org/drawingml/2006/picture">
                      <pic:pic xmlns:pic="http://schemas.openxmlformats.org/drawingml/2006/picture">
                        <pic:nvPicPr>
                          <pic:cNvPr id="23" name="22 Imagen"/>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38</w:t>
            </w:r>
          </w:p>
        </w:tc>
        <w:tc>
          <w:tcPr>
            <w:tcW w:w="1276"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222</w:t>
            </w:r>
          </w:p>
        </w:tc>
        <w:tc>
          <w:tcPr>
            <w:tcW w:w="1417"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1</w:t>
            </w:r>
          </w:p>
        </w:tc>
        <w:tc>
          <w:tcPr>
            <w:tcW w:w="1276"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0.4615</w:t>
            </w:r>
          </w:p>
        </w:tc>
        <w:tc>
          <w:tcPr>
            <w:tcW w:w="992"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261</w:t>
            </w:r>
          </w:p>
        </w:tc>
        <w:tc>
          <w:tcPr>
            <w:tcW w:w="1457"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262</w:t>
            </w:r>
          </w:p>
        </w:tc>
      </w:tr>
      <w:tr w:rsidR="00825B38" w:rsidRPr="00BD5807" w:rsidTr="00BD5807">
        <w:trPr>
          <w:trHeight w:val="461"/>
          <w:jc w:val="center"/>
        </w:trPr>
        <w:tc>
          <w:tcPr>
            <w:tcW w:w="1408" w:type="dxa"/>
            <w:vMerge/>
            <w:vAlign w:val="center"/>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17"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57"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r>
      <w:tr w:rsidR="00825B38" w:rsidRPr="00BD5807" w:rsidTr="00BD5807">
        <w:trPr>
          <w:trHeight w:val="408"/>
          <w:jc w:val="center"/>
        </w:trPr>
        <w:tc>
          <w:tcPr>
            <w:tcW w:w="1408" w:type="dxa"/>
            <w:vMerge w:val="restart"/>
            <w:shd w:val="clear" w:color="auto" w:fill="auto"/>
            <w:noWrap/>
            <w:vAlign w:val="bottom"/>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r w:rsidRPr="00BD5807">
              <w:rPr>
                <w:rFonts w:ascii="Trebuchet MS" w:eastAsia="Times New Roman" w:hAnsi="Trebuchet MS" w:cs="Calibri"/>
                <w:noProof/>
                <w:color w:val="000000"/>
                <w:sz w:val="18"/>
                <w:szCs w:val="18"/>
                <w:lang w:eastAsia="es-MX"/>
              </w:rPr>
              <w:drawing>
                <wp:anchor distT="0" distB="0" distL="114300" distR="114300" simplePos="0" relativeHeight="251701248" behindDoc="0" locked="0" layoutInCell="1" allowOverlap="1">
                  <wp:simplePos x="0" y="0"/>
                  <wp:positionH relativeFrom="column">
                    <wp:posOffset>339725</wp:posOffset>
                  </wp:positionH>
                  <wp:positionV relativeFrom="paragraph">
                    <wp:posOffset>-73025</wp:posOffset>
                  </wp:positionV>
                  <wp:extent cx="238125" cy="209550"/>
                  <wp:effectExtent l="0" t="0" r="9525" b="0"/>
                  <wp:wrapNone/>
                  <wp:docPr id="24" name="Imagen 24"/>
                  <wp:cNvGraphicFramePr/>
                  <a:graphic xmlns:a="http://schemas.openxmlformats.org/drawingml/2006/main">
                    <a:graphicData uri="http://schemas.openxmlformats.org/drawingml/2006/picture">
                      <pic:pic xmlns:pic="http://schemas.openxmlformats.org/drawingml/2006/picture">
                        <pic:nvPicPr>
                          <pic:cNvPr id="24" name="23 Imagen"/>
                          <pic:cNvPicPr>
                            <a:picLocks noChangeAspect="1"/>
                          </pic:cNvPicPr>
                        </pic:nvPicPr>
                        <pic:blipFill>
                          <a:blip r:embed="rId9" cstate="print"/>
                          <a:stretch>
                            <a:fillRect/>
                          </a:stretch>
                        </pic:blipFill>
                        <pic:spPr>
                          <a:xfrm>
                            <a:off x="0" y="0"/>
                            <a:ext cx="238125" cy="209550"/>
                          </a:xfrm>
                          <a:prstGeom prst="rect">
                            <a:avLst/>
                          </a:prstGeom>
                        </pic:spPr>
                      </pic:pic>
                    </a:graphicData>
                  </a:graphic>
                  <wp14:sizeRelH relativeFrom="page">
                    <wp14:pctWidth>0</wp14:pctWidth>
                  </wp14:sizeRelH>
                  <wp14:sizeRelV relativeFrom="page">
                    <wp14:pctHeight>0</wp14:pctHeight>
                  </wp14:sizeRelV>
                </wp:anchor>
              </w:drawing>
            </w:r>
          </w:p>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38</w:t>
            </w:r>
          </w:p>
        </w:tc>
        <w:tc>
          <w:tcPr>
            <w:tcW w:w="1276"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229</w:t>
            </w:r>
          </w:p>
        </w:tc>
        <w:tc>
          <w:tcPr>
            <w:tcW w:w="1417"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1</w:t>
            </w:r>
          </w:p>
        </w:tc>
        <w:tc>
          <w:tcPr>
            <w:tcW w:w="1276"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0.4615</w:t>
            </w:r>
          </w:p>
        </w:tc>
        <w:tc>
          <w:tcPr>
            <w:tcW w:w="992"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268</w:t>
            </w:r>
          </w:p>
        </w:tc>
        <w:tc>
          <w:tcPr>
            <w:tcW w:w="1457"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269</w:t>
            </w:r>
          </w:p>
        </w:tc>
      </w:tr>
      <w:tr w:rsidR="00825B38" w:rsidRPr="00BD5807" w:rsidTr="00BD5807">
        <w:trPr>
          <w:trHeight w:val="461"/>
          <w:jc w:val="center"/>
        </w:trPr>
        <w:tc>
          <w:tcPr>
            <w:tcW w:w="1408" w:type="dxa"/>
            <w:vMerge/>
            <w:vAlign w:val="center"/>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17"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57"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r>
      <w:tr w:rsidR="00825B38" w:rsidRPr="00BD5807" w:rsidTr="00BD5807">
        <w:trPr>
          <w:trHeight w:val="408"/>
          <w:jc w:val="center"/>
        </w:trPr>
        <w:tc>
          <w:tcPr>
            <w:tcW w:w="1408" w:type="dxa"/>
            <w:vMerge w:val="restart"/>
            <w:shd w:val="clear" w:color="auto" w:fill="auto"/>
            <w:noWrap/>
            <w:vAlign w:val="bottom"/>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r w:rsidRPr="00BD5807">
              <w:rPr>
                <w:rFonts w:ascii="Trebuchet MS" w:eastAsia="Times New Roman" w:hAnsi="Trebuchet MS" w:cs="Calibri"/>
                <w:noProof/>
                <w:color w:val="000000"/>
                <w:sz w:val="18"/>
                <w:szCs w:val="18"/>
                <w:lang w:eastAsia="es-MX"/>
              </w:rPr>
              <w:drawing>
                <wp:anchor distT="0" distB="0" distL="114300" distR="114300" simplePos="0" relativeHeight="251702272" behindDoc="0" locked="0" layoutInCell="1" allowOverlap="1">
                  <wp:simplePos x="0" y="0"/>
                  <wp:positionH relativeFrom="column">
                    <wp:posOffset>313055</wp:posOffset>
                  </wp:positionH>
                  <wp:positionV relativeFrom="paragraph">
                    <wp:posOffset>-113665</wp:posOffset>
                  </wp:positionV>
                  <wp:extent cx="247650" cy="238125"/>
                  <wp:effectExtent l="0" t="0" r="0" b="0"/>
                  <wp:wrapNone/>
                  <wp:docPr id="25" name="Imagen 25" descr="http://t1.gstatic.com/images?q=tbn:ANd9GcTfWjoFJ1j8xW-MKR9ooCjMZ2h0eJ7uakbuydrzE441i3LIHXHZ"/>
                  <wp:cNvGraphicFramePr/>
                  <a:graphic xmlns:a="http://schemas.openxmlformats.org/drawingml/2006/main">
                    <a:graphicData uri="http://schemas.openxmlformats.org/drawingml/2006/picture">
                      <pic:pic xmlns:pic="http://schemas.openxmlformats.org/drawingml/2006/picture">
                        <pic:nvPicPr>
                          <pic:cNvPr id="25" name="24 Imagen" descr="http://t1.gstatic.com/images?q=tbn:ANd9GcTfWjoFJ1j8xW-MKR9ooCjMZ2h0eJ7uakbuydrzE441i3LIHXHZ"/>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38</w:t>
            </w:r>
          </w:p>
        </w:tc>
        <w:tc>
          <w:tcPr>
            <w:tcW w:w="1276"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w:t>
            </w:r>
          </w:p>
        </w:tc>
        <w:tc>
          <w:tcPr>
            <w:tcW w:w="1417"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1</w:t>
            </w:r>
          </w:p>
        </w:tc>
        <w:tc>
          <w:tcPr>
            <w:tcW w:w="1276"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0.4615</w:t>
            </w:r>
          </w:p>
        </w:tc>
        <w:tc>
          <w:tcPr>
            <w:tcW w:w="992"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39</w:t>
            </w:r>
          </w:p>
        </w:tc>
        <w:tc>
          <w:tcPr>
            <w:tcW w:w="1457"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40</w:t>
            </w:r>
          </w:p>
        </w:tc>
      </w:tr>
      <w:tr w:rsidR="00825B38" w:rsidRPr="00BD5807" w:rsidTr="00BD5807">
        <w:trPr>
          <w:trHeight w:val="461"/>
          <w:jc w:val="center"/>
        </w:trPr>
        <w:tc>
          <w:tcPr>
            <w:tcW w:w="1408" w:type="dxa"/>
            <w:vMerge/>
            <w:vAlign w:val="center"/>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17"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57"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r>
      <w:tr w:rsidR="00825B38" w:rsidRPr="00BD5807" w:rsidTr="00BD5807">
        <w:trPr>
          <w:trHeight w:val="408"/>
          <w:jc w:val="center"/>
        </w:trPr>
        <w:tc>
          <w:tcPr>
            <w:tcW w:w="1408" w:type="dxa"/>
            <w:vMerge w:val="restart"/>
            <w:shd w:val="clear" w:color="auto" w:fill="auto"/>
            <w:noWrap/>
            <w:vAlign w:val="bottom"/>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r w:rsidRPr="00BD5807">
              <w:rPr>
                <w:rFonts w:ascii="Trebuchet MS" w:eastAsia="Times New Roman" w:hAnsi="Trebuchet MS" w:cs="Calibri"/>
                <w:noProof/>
                <w:color w:val="000000"/>
                <w:sz w:val="18"/>
                <w:szCs w:val="18"/>
                <w:lang w:eastAsia="es-MX"/>
              </w:rPr>
              <w:drawing>
                <wp:anchor distT="0" distB="0" distL="114300" distR="114300" simplePos="0" relativeHeight="251703296" behindDoc="0" locked="0" layoutInCell="1" allowOverlap="1">
                  <wp:simplePos x="0" y="0"/>
                  <wp:positionH relativeFrom="column">
                    <wp:posOffset>268605</wp:posOffset>
                  </wp:positionH>
                  <wp:positionV relativeFrom="paragraph">
                    <wp:posOffset>-118745</wp:posOffset>
                  </wp:positionV>
                  <wp:extent cx="257175" cy="238125"/>
                  <wp:effectExtent l="0" t="0" r="0" b="9525"/>
                  <wp:wrapNone/>
                  <wp:docPr id="26" name="Imagen 26" descr="http://t2.gstatic.com/images?q=tbn:ANd9GcQDeHUQCtTmwlptm87FCIxZGqRnHB_ZEsqsUjsh2g5-HEqk8Rt-Fg"/>
                  <wp:cNvGraphicFramePr/>
                  <a:graphic xmlns:a="http://schemas.openxmlformats.org/drawingml/2006/main">
                    <a:graphicData uri="http://schemas.openxmlformats.org/drawingml/2006/picture">
                      <pic:pic xmlns:pic="http://schemas.openxmlformats.org/drawingml/2006/picture">
                        <pic:nvPicPr>
                          <pic:cNvPr id="26" name="25 Imagen" descr="http://t2.gstatic.com/images?q=tbn:ANd9GcQDeHUQCtTmwlptm87FCIxZGqRnHB_ZEsqsUjsh2g5-HEqk8Rt-F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38</w:t>
            </w:r>
          </w:p>
        </w:tc>
        <w:tc>
          <w:tcPr>
            <w:tcW w:w="1276"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w:t>
            </w:r>
          </w:p>
        </w:tc>
        <w:tc>
          <w:tcPr>
            <w:tcW w:w="1417"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1</w:t>
            </w:r>
          </w:p>
        </w:tc>
        <w:tc>
          <w:tcPr>
            <w:tcW w:w="1276"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0.4615</w:t>
            </w:r>
          </w:p>
        </w:tc>
        <w:tc>
          <w:tcPr>
            <w:tcW w:w="992"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39</w:t>
            </w:r>
          </w:p>
        </w:tc>
        <w:tc>
          <w:tcPr>
            <w:tcW w:w="1457"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40</w:t>
            </w:r>
          </w:p>
        </w:tc>
      </w:tr>
      <w:tr w:rsidR="00825B38" w:rsidRPr="00BD5807" w:rsidTr="00BD5807">
        <w:trPr>
          <w:trHeight w:val="461"/>
          <w:jc w:val="center"/>
        </w:trPr>
        <w:tc>
          <w:tcPr>
            <w:tcW w:w="1408" w:type="dxa"/>
            <w:vMerge/>
            <w:vAlign w:val="center"/>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17"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57"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r>
      <w:tr w:rsidR="00825B38" w:rsidRPr="00BD5807" w:rsidTr="00BD5807">
        <w:trPr>
          <w:trHeight w:val="408"/>
          <w:jc w:val="center"/>
        </w:trPr>
        <w:tc>
          <w:tcPr>
            <w:tcW w:w="1408" w:type="dxa"/>
            <w:vMerge w:val="restart"/>
            <w:shd w:val="clear" w:color="auto" w:fill="auto"/>
            <w:noWrap/>
            <w:vAlign w:val="bottom"/>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r w:rsidRPr="00BD5807">
              <w:rPr>
                <w:rFonts w:ascii="Trebuchet MS" w:eastAsia="Times New Roman" w:hAnsi="Trebuchet MS" w:cs="Calibri"/>
                <w:noProof/>
                <w:color w:val="000000"/>
                <w:sz w:val="18"/>
                <w:szCs w:val="18"/>
                <w:lang w:eastAsia="es-MX"/>
              </w:rPr>
              <w:drawing>
                <wp:anchor distT="0" distB="0" distL="114300" distR="114300" simplePos="0" relativeHeight="251704320" behindDoc="0" locked="0" layoutInCell="1" allowOverlap="1">
                  <wp:simplePos x="0" y="0"/>
                  <wp:positionH relativeFrom="column">
                    <wp:posOffset>276225</wp:posOffset>
                  </wp:positionH>
                  <wp:positionV relativeFrom="paragraph">
                    <wp:posOffset>-135255</wp:posOffset>
                  </wp:positionV>
                  <wp:extent cx="238125" cy="228600"/>
                  <wp:effectExtent l="0" t="0" r="0" b="0"/>
                  <wp:wrapNone/>
                  <wp:docPr id="27" name="Imagen 27" descr="http://t3.gstatic.com/images?q=tbn:ANd9GcRJ-tAzJFmOI6b_JuB7Y4G37M7E0AzDXNny_qBsgy-dbC-mNN-bjA"/>
                  <wp:cNvGraphicFramePr/>
                  <a:graphic xmlns:a="http://schemas.openxmlformats.org/drawingml/2006/main">
                    <a:graphicData uri="http://schemas.openxmlformats.org/drawingml/2006/picture">
                      <pic:pic xmlns:pic="http://schemas.openxmlformats.org/drawingml/2006/picture">
                        <pic:nvPicPr>
                          <pic:cNvPr id="27" name="26 Imagen" descr="http://t3.gstatic.com/images?q=tbn:ANd9GcRJ-tAzJFmOI6b_JuB7Y4G37M7E0AzDXNny_qBsgy-dbC-mNN-bjA"/>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38</w:t>
            </w:r>
          </w:p>
        </w:tc>
        <w:tc>
          <w:tcPr>
            <w:tcW w:w="1276"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70</w:t>
            </w:r>
          </w:p>
        </w:tc>
        <w:tc>
          <w:tcPr>
            <w:tcW w:w="1417"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1</w:t>
            </w:r>
          </w:p>
        </w:tc>
        <w:tc>
          <w:tcPr>
            <w:tcW w:w="1276"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0.4615</w:t>
            </w:r>
          </w:p>
        </w:tc>
        <w:tc>
          <w:tcPr>
            <w:tcW w:w="992"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109</w:t>
            </w:r>
          </w:p>
        </w:tc>
        <w:tc>
          <w:tcPr>
            <w:tcW w:w="1457"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110</w:t>
            </w:r>
          </w:p>
        </w:tc>
      </w:tr>
      <w:tr w:rsidR="00825B38" w:rsidRPr="00BD5807" w:rsidTr="00BD5807">
        <w:trPr>
          <w:trHeight w:val="461"/>
          <w:jc w:val="center"/>
        </w:trPr>
        <w:tc>
          <w:tcPr>
            <w:tcW w:w="1408" w:type="dxa"/>
            <w:vMerge/>
            <w:vAlign w:val="center"/>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17"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57"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r>
      <w:tr w:rsidR="00825B38" w:rsidRPr="00BD5807" w:rsidTr="00BD5807">
        <w:trPr>
          <w:trHeight w:val="408"/>
          <w:jc w:val="center"/>
        </w:trPr>
        <w:tc>
          <w:tcPr>
            <w:tcW w:w="1408" w:type="dxa"/>
            <w:vMerge w:val="restart"/>
            <w:shd w:val="clear" w:color="auto" w:fill="auto"/>
            <w:noWrap/>
            <w:vAlign w:val="bottom"/>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r w:rsidRPr="00BD5807">
              <w:rPr>
                <w:rFonts w:ascii="Trebuchet MS" w:eastAsia="Times New Roman" w:hAnsi="Trebuchet MS" w:cs="Calibri"/>
                <w:noProof/>
                <w:color w:val="000000"/>
                <w:sz w:val="18"/>
                <w:szCs w:val="18"/>
                <w:lang w:eastAsia="es-MX"/>
              </w:rPr>
              <w:drawing>
                <wp:anchor distT="0" distB="0" distL="114300" distR="114300" simplePos="0" relativeHeight="251705344" behindDoc="0" locked="0" layoutInCell="1" allowOverlap="1">
                  <wp:simplePos x="0" y="0"/>
                  <wp:positionH relativeFrom="column">
                    <wp:posOffset>301625</wp:posOffset>
                  </wp:positionH>
                  <wp:positionV relativeFrom="paragraph">
                    <wp:posOffset>-122555</wp:posOffset>
                  </wp:positionV>
                  <wp:extent cx="266700" cy="266700"/>
                  <wp:effectExtent l="0" t="0" r="0" b="0"/>
                  <wp:wrapNone/>
                  <wp:docPr id="52" name="Imagen 52" descr="Resultado de imagen para logo movimiento ciudadano"/>
                  <wp:cNvGraphicFramePr/>
                  <a:graphic xmlns:a="http://schemas.openxmlformats.org/drawingml/2006/main">
                    <a:graphicData uri="http://schemas.openxmlformats.org/drawingml/2006/picture">
                      <pic:pic xmlns:pic="http://schemas.openxmlformats.org/drawingml/2006/picture">
                        <pic:nvPicPr>
                          <pic:cNvPr id="52" name="51 Imagen" descr="Resultado de imagen para logo movimiento ciudadano"/>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38</w:t>
            </w:r>
          </w:p>
        </w:tc>
        <w:tc>
          <w:tcPr>
            <w:tcW w:w="1276"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414</w:t>
            </w:r>
          </w:p>
        </w:tc>
        <w:tc>
          <w:tcPr>
            <w:tcW w:w="1417"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1</w:t>
            </w:r>
          </w:p>
        </w:tc>
        <w:tc>
          <w:tcPr>
            <w:tcW w:w="1276"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0.4615</w:t>
            </w:r>
          </w:p>
        </w:tc>
        <w:tc>
          <w:tcPr>
            <w:tcW w:w="992"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453</w:t>
            </w:r>
          </w:p>
        </w:tc>
        <w:tc>
          <w:tcPr>
            <w:tcW w:w="1457"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454</w:t>
            </w:r>
          </w:p>
        </w:tc>
      </w:tr>
      <w:tr w:rsidR="00825B38" w:rsidRPr="00BD5807" w:rsidTr="00BD5807">
        <w:trPr>
          <w:trHeight w:val="461"/>
          <w:jc w:val="center"/>
        </w:trPr>
        <w:tc>
          <w:tcPr>
            <w:tcW w:w="1408" w:type="dxa"/>
            <w:vMerge/>
            <w:vAlign w:val="center"/>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17"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57"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r>
      <w:tr w:rsidR="00825B38" w:rsidRPr="00BD5807" w:rsidTr="00BD5807">
        <w:trPr>
          <w:trHeight w:val="408"/>
          <w:jc w:val="center"/>
        </w:trPr>
        <w:tc>
          <w:tcPr>
            <w:tcW w:w="1408" w:type="dxa"/>
            <w:vMerge w:val="restart"/>
            <w:shd w:val="clear" w:color="auto" w:fill="auto"/>
            <w:noWrap/>
            <w:vAlign w:val="bottom"/>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r w:rsidRPr="00BD5807">
              <w:rPr>
                <w:rFonts w:ascii="Trebuchet MS" w:eastAsia="Times New Roman" w:hAnsi="Trebuchet MS" w:cs="Calibri"/>
                <w:noProof/>
                <w:color w:val="000000"/>
                <w:sz w:val="18"/>
                <w:szCs w:val="18"/>
                <w:lang w:eastAsia="es-MX"/>
              </w:rPr>
              <w:drawing>
                <wp:anchor distT="0" distB="0" distL="114300" distR="114300" simplePos="0" relativeHeight="251706368" behindDoc="0" locked="0" layoutInCell="1" allowOverlap="1">
                  <wp:simplePos x="0" y="0"/>
                  <wp:positionH relativeFrom="column">
                    <wp:posOffset>201930</wp:posOffset>
                  </wp:positionH>
                  <wp:positionV relativeFrom="paragraph">
                    <wp:posOffset>-87630</wp:posOffset>
                  </wp:positionV>
                  <wp:extent cx="323850" cy="114300"/>
                  <wp:effectExtent l="0" t="0" r="0" b="0"/>
                  <wp:wrapNone/>
                  <wp:docPr id="54" name="Imagen 54"/>
                  <wp:cNvGraphicFramePr/>
                  <a:graphic xmlns:a="http://schemas.openxmlformats.org/drawingml/2006/main">
                    <a:graphicData uri="http://schemas.openxmlformats.org/drawingml/2006/picture">
                      <pic:pic xmlns:pic="http://schemas.openxmlformats.org/drawingml/2006/picture">
                        <pic:nvPicPr>
                          <pic:cNvPr id="54" name="Imagen 2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3850" cy="11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38</w:t>
            </w:r>
          </w:p>
        </w:tc>
        <w:tc>
          <w:tcPr>
            <w:tcW w:w="1276"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323</w:t>
            </w:r>
          </w:p>
        </w:tc>
        <w:tc>
          <w:tcPr>
            <w:tcW w:w="1417"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1</w:t>
            </w:r>
          </w:p>
        </w:tc>
        <w:tc>
          <w:tcPr>
            <w:tcW w:w="1276"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0.4615</w:t>
            </w:r>
          </w:p>
        </w:tc>
        <w:tc>
          <w:tcPr>
            <w:tcW w:w="992"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362</w:t>
            </w:r>
          </w:p>
        </w:tc>
        <w:tc>
          <w:tcPr>
            <w:tcW w:w="1457"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363</w:t>
            </w:r>
          </w:p>
        </w:tc>
      </w:tr>
      <w:tr w:rsidR="00825B38" w:rsidRPr="00BD5807" w:rsidTr="00BD5807">
        <w:trPr>
          <w:trHeight w:val="461"/>
          <w:jc w:val="center"/>
        </w:trPr>
        <w:tc>
          <w:tcPr>
            <w:tcW w:w="1408" w:type="dxa"/>
            <w:vMerge/>
            <w:vAlign w:val="center"/>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17"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57"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r>
      <w:tr w:rsidR="00825B38" w:rsidRPr="00BD5807" w:rsidTr="00BD5807">
        <w:trPr>
          <w:trHeight w:val="408"/>
          <w:jc w:val="center"/>
        </w:trPr>
        <w:tc>
          <w:tcPr>
            <w:tcW w:w="1408" w:type="dxa"/>
            <w:vMerge w:val="restart"/>
            <w:shd w:val="clear" w:color="auto" w:fill="auto"/>
            <w:noWrap/>
            <w:vAlign w:val="bottom"/>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r w:rsidRPr="00BD5807">
              <w:rPr>
                <w:rFonts w:ascii="Trebuchet MS" w:eastAsia="Times New Roman" w:hAnsi="Trebuchet MS" w:cs="Calibri"/>
                <w:noProof/>
                <w:color w:val="000000"/>
                <w:sz w:val="18"/>
                <w:szCs w:val="18"/>
                <w:lang w:eastAsia="es-MX"/>
              </w:rPr>
              <w:drawing>
                <wp:anchor distT="0" distB="0" distL="114300" distR="114300" simplePos="0" relativeHeight="251707392" behindDoc="0" locked="0" layoutInCell="1" allowOverlap="1">
                  <wp:simplePos x="0" y="0"/>
                  <wp:positionH relativeFrom="column">
                    <wp:posOffset>220980</wp:posOffset>
                  </wp:positionH>
                  <wp:positionV relativeFrom="paragraph">
                    <wp:posOffset>-145415</wp:posOffset>
                  </wp:positionV>
                  <wp:extent cx="333375" cy="276225"/>
                  <wp:effectExtent l="0" t="0" r="9525" b="9525"/>
                  <wp:wrapNone/>
                  <wp:docPr id="4" name="Imagen 4"/>
                  <wp:cNvGraphicFramePr/>
                  <a:graphic xmlns:a="http://schemas.openxmlformats.org/drawingml/2006/main">
                    <a:graphicData uri="http://schemas.openxmlformats.org/drawingml/2006/picture">
                      <pic:pic xmlns:pic="http://schemas.openxmlformats.org/drawingml/2006/picture">
                        <pic:nvPicPr>
                          <pic:cNvPr id="56" name="Imagen 55"/>
                          <pic:cNvPicPr/>
                        </pic:nvPicPr>
                        <pic:blipFill rotWithShape="1">
                          <a:blip r:embed="rId16" cstate="print"/>
                          <a:srcRect l="32077" t="28512" r="33130" b="20438"/>
                          <a:stretch/>
                        </pic:blipFill>
                        <pic:spPr bwMode="auto">
                          <a:xfrm>
                            <a:off x="0" y="0"/>
                            <a:ext cx="333375" cy="276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38</w:t>
            </w:r>
          </w:p>
        </w:tc>
        <w:tc>
          <w:tcPr>
            <w:tcW w:w="1276"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w:t>
            </w:r>
          </w:p>
        </w:tc>
        <w:tc>
          <w:tcPr>
            <w:tcW w:w="1417"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1</w:t>
            </w:r>
          </w:p>
        </w:tc>
        <w:tc>
          <w:tcPr>
            <w:tcW w:w="1276"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0.4615</w:t>
            </w:r>
          </w:p>
        </w:tc>
        <w:tc>
          <w:tcPr>
            <w:tcW w:w="992"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39</w:t>
            </w:r>
          </w:p>
        </w:tc>
        <w:tc>
          <w:tcPr>
            <w:tcW w:w="1457"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40</w:t>
            </w:r>
          </w:p>
        </w:tc>
      </w:tr>
      <w:tr w:rsidR="00825B38" w:rsidRPr="00BD5807" w:rsidTr="00BD5807">
        <w:trPr>
          <w:trHeight w:val="461"/>
          <w:jc w:val="center"/>
        </w:trPr>
        <w:tc>
          <w:tcPr>
            <w:tcW w:w="1408" w:type="dxa"/>
            <w:vMerge/>
            <w:vAlign w:val="center"/>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17"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57"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r>
      <w:tr w:rsidR="00825B38" w:rsidRPr="00BD5807" w:rsidTr="00BD5807">
        <w:trPr>
          <w:trHeight w:val="805"/>
          <w:jc w:val="center"/>
        </w:trPr>
        <w:tc>
          <w:tcPr>
            <w:tcW w:w="1408" w:type="dxa"/>
            <w:shd w:val="clear" w:color="auto" w:fill="auto"/>
            <w:noWrap/>
            <w:vAlign w:val="bottom"/>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r w:rsidRPr="00BD5807">
              <w:rPr>
                <w:rFonts w:ascii="Trebuchet MS" w:eastAsia="Times New Roman" w:hAnsi="Trebuchet MS" w:cs="Calibri"/>
                <w:noProof/>
                <w:color w:val="000000"/>
                <w:sz w:val="18"/>
                <w:szCs w:val="18"/>
                <w:lang w:eastAsia="es-MX"/>
              </w:rPr>
              <w:drawing>
                <wp:anchor distT="0" distB="0" distL="114300" distR="114300" simplePos="0" relativeHeight="251708416" behindDoc="0" locked="0" layoutInCell="1" allowOverlap="1">
                  <wp:simplePos x="0" y="0"/>
                  <wp:positionH relativeFrom="column">
                    <wp:posOffset>220980</wp:posOffset>
                  </wp:positionH>
                  <wp:positionV relativeFrom="paragraph">
                    <wp:posOffset>-138430</wp:posOffset>
                  </wp:positionV>
                  <wp:extent cx="295275" cy="285750"/>
                  <wp:effectExtent l="0" t="0" r="9525" b="0"/>
                  <wp:wrapNone/>
                  <wp:docPr id="3" name="Imagen 3"/>
                  <wp:cNvGraphicFramePr/>
                  <a:graphic xmlns:a="http://schemas.openxmlformats.org/drawingml/2006/main">
                    <a:graphicData uri="http://schemas.openxmlformats.org/drawingml/2006/picture">
                      <pic:pic xmlns:pic="http://schemas.openxmlformats.org/drawingml/2006/picture">
                        <pic:nvPicPr>
                          <pic:cNvPr id="57" name="Imagen 56"/>
                          <pic:cNvPicPr/>
                        </pic:nvPicPr>
                        <pic:blipFill rotWithShape="1">
                          <a:blip r:embed="rId27" cstate="print"/>
                          <a:srcRect l="62458" t="21179" r="3428" b="27499"/>
                          <a:stretch/>
                        </pic:blipFill>
                        <pic:spPr bwMode="auto">
                          <a:xfrm>
                            <a:off x="0" y="0"/>
                            <a:ext cx="295275" cy="285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38</w:t>
            </w:r>
          </w:p>
        </w:tc>
        <w:tc>
          <w:tcPr>
            <w:tcW w:w="1276" w:type="dxa"/>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w:t>
            </w:r>
          </w:p>
        </w:tc>
        <w:tc>
          <w:tcPr>
            <w:tcW w:w="1417" w:type="dxa"/>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1</w:t>
            </w:r>
          </w:p>
        </w:tc>
        <w:tc>
          <w:tcPr>
            <w:tcW w:w="1276" w:type="dxa"/>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0.4615</w:t>
            </w:r>
          </w:p>
        </w:tc>
        <w:tc>
          <w:tcPr>
            <w:tcW w:w="992" w:type="dxa"/>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39</w:t>
            </w:r>
          </w:p>
        </w:tc>
        <w:tc>
          <w:tcPr>
            <w:tcW w:w="1457" w:type="dxa"/>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40</w:t>
            </w:r>
          </w:p>
        </w:tc>
      </w:tr>
      <w:tr w:rsidR="00825B38" w:rsidRPr="00BD5807" w:rsidTr="00BD5807">
        <w:trPr>
          <w:trHeight w:val="684"/>
          <w:jc w:val="center"/>
        </w:trPr>
        <w:tc>
          <w:tcPr>
            <w:tcW w:w="1408" w:type="dxa"/>
            <w:shd w:val="clear" w:color="auto" w:fill="auto"/>
            <w:noWrap/>
            <w:vAlign w:val="bottom"/>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r w:rsidRPr="00BD5807">
              <w:rPr>
                <w:rFonts w:ascii="Trebuchet MS" w:eastAsia="Times New Roman" w:hAnsi="Trebuchet MS" w:cs="Calibri"/>
                <w:noProof/>
                <w:color w:val="000000"/>
                <w:sz w:val="18"/>
                <w:szCs w:val="18"/>
                <w:lang w:eastAsia="es-MX"/>
              </w:rPr>
              <w:drawing>
                <wp:anchor distT="0" distB="0" distL="114300" distR="114300" simplePos="0" relativeHeight="251709440" behindDoc="0" locked="0" layoutInCell="1" allowOverlap="1">
                  <wp:simplePos x="0" y="0"/>
                  <wp:positionH relativeFrom="column">
                    <wp:posOffset>186055</wp:posOffset>
                  </wp:positionH>
                  <wp:positionV relativeFrom="paragraph">
                    <wp:posOffset>-104140</wp:posOffset>
                  </wp:positionV>
                  <wp:extent cx="342900" cy="276225"/>
                  <wp:effectExtent l="0" t="0" r="0" b="9525"/>
                  <wp:wrapNone/>
                  <wp:docPr id="58" name="Imagen 58"/>
                  <wp:cNvGraphicFramePr/>
                  <a:graphic xmlns:a="http://schemas.openxmlformats.org/drawingml/2006/main">
                    <a:graphicData uri="http://schemas.openxmlformats.org/drawingml/2006/picture">
                      <pic:pic xmlns:pic="http://schemas.openxmlformats.org/drawingml/2006/picture">
                        <pic:nvPicPr>
                          <pic:cNvPr id="58" name="Imagen 57"/>
                          <pic:cNvPicPr/>
                        </pic:nvPicPr>
                        <pic:blipFill rotWithShape="1">
                          <a:blip r:embed="rId28" cstate="print"/>
                          <a:srcRect l="23931" t="11947" r="24813" b="17180"/>
                          <a:stretch/>
                        </pic:blipFill>
                        <pic:spPr bwMode="auto">
                          <a:xfrm>
                            <a:off x="0" y="0"/>
                            <a:ext cx="342900" cy="276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38</w:t>
            </w:r>
          </w:p>
        </w:tc>
        <w:tc>
          <w:tcPr>
            <w:tcW w:w="1276" w:type="dxa"/>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w:t>
            </w:r>
          </w:p>
        </w:tc>
        <w:tc>
          <w:tcPr>
            <w:tcW w:w="1417" w:type="dxa"/>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1</w:t>
            </w:r>
          </w:p>
        </w:tc>
        <w:tc>
          <w:tcPr>
            <w:tcW w:w="1276" w:type="dxa"/>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0.4615</w:t>
            </w:r>
          </w:p>
        </w:tc>
        <w:tc>
          <w:tcPr>
            <w:tcW w:w="992" w:type="dxa"/>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39</w:t>
            </w:r>
          </w:p>
        </w:tc>
        <w:tc>
          <w:tcPr>
            <w:tcW w:w="1457" w:type="dxa"/>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40</w:t>
            </w:r>
          </w:p>
        </w:tc>
      </w:tr>
      <w:tr w:rsidR="00825B38" w:rsidRPr="00BD5807" w:rsidTr="00BD5807">
        <w:trPr>
          <w:trHeight w:val="713"/>
          <w:jc w:val="center"/>
        </w:trPr>
        <w:tc>
          <w:tcPr>
            <w:tcW w:w="1408" w:type="dxa"/>
            <w:shd w:val="clear" w:color="auto" w:fill="auto"/>
            <w:noWrap/>
            <w:vAlign w:val="bottom"/>
            <w:hideMark/>
          </w:tcPr>
          <w:p w:rsidR="00B65CD3" w:rsidRPr="00BD5807" w:rsidRDefault="00825B38" w:rsidP="003E5918">
            <w:pPr>
              <w:spacing w:after="0" w:line="276" w:lineRule="auto"/>
              <w:rPr>
                <w:rFonts w:ascii="Trebuchet MS" w:eastAsia="Times New Roman" w:hAnsi="Trebuchet MS" w:cs="Calibri"/>
                <w:color w:val="000000"/>
                <w:sz w:val="18"/>
                <w:szCs w:val="18"/>
                <w:lang w:eastAsia="es-MX"/>
              </w:rPr>
            </w:pPr>
            <w:r w:rsidRPr="00BD5807">
              <w:rPr>
                <w:rFonts w:ascii="Trebuchet MS" w:eastAsia="Times New Roman" w:hAnsi="Trebuchet MS" w:cs="Calibri"/>
                <w:noProof/>
                <w:color w:val="000000"/>
                <w:sz w:val="18"/>
                <w:szCs w:val="18"/>
                <w:lang w:eastAsia="es-MX"/>
              </w:rPr>
              <w:drawing>
                <wp:anchor distT="0" distB="0" distL="114300" distR="114300" simplePos="0" relativeHeight="251710464" behindDoc="0" locked="0" layoutInCell="1" allowOverlap="1">
                  <wp:simplePos x="0" y="0"/>
                  <wp:positionH relativeFrom="column">
                    <wp:posOffset>219075</wp:posOffset>
                  </wp:positionH>
                  <wp:positionV relativeFrom="paragraph">
                    <wp:posOffset>-111760</wp:posOffset>
                  </wp:positionV>
                  <wp:extent cx="276225" cy="276225"/>
                  <wp:effectExtent l="0" t="0" r="0" b="0"/>
                  <wp:wrapNone/>
                  <wp:docPr id="60" name="Imagen 60" descr="C:\Users\maria.beas\Desktop\locales\somos.png"/>
                  <wp:cNvGraphicFramePr/>
                  <a:graphic xmlns:a="http://schemas.openxmlformats.org/drawingml/2006/main">
                    <a:graphicData uri="http://schemas.openxmlformats.org/drawingml/2006/picture">
                      <pic:pic xmlns:pic="http://schemas.openxmlformats.org/drawingml/2006/picture">
                        <pic:nvPicPr>
                          <pic:cNvPr id="60" name="Imagen 59" descr="C:\Users\maria.beas\Desktop\locales\somos.png"/>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38</w:t>
            </w:r>
          </w:p>
        </w:tc>
        <w:tc>
          <w:tcPr>
            <w:tcW w:w="1276" w:type="dxa"/>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w:t>
            </w:r>
          </w:p>
        </w:tc>
        <w:tc>
          <w:tcPr>
            <w:tcW w:w="1417" w:type="dxa"/>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1</w:t>
            </w:r>
          </w:p>
        </w:tc>
        <w:tc>
          <w:tcPr>
            <w:tcW w:w="1276" w:type="dxa"/>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0.4615</w:t>
            </w:r>
          </w:p>
        </w:tc>
        <w:tc>
          <w:tcPr>
            <w:tcW w:w="992" w:type="dxa"/>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39</w:t>
            </w:r>
          </w:p>
        </w:tc>
        <w:tc>
          <w:tcPr>
            <w:tcW w:w="1457" w:type="dxa"/>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40</w:t>
            </w:r>
          </w:p>
        </w:tc>
      </w:tr>
      <w:tr w:rsidR="00825B38" w:rsidRPr="00BD5807" w:rsidTr="00BD5807">
        <w:trPr>
          <w:trHeight w:val="713"/>
          <w:jc w:val="center"/>
        </w:trPr>
        <w:tc>
          <w:tcPr>
            <w:tcW w:w="1408" w:type="dxa"/>
            <w:shd w:val="clear" w:color="auto" w:fill="auto"/>
            <w:noWrap/>
            <w:vAlign w:val="bottom"/>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r w:rsidRPr="00BD5807">
              <w:rPr>
                <w:rFonts w:ascii="Trebuchet MS" w:eastAsia="Times New Roman" w:hAnsi="Trebuchet MS" w:cs="Calibri"/>
                <w:noProof/>
                <w:color w:val="000000"/>
                <w:sz w:val="18"/>
                <w:szCs w:val="18"/>
                <w:lang w:eastAsia="es-MX"/>
              </w:rPr>
              <w:lastRenderedPageBreak/>
              <w:drawing>
                <wp:anchor distT="0" distB="0" distL="114300" distR="114300" simplePos="0" relativeHeight="251711488" behindDoc="0" locked="0" layoutInCell="1" allowOverlap="1">
                  <wp:simplePos x="0" y="0"/>
                  <wp:positionH relativeFrom="column">
                    <wp:posOffset>161925</wp:posOffset>
                  </wp:positionH>
                  <wp:positionV relativeFrom="paragraph">
                    <wp:posOffset>-114300</wp:posOffset>
                  </wp:positionV>
                  <wp:extent cx="361950" cy="257175"/>
                  <wp:effectExtent l="0" t="0" r="0" b="9525"/>
                  <wp:wrapNone/>
                  <wp:docPr id="2" name="Imagen 2" descr="C:\Users\maria.beas\Desktop\locales\01021 ANEXO 1 HAGAMOS-01.jpg"/>
                  <wp:cNvGraphicFramePr/>
                  <a:graphic xmlns:a="http://schemas.openxmlformats.org/drawingml/2006/main">
                    <a:graphicData uri="http://schemas.openxmlformats.org/drawingml/2006/picture">
                      <pic:pic xmlns:pic="http://schemas.openxmlformats.org/drawingml/2006/picture">
                        <pic:nvPicPr>
                          <pic:cNvPr id="61" name="Imagen 60" descr="C:\Users\maria.beas\Desktop\locales\01021 ANEXO 1 HAGAMOS-01.jpg"/>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1950" cy="257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38</w:t>
            </w:r>
          </w:p>
        </w:tc>
        <w:tc>
          <w:tcPr>
            <w:tcW w:w="1276" w:type="dxa"/>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w:t>
            </w:r>
          </w:p>
        </w:tc>
        <w:tc>
          <w:tcPr>
            <w:tcW w:w="1417" w:type="dxa"/>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1</w:t>
            </w:r>
          </w:p>
        </w:tc>
        <w:tc>
          <w:tcPr>
            <w:tcW w:w="1276" w:type="dxa"/>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0.4615</w:t>
            </w:r>
          </w:p>
        </w:tc>
        <w:tc>
          <w:tcPr>
            <w:tcW w:w="992" w:type="dxa"/>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39</w:t>
            </w:r>
          </w:p>
        </w:tc>
        <w:tc>
          <w:tcPr>
            <w:tcW w:w="1457" w:type="dxa"/>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40</w:t>
            </w:r>
          </w:p>
        </w:tc>
      </w:tr>
      <w:tr w:rsidR="00825B38" w:rsidRPr="00BD5807" w:rsidTr="00BD5807">
        <w:trPr>
          <w:trHeight w:val="408"/>
          <w:jc w:val="center"/>
        </w:trPr>
        <w:tc>
          <w:tcPr>
            <w:tcW w:w="1408" w:type="dxa"/>
            <w:vMerge w:val="restart"/>
            <w:shd w:val="clear" w:color="auto" w:fill="auto"/>
            <w:noWrap/>
            <w:vAlign w:val="bottom"/>
            <w:hideMark/>
          </w:tcPr>
          <w:p w:rsidR="00B65CD3" w:rsidRPr="00BD5807" w:rsidRDefault="00825B38" w:rsidP="003E5918">
            <w:pPr>
              <w:spacing w:after="0" w:line="276" w:lineRule="auto"/>
              <w:rPr>
                <w:rFonts w:ascii="Trebuchet MS" w:eastAsia="Times New Roman" w:hAnsi="Trebuchet MS" w:cs="Calibri"/>
                <w:color w:val="000000"/>
                <w:sz w:val="18"/>
                <w:szCs w:val="18"/>
                <w:lang w:eastAsia="es-MX"/>
              </w:rPr>
            </w:pPr>
            <w:r w:rsidRPr="00BD5807">
              <w:rPr>
                <w:rFonts w:ascii="Trebuchet MS" w:eastAsia="Times New Roman" w:hAnsi="Trebuchet MS" w:cs="Calibri"/>
                <w:noProof/>
                <w:color w:val="000000"/>
                <w:sz w:val="18"/>
                <w:szCs w:val="18"/>
                <w:lang w:eastAsia="es-MX"/>
              </w:rPr>
              <w:drawing>
                <wp:anchor distT="0" distB="0" distL="114300" distR="114300" simplePos="0" relativeHeight="251712512" behindDoc="0" locked="0" layoutInCell="1" allowOverlap="1">
                  <wp:simplePos x="0" y="0"/>
                  <wp:positionH relativeFrom="column">
                    <wp:posOffset>247650</wp:posOffset>
                  </wp:positionH>
                  <wp:positionV relativeFrom="paragraph">
                    <wp:posOffset>-158750</wp:posOffset>
                  </wp:positionV>
                  <wp:extent cx="276225" cy="276225"/>
                  <wp:effectExtent l="0" t="0" r="9525" b="0"/>
                  <wp:wrapNone/>
                  <wp:docPr id="62" name="Imagen 62" descr="C:\Users\maria.beas\Desktop\locales\03. Logotipo Futuro.jpg"/>
                  <wp:cNvGraphicFramePr/>
                  <a:graphic xmlns:a="http://schemas.openxmlformats.org/drawingml/2006/main">
                    <a:graphicData uri="http://schemas.openxmlformats.org/drawingml/2006/picture">
                      <pic:pic xmlns:pic="http://schemas.openxmlformats.org/drawingml/2006/picture">
                        <pic:nvPicPr>
                          <pic:cNvPr id="62" name="Imagen 61" descr="C:\Users\maria.beas\Desktop\locales\03. Logotipo Futuro.jpg"/>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38</w:t>
            </w:r>
          </w:p>
        </w:tc>
        <w:tc>
          <w:tcPr>
            <w:tcW w:w="1276"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w:t>
            </w:r>
          </w:p>
        </w:tc>
        <w:tc>
          <w:tcPr>
            <w:tcW w:w="1417"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1</w:t>
            </w:r>
          </w:p>
        </w:tc>
        <w:tc>
          <w:tcPr>
            <w:tcW w:w="1276"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0.4615</w:t>
            </w:r>
          </w:p>
        </w:tc>
        <w:tc>
          <w:tcPr>
            <w:tcW w:w="992"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39</w:t>
            </w:r>
          </w:p>
        </w:tc>
        <w:tc>
          <w:tcPr>
            <w:tcW w:w="1457"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40</w:t>
            </w:r>
          </w:p>
        </w:tc>
      </w:tr>
      <w:tr w:rsidR="00825B38" w:rsidRPr="00BD5807" w:rsidTr="00BD5807">
        <w:trPr>
          <w:trHeight w:val="461"/>
          <w:jc w:val="center"/>
        </w:trPr>
        <w:tc>
          <w:tcPr>
            <w:tcW w:w="1408" w:type="dxa"/>
            <w:vMerge/>
            <w:vAlign w:val="center"/>
            <w:hideMark/>
          </w:tcPr>
          <w:p w:rsidR="00B65CD3" w:rsidRPr="00BD5807" w:rsidRDefault="00B65CD3" w:rsidP="003E5918">
            <w:pPr>
              <w:spacing w:after="0" w:line="276" w:lineRule="auto"/>
              <w:rPr>
                <w:rFonts w:ascii="Trebuchet MS" w:eastAsia="Times New Roman" w:hAnsi="Trebuchet MS" w:cs="Calibri"/>
                <w:color w:val="000000"/>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17"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57"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r>
      <w:tr w:rsidR="00825B38" w:rsidRPr="00BD5807" w:rsidTr="00BD5807">
        <w:trPr>
          <w:trHeight w:val="349"/>
          <w:jc w:val="center"/>
        </w:trPr>
        <w:tc>
          <w:tcPr>
            <w:tcW w:w="1408" w:type="dxa"/>
            <w:vMerge w:val="restart"/>
            <w:shd w:val="clear" w:color="000000" w:fill="F2F2F2"/>
            <w:vAlign w:val="center"/>
            <w:hideMark/>
          </w:tcPr>
          <w:p w:rsidR="00B65CD3" w:rsidRPr="00BD5807" w:rsidRDefault="000B5C20"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 xml:space="preserve"> Candidaturas I</w:t>
            </w:r>
            <w:r w:rsidR="00B65CD3" w:rsidRPr="00BD5807">
              <w:rPr>
                <w:rFonts w:ascii="Trebuchet MS" w:eastAsia="Times New Roman" w:hAnsi="Trebuchet MS" w:cs="Calibri"/>
                <w:b/>
                <w:bCs/>
                <w:color w:val="000000"/>
                <w:sz w:val="18"/>
                <w:szCs w:val="18"/>
                <w:lang w:eastAsia="es-MX"/>
              </w:rPr>
              <w:t>ndependientes</w:t>
            </w:r>
          </w:p>
        </w:tc>
        <w:tc>
          <w:tcPr>
            <w:tcW w:w="992"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19</w:t>
            </w:r>
          </w:p>
        </w:tc>
        <w:tc>
          <w:tcPr>
            <w:tcW w:w="1276"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w:t>
            </w:r>
          </w:p>
        </w:tc>
        <w:tc>
          <w:tcPr>
            <w:tcW w:w="1417"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color w:val="000000"/>
                <w:sz w:val="18"/>
                <w:szCs w:val="18"/>
                <w:lang w:eastAsia="es-MX"/>
              </w:rPr>
            </w:pPr>
            <w:r w:rsidRPr="00BD5807">
              <w:rPr>
                <w:rFonts w:ascii="Trebuchet MS" w:eastAsia="Times New Roman" w:hAnsi="Trebuchet MS" w:cs="Calibri"/>
                <w:b/>
                <w:bCs/>
                <w:color w:val="000000"/>
                <w:sz w:val="18"/>
                <w:szCs w:val="18"/>
                <w:lang w:eastAsia="es-MX"/>
              </w:rPr>
              <w:t>0</w:t>
            </w:r>
          </w:p>
        </w:tc>
        <w:tc>
          <w:tcPr>
            <w:tcW w:w="1276"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0.0000</w:t>
            </w:r>
          </w:p>
        </w:tc>
        <w:tc>
          <w:tcPr>
            <w:tcW w:w="992"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19</w:t>
            </w:r>
          </w:p>
        </w:tc>
        <w:tc>
          <w:tcPr>
            <w:tcW w:w="1457" w:type="dxa"/>
            <w:vMerge w:val="restart"/>
            <w:shd w:val="clear" w:color="000000" w:fill="F2F2F2"/>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20</w:t>
            </w:r>
          </w:p>
        </w:tc>
      </w:tr>
      <w:tr w:rsidR="00825B38" w:rsidRPr="00BD5807" w:rsidTr="00BD5807">
        <w:trPr>
          <w:trHeight w:val="461"/>
          <w:jc w:val="center"/>
        </w:trPr>
        <w:tc>
          <w:tcPr>
            <w:tcW w:w="1408"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17" w:type="dxa"/>
            <w:vMerge/>
            <w:vAlign w:val="center"/>
            <w:hideMark/>
          </w:tcPr>
          <w:p w:rsidR="00B65CD3" w:rsidRPr="00BD5807" w:rsidRDefault="00B65CD3" w:rsidP="003E5918">
            <w:pPr>
              <w:spacing w:after="0" w:line="276" w:lineRule="auto"/>
              <w:rPr>
                <w:rFonts w:ascii="Trebuchet MS" w:eastAsia="Times New Roman" w:hAnsi="Trebuchet MS" w:cs="Calibri"/>
                <w:b/>
                <w:bCs/>
                <w:color w:val="000000"/>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57"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r>
      <w:tr w:rsidR="00825B38" w:rsidRPr="00BD5807" w:rsidTr="00BD5807">
        <w:trPr>
          <w:trHeight w:val="349"/>
          <w:jc w:val="center"/>
        </w:trPr>
        <w:tc>
          <w:tcPr>
            <w:tcW w:w="1408" w:type="dxa"/>
            <w:vMerge w:val="restart"/>
            <w:shd w:val="clear" w:color="000000" w:fill="D9D9D9"/>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Total</w:t>
            </w:r>
          </w:p>
        </w:tc>
        <w:tc>
          <w:tcPr>
            <w:tcW w:w="992"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513</w:t>
            </w:r>
          </w:p>
        </w:tc>
        <w:tc>
          <w:tcPr>
            <w:tcW w:w="1276"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1258</w:t>
            </w:r>
          </w:p>
        </w:tc>
        <w:tc>
          <w:tcPr>
            <w:tcW w:w="1417" w:type="dxa"/>
            <w:vMerge w:val="restart"/>
            <w:shd w:val="clear" w:color="auto" w:fill="D9D9D9" w:themeFill="background1" w:themeFillShade="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13</w:t>
            </w:r>
          </w:p>
        </w:tc>
        <w:tc>
          <w:tcPr>
            <w:tcW w:w="1276"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6.000</w:t>
            </w:r>
          </w:p>
        </w:tc>
        <w:tc>
          <w:tcPr>
            <w:tcW w:w="992"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1,784</w:t>
            </w:r>
          </w:p>
        </w:tc>
        <w:tc>
          <w:tcPr>
            <w:tcW w:w="1457" w:type="dxa"/>
            <w:vMerge w:val="restart"/>
            <w:shd w:val="clear" w:color="000000" w:fill="D9D9D9"/>
            <w:noWrap/>
            <w:vAlign w:val="center"/>
            <w:hideMark/>
          </w:tcPr>
          <w:p w:rsidR="00B65CD3" w:rsidRPr="00BD5807" w:rsidRDefault="00B65CD3" w:rsidP="003E5918">
            <w:pPr>
              <w:spacing w:after="0" w:line="276" w:lineRule="auto"/>
              <w:jc w:val="center"/>
              <w:rPr>
                <w:rFonts w:ascii="Trebuchet MS" w:eastAsia="Times New Roman" w:hAnsi="Trebuchet MS" w:cs="Calibri"/>
                <w:b/>
                <w:bCs/>
                <w:sz w:val="18"/>
                <w:szCs w:val="18"/>
                <w:lang w:eastAsia="es-MX"/>
              </w:rPr>
            </w:pPr>
            <w:r w:rsidRPr="00BD5807">
              <w:rPr>
                <w:rFonts w:ascii="Trebuchet MS" w:eastAsia="Times New Roman" w:hAnsi="Trebuchet MS" w:cs="Calibri"/>
                <w:b/>
                <w:bCs/>
                <w:sz w:val="18"/>
                <w:szCs w:val="18"/>
                <w:lang w:eastAsia="es-MX"/>
              </w:rPr>
              <w:t>1798</w:t>
            </w:r>
          </w:p>
        </w:tc>
      </w:tr>
      <w:tr w:rsidR="00825B38" w:rsidRPr="00BD5807" w:rsidTr="00BD5807">
        <w:trPr>
          <w:trHeight w:val="461"/>
          <w:jc w:val="center"/>
        </w:trPr>
        <w:tc>
          <w:tcPr>
            <w:tcW w:w="1408"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17" w:type="dxa"/>
            <w:vMerge/>
            <w:shd w:val="clear" w:color="auto" w:fill="D9D9D9" w:themeFill="background1" w:themeFillShade="D9"/>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276"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992"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c>
          <w:tcPr>
            <w:tcW w:w="1457" w:type="dxa"/>
            <w:vMerge/>
            <w:vAlign w:val="center"/>
            <w:hideMark/>
          </w:tcPr>
          <w:p w:rsidR="00B65CD3" w:rsidRPr="00BD5807" w:rsidRDefault="00B65CD3" w:rsidP="003E5918">
            <w:pPr>
              <w:spacing w:after="0" w:line="276" w:lineRule="auto"/>
              <w:rPr>
                <w:rFonts w:ascii="Trebuchet MS" w:eastAsia="Times New Roman" w:hAnsi="Trebuchet MS" w:cs="Calibri"/>
                <w:b/>
                <w:bCs/>
                <w:sz w:val="18"/>
                <w:szCs w:val="18"/>
                <w:lang w:eastAsia="es-MX"/>
              </w:rPr>
            </w:pPr>
          </w:p>
        </w:tc>
      </w:tr>
    </w:tbl>
    <w:p w:rsidR="004F1EF8" w:rsidRPr="003E5918" w:rsidRDefault="004F1EF8"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4F1EF8" w:rsidRPr="003E5918" w:rsidRDefault="00CE4E50"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Los ocho </w:t>
      </w:r>
      <w:r w:rsidR="004F1EF8" w:rsidRPr="003E5918">
        <w:rPr>
          <w:rFonts w:ascii="Trebuchet MS" w:eastAsia="Times New Roman" w:hAnsi="Trebuchet MS" w:cs="Arial"/>
          <w:sz w:val="24"/>
          <w:szCs w:val="24"/>
          <w:lang w:val="es-ES" w:eastAsia="es-ES"/>
        </w:rPr>
        <w:t>promocionales sobrantes</w:t>
      </w:r>
      <w:r w:rsidRPr="003E5918">
        <w:rPr>
          <w:rFonts w:ascii="Trebuchet MS" w:eastAsia="Times New Roman" w:hAnsi="Trebuchet MS" w:cs="Arial"/>
          <w:sz w:val="24"/>
          <w:szCs w:val="24"/>
          <w:lang w:val="es-ES" w:eastAsia="es-ES"/>
        </w:rPr>
        <w:t xml:space="preserve"> de la distribución del treinta por ciento, se </w:t>
      </w:r>
      <w:r w:rsidR="000B5C20" w:rsidRPr="003E5918">
        <w:rPr>
          <w:rFonts w:ascii="Trebuchet MS" w:eastAsia="Times New Roman" w:hAnsi="Trebuchet MS" w:cs="Arial"/>
          <w:sz w:val="24"/>
          <w:szCs w:val="24"/>
          <w:lang w:val="es-ES" w:eastAsia="es-ES"/>
        </w:rPr>
        <w:t>añaden</w:t>
      </w:r>
      <w:r w:rsidRPr="003E5918">
        <w:rPr>
          <w:rFonts w:ascii="Trebuchet MS" w:eastAsia="Times New Roman" w:hAnsi="Trebuchet MS" w:cs="Arial"/>
          <w:sz w:val="24"/>
          <w:szCs w:val="24"/>
          <w:lang w:val="es-ES" w:eastAsia="es-ES"/>
        </w:rPr>
        <w:t xml:space="preserve"> a los dos restantes de la distribución por porcentajes</w:t>
      </w:r>
      <w:r w:rsidR="004F1EF8" w:rsidRPr="003E5918">
        <w:rPr>
          <w:rFonts w:ascii="Trebuchet MS" w:eastAsia="Times New Roman" w:hAnsi="Trebuchet MS" w:cs="Arial"/>
          <w:sz w:val="24"/>
          <w:szCs w:val="24"/>
          <w:lang w:val="es-ES" w:eastAsia="es-ES"/>
        </w:rPr>
        <w:t xml:space="preserve">, </w:t>
      </w:r>
      <w:r w:rsidRPr="003E5918">
        <w:rPr>
          <w:rFonts w:ascii="Trebuchet MS" w:eastAsia="Times New Roman" w:hAnsi="Trebuchet MS" w:cs="Arial"/>
          <w:sz w:val="24"/>
          <w:szCs w:val="24"/>
          <w:lang w:val="es-ES" w:eastAsia="es-ES"/>
        </w:rPr>
        <w:t>más los seis sobrantes de la distribución del 50 por ciento de la asignación para candidatos independientes, suman</w:t>
      </w:r>
      <w:r w:rsidR="000B5C20" w:rsidRPr="003E5918">
        <w:rPr>
          <w:rFonts w:ascii="Trebuchet MS" w:eastAsia="Times New Roman" w:hAnsi="Trebuchet MS" w:cs="Arial"/>
          <w:sz w:val="24"/>
          <w:szCs w:val="24"/>
          <w:lang w:val="es-ES" w:eastAsia="es-ES"/>
        </w:rPr>
        <w:t>do</w:t>
      </w:r>
      <w:r w:rsidRPr="003E5918">
        <w:rPr>
          <w:rFonts w:ascii="Trebuchet MS" w:eastAsia="Times New Roman" w:hAnsi="Trebuchet MS" w:cs="Arial"/>
          <w:sz w:val="24"/>
          <w:szCs w:val="24"/>
          <w:lang w:val="es-ES" w:eastAsia="es-ES"/>
        </w:rPr>
        <w:t xml:space="preserve"> 16 promocionales, a los cuales se les resta 14 de la cláusula de maximización, por lo que solo </w:t>
      </w:r>
      <w:r w:rsidR="004F1EF8" w:rsidRPr="003E5918">
        <w:rPr>
          <w:rFonts w:ascii="Trebuchet MS" w:eastAsia="Times New Roman" w:hAnsi="Trebuchet MS" w:cs="Arial"/>
          <w:sz w:val="24"/>
          <w:szCs w:val="24"/>
          <w:lang w:val="es-ES" w:eastAsia="es-ES"/>
        </w:rPr>
        <w:t xml:space="preserve">quedarán </w:t>
      </w:r>
      <w:r w:rsidRPr="003E5918">
        <w:rPr>
          <w:rFonts w:ascii="Trebuchet MS" w:eastAsia="Times New Roman" w:hAnsi="Trebuchet MS" w:cs="Arial"/>
          <w:sz w:val="24"/>
          <w:szCs w:val="24"/>
          <w:lang w:val="es-ES" w:eastAsia="es-ES"/>
        </w:rPr>
        <w:t xml:space="preserve">dos promocionales </w:t>
      </w:r>
      <w:r w:rsidR="004F1EF8" w:rsidRPr="003E5918">
        <w:rPr>
          <w:rFonts w:ascii="Trebuchet MS" w:eastAsia="Times New Roman" w:hAnsi="Trebuchet MS" w:cs="Arial"/>
          <w:sz w:val="24"/>
          <w:szCs w:val="24"/>
          <w:lang w:val="es-ES" w:eastAsia="es-ES"/>
        </w:rPr>
        <w:t>a disposición del INE</w:t>
      </w:r>
      <w:r w:rsidRPr="003E5918">
        <w:rPr>
          <w:rFonts w:ascii="Trebuchet MS" w:eastAsia="Times New Roman" w:hAnsi="Trebuchet MS" w:cs="Arial"/>
          <w:sz w:val="24"/>
          <w:szCs w:val="24"/>
          <w:lang w:val="es-ES" w:eastAsia="es-ES"/>
        </w:rPr>
        <w:t>, tal como se muestra a continuación:</w:t>
      </w:r>
      <w:r w:rsidR="004F1EF8" w:rsidRPr="003E5918">
        <w:rPr>
          <w:rFonts w:ascii="Trebuchet MS" w:eastAsia="Times New Roman" w:hAnsi="Trebuchet MS" w:cs="Arial"/>
          <w:sz w:val="24"/>
          <w:szCs w:val="24"/>
          <w:lang w:val="es-ES" w:eastAsia="es-ES"/>
        </w:rPr>
        <w:t xml:space="preserve"> </w:t>
      </w:r>
    </w:p>
    <w:p w:rsidR="002B315D" w:rsidRPr="003E5918" w:rsidRDefault="002B315D"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8763" w:type="dxa"/>
        <w:tblCellMar>
          <w:left w:w="70" w:type="dxa"/>
          <w:right w:w="70" w:type="dxa"/>
        </w:tblCellMar>
        <w:tblLook w:val="04A0" w:firstRow="1" w:lastRow="0" w:firstColumn="1" w:lastColumn="0" w:noHBand="0" w:noVBand="1"/>
      </w:tblPr>
      <w:tblGrid>
        <w:gridCol w:w="3906"/>
        <w:gridCol w:w="4857"/>
      </w:tblGrid>
      <w:tr w:rsidR="00CE4E50" w:rsidRPr="003E5918" w:rsidTr="000B5C20">
        <w:trPr>
          <w:trHeight w:val="343"/>
        </w:trPr>
        <w:tc>
          <w:tcPr>
            <w:tcW w:w="8763" w:type="dxa"/>
            <w:gridSpan w:val="2"/>
            <w:vMerge w:val="restart"/>
            <w:tcBorders>
              <w:top w:val="single" w:sz="8" w:space="0" w:color="auto"/>
              <w:left w:val="single" w:sz="8" w:space="0" w:color="auto"/>
              <w:bottom w:val="single" w:sz="8" w:space="0" w:color="000000"/>
              <w:right w:val="single" w:sz="8" w:space="0" w:color="000000"/>
            </w:tcBorders>
            <w:shd w:val="clear" w:color="auto" w:fill="7030A0"/>
            <w:vAlign w:val="center"/>
            <w:hideMark/>
          </w:tcPr>
          <w:p w:rsidR="00CE4E50" w:rsidRPr="003E5918" w:rsidRDefault="00CE4E50" w:rsidP="00B3175C">
            <w:pPr>
              <w:spacing w:after="0" w:line="276" w:lineRule="auto"/>
              <w:jc w:val="center"/>
              <w:rPr>
                <w:rFonts w:ascii="Trebuchet MS" w:eastAsia="Times New Roman" w:hAnsi="Trebuchet MS" w:cs="Calibri"/>
                <w:b/>
                <w:bCs/>
                <w:color w:val="FFFFFF" w:themeColor="background1"/>
                <w:sz w:val="24"/>
                <w:szCs w:val="24"/>
                <w:lang w:eastAsia="es-MX"/>
              </w:rPr>
            </w:pPr>
            <w:r w:rsidRPr="003E5918">
              <w:rPr>
                <w:rFonts w:ascii="Trebuchet MS" w:eastAsia="Times New Roman" w:hAnsi="Trebuchet MS" w:cs="Calibri"/>
                <w:b/>
                <w:bCs/>
                <w:color w:val="FFFFFF" w:themeColor="background1"/>
                <w:sz w:val="24"/>
                <w:szCs w:val="24"/>
                <w:lang w:eastAsia="es-MX"/>
              </w:rPr>
              <w:t>Distribución de los promocionales sobrantes de las partes igualitaria y proporcional (30% más 70%) que quedarán a disposición del INE para sus propi</w:t>
            </w:r>
            <w:r w:rsidR="00B3175C">
              <w:rPr>
                <w:rFonts w:ascii="Trebuchet MS" w:eastAsia="Times New Roman" w:hAnsi="Trebuchet MS" w:cs="Calibri"/>
                <w:b/>
                <w:bCs/>
                <w:color w:val="FFFFFF" w:themeColor="background1"/>
                <w:sz w:val="24"/>
                <w:szCs w:val="24"/>
                <w:lang w:eastAsia="es-MX"/>
              </w:rPr>
              <w:t>os fines</w:t>
            </w:r>
          </w:p>
        </w:tc>
      </w:tr>
      <w:tr w:rsidR="00CE4E50" w:rsidRPr="003E5918" w:rsidTr="000B5C20">
        <w:trPr>
          <w:trHeight w:val="461"/>
        </w:trPr>
        <w:tc>
          <w:tcPr>
            <w:tcW w:w="8763" w:type="dxa"/>
            <w:gridSpan w:val="2"/>
            <w:vMerge/>
            <w:tcBorders>
              <w:top w:val="single" w:sz="8" w:space="0" w:color="auto"/>
              <w:left w:val="single" w:sz="8" w:space="0" w:color="auto"/>
              <w:bottom w:val="single" w:sz="8" w:space="0" w:color="000000"/>
              <w:right w:val="single" w:sz="8" w:space="0" w:color="000000"/>
            </w:tcBorders>
            <w:shd w:val="clear" w:color="auto" w:fill="7030A0"/>
            <w:vAlign w:val="center"/>
            <w:hideMark/>
          </w:tcPr>
          <w:p w:rsidR="00CE4E50" w:rsidRPr="003E5918" w:rsidRDefault="00CE4E50" w:rsidP="003E5918">
            <w:pPr>
              <w:spacing w:after="0" w:line="276" w:lineRule="auto"/>
              <w:rPr>
                <w:rFonts w:ascii="Trebuchet MS" w:eastAsia="Times New Roman" w:hAnsi="Trebuchet MS" w:cs="Calibri"/>
                <w:b/>
                <w:bCs/>
                <w:color w:val="000000"/>
                <w:sz w:val="24"/>
                <w:szCs w:val="24"/>
                <w:lang w:eastAsia="es-MX"/>
              </w:rPr>
            </w:pPr>
          </w:p>
        </w:tc>
      </w:tr>
      <w:tr w:rsidR="00CE4E50" w:rsidRPr="003E5918" w:rsidTr="000B5C20">
        <w:trPr>
          <w:trHeight w:val="461"/>
        </w:trPr>
        <w:tc>
          <w:tcPr>
            <w:tcW w:w="8763" w:type="dxa"/>
            <w:gridSpan w:val="2"/>
            <w:vMerge/>
            <w:tcBorders>
              <w:top w:val="single" w:sz="8" w:space="0" w:color="auto"/>
              <w:left w:val="single" w:sz="8" w:space="0" w:color="auto"/>
              <w:bottom w:val="single" w:sz="8" w:space="0" w:color="000000"/>
              <w:right w:val="single" w:sz="8" w:space="0" w:color="000000"/>
            </w:tcBorders>
            <w:shd w:val="clear" w:color="auto" w:fill="7030A0"/>
            <w:vAlign w:val="center"/>
            <w:hideMark/>
          </w:tcPr>
          <w:p w:rsidR="00CE4E50" w:rsidRPr="003E5918" w:rsidRDefault="00CE4E50" w:rsidP="003E5918">
            <w:pPr>
              <w:spacing w:after="0" w:line="276" w:lineRule="auto"/>
              <w:rPr>
                <w:rFonts w:ascii="Trebuchet MS" w:eastAsia="Times New Roman" w:hAnsi="Trebuchet MS" w:cs="Calibri"/>
                <w:b/>
                <w:bCs/>
                <w:color w:val="000000"/>
                <w:sz w:val="24"/>
                <w:szCs w:val="24"/>
                <w:lang w:eastAsia="es-MX"/>
              </w:rPr>
            </w:pPr>
          </w:p>
        </w:tc>
      </w:tr>
      <w:tr w:rsidR="00CE4E50" w:rsidRPr="003E5918" w:rsidTr="00CE4E50">
        <w:trPr>
          <w:trHeight w:val="794"/>
        </w:trPr>
        <w:tc>
          <w:tcPr>
            <w:tcW w:w="3906"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CE4E50" w:rsidRPr="003E5918" w:rsidRDefault="00CE4E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De la parte igualitaria</w:t>
            </w:r>
          </w:p>
        </w:tc>
        <w:tc>
          <w:tcPr>
            <w:tcW w:w="4857" w:type="dxa"/>
            <w:tcBorders>
              <w:top w:val="single" w:sz="8" w:space="0" w:color="auto"/>
              <w:left w:val="nil"/>
              <w:bottom w:val="single" w:sz="8" w:space="0" w:color="auto"/>
              <w:right w:val="single" w:sz="8" w:space="0" w:color="000000"/>
            </w:tcBorders>
            <w:shd w:val="clear" w:color="auto" w:fill="auto"/>
            <w:vAlign w:val="center"/>
            <w:hideMark/>
          </w:tcPr>
          <w:p w:rsidR="00CE4E50" w:rsidRPr="003E5918" w:rsidRDefault="00CE4E50"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8</w:t>
            </w:r>
          </w:p>
        </w:tc>
      </w:tr>
      <w:tr w:rsidR="00CE4E50" w:rsidRPr="003E5918" w:rsidTr="00CE4E50">
        <w:trPr>
          <w:trHeight w:val="794"/>
        </w:trPr>
        <w:tc>
          <w:tcPr>
            <w:tcW w:w="3906" w:type="dxa"/>
            <w:tcBorders>
              <w:top w:val="single" w:sz="8" w:space="0" w:color="auto"/>
              <w:left w:val="single" w:sz="8" w:space="0" w:color="auto"/>
              <w:bottom w:val="single" w:sz="8" w:space="0" w:color="auto"/>
              <w:right w:val="single" w:sz="8" w:space="0" w:color="000000"/>
            </w:tcBorders>
            <w:shd w:val="clear" w:color="000000" w:fill="D9D9D9"/>
            <w:vAlign w:val="center"/>
            <w:hideMark/>
          </w:tcPr>
          <w:p w:rsidR="00CE4E50" w:rsidRPr="003E5918" w:rsidRDefault="00CE4E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De la parte proporcional</w:t>
            </w:r>
          </w:p>
        </w:tc>
        <w:tc>
          <w:tcPr>
            <w:tcW w:w="4857" w:type="dxa"/>
            <w:tcBorders>
              <w:top w:val="single" w:sz="8" w:space="0" w:color="auto"/>
              <w:left w:val="nil"/>
              <w:bottom w:val="single" w:sz="8" w:space="0" w:color="auto"/>
              <w:right w:val="single" w:sz="8" w:space="0" w:color="000000"/>
            </w:tcBorders>
            <w:shd w:val="clear" w:color="000000" w:fill="D9D9D9"/>
            <w:vAlign w:val="center"/>
            <w:hideMark/>
          </w:tcPr>
          <w:p w:rsidR="00CE4E50" w:rsidRPr="003E5918" w:rsidRDefault="00CE4E50"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2</w:t>
            </w:r>
          </w:p>
        </w:tc>
      </w:tr>
      <w:tr w:rsidR="00CE4E50" w:rsidRPr="003E5918" w:rsidTr="00CE4E50">
        <w:trPr>
          <w:trHeight w:val="794"/>
        </w:trPr>
        <w:tc>
          <w:tcPr>
            <w:tcW w:w="3906"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CE4E50" w:rsidRPr="003E5918" w:rsidRDefault="00CE4E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 xml:space="preserve">Aplicada la distribución de la fracción sobrante del 50% que corresponde a C.I. </w:t>
            </w:r>
          </w:p>
        </w:tc>
        <w:tc>
          <w:tcPr>
            <w:tcW w:w="4857" w:type="dxa"/>
            <w:tcBorders>
              <w:top w:val="single" w:sz="8" w:space="0" w:color="auto"/>
              <w:left w:val="nil"/>
              <w:bottom w:val="single" w:sz="8" w:space="0" w:color="auto"/>
              <w:right w:val="single" w:sz="8" w:space="0" w:color="000000"/>
            </w:tcBorders>
            <w:shd w:val="clear" w:color="auto" w:fill="auto"/>
            <w:vAlign w:val="center"/>
            <w:hideMark/>
          </w:tcPr>
          <w:p w:rsidR="00CE4E50" w:rsidRPr="003E5918" w:rsidRDefault="00CE4E50"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6</w:t>
            </w:r>
          </w:p>
        </w:tc>
      </w:tr>
      <w:tr w:rsidR="00CE4E50" w:rsidRPr="003E5918" w:rsidTr="00CE4E50">
        <w:trPr>
          <w:trHeight w:val="794"/>
        </w:trPr>
        <w:tc>
          <w:tcPr>
            <w:tcW w:w="3906" w:type="dxa"/>
            <w:tcBorders>
              <w:top w:val="single" w:sz="8" w:space="0" w:color="auto"/>
              <w:left w:val="single" w:sz="8" w:space="0" w:color="auto"/>
              <w:bottom w:val="single" w:sz="8" w:space="0" w:color="auto"/>
              <w:right w:val="single" w:sz="8" w:space="0" w:color="000000"/>
            </w:tcBorders>
            <w:shd w:val="clear" w:color="000000" w:fill="D9D9D9"/>
            <w:vAlign w:val="center"/>
            <w:hideMark/>
          </w:tcPr>
          <w:p w:rsidR="00CE4E50" w:rsidRPr="003E5918" w:rsidRDefault="00CE4E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Total de los promocionales sobrantes</w:t>
            </w:r>
          </w:p>
        </w:tc>
        <w:tc>
          <w:tcPr>
            <w:tcW w:w="4857" w:type="dxa"/>
            <w:tcBorders>
              <w:top w:val="single" w:sz="8" w:space="0" w:color="auto"/>
              <w:left w:val="nil"/>
              <w:bottom w:val="single" w:sz="8" w:space="0" w:color="auto"/>
              <w:right w:val="single" w:sz="8" w:space="0" w:color="000000"/>
            </w:tcBorders>
            <w:shd w:val="clear" w:color="000000" w:fill="D9D9D9"/>
            <w:vAlign w:val="center"/>
            <w:hideMark/>
          </w:tcPr>
          <w:p w:rsidR="00CE4E50" w:rsidRPr="003E5918" w:rsidRDefault="00CE4E50"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16</w:t>
            </w:r>
          </w:p>
        </w:tc>
      </w:tr>
      <w:tr w:rsidR="00CE4E50" w:rsidRPr="003E5918" w:rsidTr="00CE4E50">
        <w:trPr>
          <w:trHeight w:val="794"/>
        </w:trPr>
        <w:tc>
          <w:tcPr>
            <w:tcW w:w="3906"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CE4E50" w:rsidRPr="003E5918" w:rsidRDefault="00CE4E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lastRenderedPageBreak/>
              <w:t>(-) los promocionales de la cláusula de maximización</w:t>
            </w:r>
          </w:p>
        </w:tc>
        <w:tc>
          <w:tcPr>
            <w:tcW w:w="4857" w:type="dxa"/>
            <w:tcBorders>
              <w:top w:val="single" w:sz="8" w:space="0" w:color="auto"/>
              <w:left w:val="nil"/>
              <w:bottom w:val="single" w:sz="8" w:space="0" w:color="auto"/>
              <w:right w:val="single" w:sz="8" w:space="0" w:color="000000"/>
            </w:tcBorders>
            <w:shd w:val="clear" w:color="auto" w:fill="auto"/>
            <w:vAlign w:val="center"/>
            <w:hideMark/>
          </w:tcPr>
          <w:p w:rsidR="00CE4E50" w:rsidRPr="003E5918" w:rsidRDefault="00CE4E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14</w:t>
            </w:r>
          </w:p>
        </w:tc>
      </w:tr>
      <w:tr w:rsidR="00CE4E50" w:rsidRPr="003E5918" w:rsidTr="00CE4E50">
        <w:trPr>
          <w:trHeight w:val="794"/>
        </w:trPr>
        <w:tc>
          <w:tcPr>
            <w:tcW w:w="3906" w:type="dxa"/>
            <w:tcBorders>
              <w:top w:val="single" w:sz="8" w:space="0" w:color="auto"/>
              <w:left w:val="single" w:sz="8" w:space="0" w:color="auto"/>
              <w:bottom w:val="single" w:sz="8" w:space="0" w:color="auto"/>
              <w:right w:val="single" w:sz="8" w:space="0" w:color="000000"/>
            </w:tcBorders>
            <w:shd w:val="clear" w:color="000000" w:fill="D9D9D9"/>
            <w:vAlign w:val="center"/>
            <w:hideMark/>
          </w:tcPr>
          <w:p w:rsidR="00CE4E50" w:rsidRPr="003E5918" w:rsidRDefault="00CE4E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Total de promocionales sobrantes para el INE</w:t>
            </w:r>
          </w:p>
        </w:tc>
        <w:tc>
          <w:tcPr>
            <w:tcW w:w="4857" w:type="dxa"/>
            <w:tcBorders>
              <w:top w:val="single" w:sz="8" w:space="0" w:color="auto"/>
              <w:left w:val="nil"/>
              <w:bottom w:val="single" w:sz="8" w:space="0" w:color="auto"/>
              <w:right w:val="single" w:sz="8" w:space="0" w:color="000000"/>
            </w:tcBorders>
            <w:shd w:val="clear" w:color="000000" w:fill="D9D9D9"/>
            <w:vAlign w:val="center"/>
            <w:hideMark/>
          </w:tcPr>
          <w:p w:rsidR="00CE4E50" w:rsidRPr="003E5918" w:rsidRDefault="00CE4E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2</w:t>
            </w:r>
          </w:p>
        </w:tc>
      </w:tr>
    </w:tbl>
    <w:p w:rsidR="002B315D" w:rsidRPr="003E5918" w:rsidRDefault="002B315D"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CE4E50" w:rsidRPr="003E5918" w:rsidRDefault="000B5C20"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Se adjunta el modelo de pauta </w:t>
      </w:r>
      <w:r w:rsidRPr="003E5918">
        <w:rPr>
          <w:rFonts w:ascii="Trebuchet MS" w:eastAsia="Times New Roman" w:hAnsi="Trebuchet MS" w:cs="Arial"/>
          <w:b/>
          <w:sz w:val="24"/>
          <w:szCs w:val="24"/>
          <w:lang w:val="es-ES" w:eastAsia="es-ES"/>
        </w:rPr>
        <w:t>(ANEXO 5)</w:t>
      </w:r>
      <w:r w:rsidRPr="003E5918">
        <w:rPr>
          <w:rFonts w:ascii="Trebuchet MS" w:eastAsia="Times New Roman" w:hAnsi="Trebuchet MS" w:cs="Arial"/>
          <w:sz w:val="24"/>
          <w:szCs w:val="24"/>
          <w:lang w:val="es-ES" w:eastAsia="es-ES"/>
        </w:rPr>
        <w:t>, que contiene el corrimiento vertical de los 1,798 promocionales que corresponden a los partidos políticos, formando parte integral del presente dictamen.</w:t>
      </w:r>
    </w:p>
    <w:p w:rsidR="00CE4E50" w:rsidRPr="003E5918" w:rsidRDefault="00CE4E50"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CE4E50" w:rsidRPr="003E5918" w:rsidRDefault="00CE4E50"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0B5C20" w:rsidRPr="003E5918" w:rsidRDefault="000B5C20" w:rsidP="003E5918">
      <w:pPr>
        <w:pStyle w:val="Prrafodelista"/>
        <w:numPr>
          <w:ilvl w:val="0"/>
          <w:numId w:val="4"/>
        </w:numPr>
        <w:autoSpaceDE w:val="0"/>
        <w:autoSpaceDN w:val="0"/>
        <w:adjustRightInd w:val="0"/>
        <w:spacing w:after="0" w:line="276" w:lineRule="auto"/>
        <w:jc w:val="both"/>
        <w:rPr>
          <w:rFonts w:ascii="Trebuchet MS" w:eastAsia="Times New Roman" w:hAnsi="Trebuchet MS" w:cs="Arial"/>
          <w:b/>
          <w:sz w:val="24"/>
          <w:szCs w:val="24"/>
          <w:lang w:val="es-ES" w:eastAsia="es-ES"/>
        </w:rPr>
      </w:pPr>
      <w:r w:rsidRPr="003E5918">
        <w:rPr>
          <w:rFonts w:ascii="Trebuchet MS" w:eastAsia="Times New Roman" w:hAnsi="Trebuchet MS" w:cs="Arial"/>
          <w:b/>
          <w:sz w:val="24"/>
          <w:szCs w:val="24"/>
          <w:lang w:val="es-ES" w:eastAsia="es-ES"/>
        </w:rPr>
        <w:t>Distribución de promocionales entre los partidos políticos y dos o más candidaturas independientes.</w:t>
      </w:r>
    </w:p>
    <w:p w:rsidR="000B5C20" w:rsidRPr="003E5918" w:rsidRDefault="000B5C20"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0B5C20" w:rsidRPr="003E5918" w:rsidRDefault="000B5C20"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Para el supuesto en que, además de los trece (13) partidos políticos nacionales y locales, se registre</w:t>
      </w:r>
      <w:r w:rsidR="00A92F50" w:rsidRPr="003E5918">
        <w:rPr>
          <w:rFonts w:ascii="Trebuchet MS" w:eastAsia="Times New Roman" w:hAnsi="Trebuchet MS" w:cs="Arial"/>
          <w:sz w:val="24"/>
          <w:szCs w:val="24"/>
          <w:lang w:val="es-ES" w:eastAsia="es-ES"/>
        </w:rPr>
        <w:t xml:space="preserve">n dos o más </w:t>
      </w:r>
      <w:r w:rsidRPr="003E5918">
        <w:rPr>
          <w:rFonts w:ascii="Trebuchet MS" w:eastAsia="Times New Roman" w:hAnsi="Trebuchet MS" w:cs="Arial"/>
          <w:sz w:val="24"/>
          <w:szCs w:val="24"/>
          <w:lang w:val="es-ES" w:eastAsia="es-ES"/>
        </w:rPr>
        <w:t>candidat</w:t>
      </w:r>
      <w:r w:rsidR="00A92F50" w:rsidRPr="003E5918">
        <w:rPr>
          <w:rFonts w:ascii="Trebuchet MS" w:eastAsia="Times New Roman" w:hAnsi="Trebuchet MS" w:cs="Arial"/>
          <w:sz w:val="24"/>
          <w:szCs w:val="24"/>
          <w:lang w:val="es-ES" w:eastAsia="es-ES"/>
        </w:rPr>
        <w:t xml:space="preserve">uras </w:t>
      </w:r>
      <w:r w:rsidRPr="003E5918">
        <w:rPr>
          <w:rFonts w:ascii="Trebuchet MS" w:eastAsia="Times New Roman" w:hAnsi="Trebuchet MS" w:cs="Arial"/>
          <w:sz w:val="24"/>
          <w:szCs w:val="24"/>
          <w:lang w:val="es-ES" w:eastAsia="es-ES"/>
        </w:rPr>
        <w:t>independiente</w:t>
      </w:r>
      <w:r w:rsidR="00A92F50" w:rsidRPr="003E5918">
        <w:rPr>
          <w:rFonts w:ascii="Trebuchet MS" w:eastAsia="Times New Roman" w:hAnsi="Trebuchet MS" w:cs="Arial"/>
          <w:sz w:val="24"/>
          <w:szCs w:val="24"/>
          <w:lang w:val="es-ES" w:eastAsia="es-ES"/>
        </w:rPr>
        <w:t>s</w:t>
      </w:r>
      <w:r w:rsidRPr="003E5918">
        <w:rPr>
          <w:rFonts w:ascii="Trebuchet MS" w:eastAsia="Times New Roman" w:hAnsi="Trebuchet MS" w:cs="Arial"/>
          <w:sz w:val="24"/>
          <w:szCs w:val="24"/>
          <w:lang w:val="es-ES" w:eastAsia="es-ES"/>
        </w:rPr>
        <w:t xml:space="preserve"> para contender en la elección, la distribución de los promocionales </w:t>
      </w:r>
      <w:r w:rsidR="00A92F50" w:rsidRPr="003E5918">
        <w:rPr>
          <w:rFonts w:ascii="Trebuchet MS" w:eastAsia="Times New Roman" w:hAnsi="Trebuchet MS" w:cs="Arial"/>
          <w:sz w:val="24"/>
          <w:szCs w:val="24"/>
          <w:lang w:val="es-ES" w:eastAsia="es-ES"/>
        </w:rPr>
        <w:t>se hará en los términos del presente apartado</w:t>
      </w:r>
      <w:r w:rsidRPr="003E5918">
        <w:rPr>
          <w:rFonts w:ascii="Trebuchet MS" w:eastAsia="Times New Roman" w:hAnsi="Trebuchet MS" w:cs="Arial"/>
          <w:sz w:val="24"/>
          <w:szCs w:val="24"/>
          <w:lang w:val="es-ES" w:eastAsia="es-ES"/>
        </w:rPr>
        <w:t>.</w:t>
      </w:r>
    </w:p>
    <w:p w:rsidR="000B5C20" w:rsidRPr="003E5918" w:rsidRDefault="000B5C20"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0B5C20" w:rsidRPr="003E5918" w:rsidRDefault="000B5C20"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No obstante lo anterior, el tiempo destinado para la campaña local, es igual </w:t>
      </w:r>
      <w:r w:rsidR="00A92F50" w:rsidRPr="003E5918">
        <w:rPr>
          <w:rFonts w:ascii="Trebuchet MS" w:eastAsia="Times New Roman" w:hAnsi="Trebuchet MS" w:cs="Arial"/>
          <w:sz w:val="24"/>
          <w:szCs w:val="24"/>
          <w:lang w:val="es-ES" w:eastAsia="es-ES"/>
        </w:rPr>
        <w:t xml:space="preserve">que si no se registra ningún candidato independiente o se registran dos o más, </w:t>
      </w:r>
      <w:r w:rsidRPr="003E5918">
        <w:rPr>
          <w:rFonts w:ascii="Trebuchet MS" w:eastAsia="Times New Roman" w:hAnsi="Trebuchet MS" w:cs="Arial"/>
          <w:sz w:val="24"/>
          <w:szCs w:val="24"/>
          <w:lang w:val="es-ES" w:eastAsia="es-ES"/>
        </w:rPr>
        <w:t xml:space="preserve">es decir, quince (15) minutos, por lo que serán los mismos 1,800 promocionales a distribuir entre los 13 partidos políticos y, </w:t>
      </w:r>
      <w:r w:rsidR="00A92F50" w:rsidRPr="003E5918">
        <w:rPr>
          <w:rFonts w:ascii="Trebuchet MS" w:eastAsia="Times New Roman" w:hAnsi="Trebuchet MS" w:cs="Arial"/>
          <w:sz w:val="24"/>
          <w:szCs w:val="24"/>
          <w:lang w:val="es-ES" w:eastAsia="es-ES"/>
        </w:rPr>
        <w:t xml:space="preserve">las dos más </w:t>
      </w:r>
      <w:r w:rsidRPr="003E5918">
        <w:rPr>
          <w:rFonts w:ascii="Trebuchet MS" w:eastAsia="Times New Roman" w:hAnsi="Trebuchet MS" w:cs="Arial"/>
          <w:sz w:val="24"/>
          <w:szCs w:val="24"/>
          <w:lang w:val="es-ES" w:eastAsia="es-ES"/>
        </w:rPr>
        <w:t>candidatura</w:t>
      </w:r>
      <w:r w:rsidR="00A92F50" w:rsidRPr="003E5918">
        <w:rPr>
          <w:rFonts w:ascii="Trebuchet MS" w:eastAsia="Times New Roman" w:hAnsi="Trebuchet MS" w:cs="Arial"/>
          <w:sz w:val="24"/>
          <w:szCs w:val="24"/>
          <w:lang w:val="es-ES" w:eastAsia="es-ES"/>
        </w:rPr>
        <w:t>s</w:t>
      </w:r>
      <w:r w:rsidRPr="003E5918">
        <w:rPr>
          <w:rFonts w:ascii="Trebuchet MS" w:eastAsia="Times New Roman" w:hAnsi="Trebuchet MS" w:cs="Arial"/>
          <w:sz w:val="24"/>
          <w:szCs w:val="24"/>
          <w:lang w:val="es-ES" w:eastAsia="es-ES"/>
        </w:rPr>
        <w:t xml:space="preserve"> independiente</w:t>
      </w:r>
      <w:r w:rsidR="00A92F50" w:rsidRPr="003E5918">
        <w:rPr>
          <w:rFonts w:ascii="Trebuchet MS" w:eastAsia="Times New Roman" w:hAnsi="Trebuchet MS" w:cs="Arial"/>
          <w:sz w:val="24"/>
          <w:szCs w:val="24"/>
          <w:lang w:val="es-ES" w:eastAsia="es-ES"/>
        </w:rPr>
        <w:t>s</w:t>
      </w:r>
      <w:r w:rsidRPr="003E5918">
        <w:rPr>
          <w:rFonts w:ascii="Trebuchet MS" w:eastAsia="Times New Roman" w:hAnsi="Trebuchet MS" w:cs="Arial"/>
          <w:sz w:val="24"/>
          <w:szCs w:val="24"/>
          <w:lang w:val="es-ES" w:eastAsia="es-ES"/>
        </w:rPr>
        <w:t>.</w:t>
      </w:r>
    </w:p>
    <w:p w:rsidR="000B5C20" w:rsidRPr="003E5918" w:rsidRDefault="000B5C20"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0B5C20" w:rsidRPr="003E5918" w:rsidRDefault="000B5C20"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Los criterios de distribución serán los mismos, esto es, 30 treinta por ciento se distribuye en forma igualitaria y, el setenta (70) por ciento restante en forma proporcional.</w:t>
      </w:r>
    </w:p>
    <w:p w:rsidR="000B5C20" w:rsidRPr="003E5918" w:rsidRDefault="000B5C20"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CE4E50" w:rsidRDefault="000B5C20"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Por lo tanto, los 540 promocionales que representan el 30 por ciento del total, se distribuirá entre los  trece (13) partidos políticos, nacionales y locales, en forma igualitaria</w:t>
      </w:r>
      <w:r w:rsidR="007E57C2">
        <w:rPr>
          <w:rFonts w:ascii="Trebuchet MS" w:eastAsia="Times New Roman" w:hAnsi="Trebuchet MS" w:cs="Arial"/>
          <w:sz w:val="24"/>
          <w:szCs w:val="24"/>
          <w:lang w:val="es-ES" w:eastAsia="es-ES"/>
        </w:rPr>
        <w:t xml:space="preserve">. Asimismo, </w:t>
      </w:r>
      <w:r w:rsidR="00B3175C" w:rsidRPr="00B3175C">
        <w:rPr>
          <w:rFonts w:ascii="Trebuchet MS" w:eastAsia="Times New Roman" w:hAnsi="Trebuchet MS" w:cs="Arial"/>
          <w:sz w:val="24"/>
          <w:szCs w:val="24"/>
          <w:lang w:val="es-ES" w:eastAsia="es-ES"/>
        </w:rPr>
        <w:t xml:space="preserve">entre las </w:t>
      </w:r>
      <w:r w:rsidR="00A92F50" w:rsidRPr="00B3175C">
        <w:rPr>
          <w:rFonts w:ascii="Trebuchet MS" w:eastAsia="Times New Roman" w:hAnsi="Trebuchet MS" w:cs="Arial"/>
          <w:sz w:val="24"/>
          <w:szCs w:val="24"/>
          <w:lang w:val="es-ES" w:eastAsia="es-ES"/>
        </w:rPr>
        <w:t>dos o más</w:t>
      </w:r>
      <w:r w:rsidRPr="00B3175C">
        <w:rPr>
          <w:rFonts w:ascii="Trebuchet MS" w:eastAsia="Times New Roman" w:hAnsi="Trebuchet MS" w:cs="Arial"/>
          <w:sz w:val="24"/>
          <w:szCs w:val="24"/>
          <w:lang w:val="es-ES" w:eastAsia="es-ES"/>
        </w:rPr>
        <w:t xml:space="preserve"> candidatura</w:t>
      </w:r>
      <w:r w:rsidR="00A92F50" w:rsidRPr="00B3175C">
        <w:rPr>
          <w:rFonts w:ascii="Trebuchet MS" w:eastAsia="Times New Roman" w:hAnsi="Trebuchet MS" w:cs="Arial"/>
          <w:sz w:val="24"/>
          <w:szCs w:val="24"/>
          <w:lang w:val="es-ES" w:eastAsia="es-ES"/>
        </w:rPr>
        <w:t>s</w:t>
      </w:r>
      <w:r w:rsidRPr="00B3175C">
        <w:rPr>
          <w:rFonts w:ascii="Trebuchet MS" w:eastAsia="Times New Roman" w:hAnsi="Trebuchet MS" w:cs="Arial"/>
          <w:sz w:val="24"/>
          <w:szCs w:val="24"/>
          <w:lang w:val="es-ES" w:eastAsia="es-ES"/>
        </w:rPr>
        <w:t xml:space="preserve"> independiente</w:t>
      </w:r>
      <w:r w:rsidR="00A92F50" w:rsidRPr="00B3175C">
        <w:rPr>
          <w:rFonts w:ascii="Trebuchet MS" w:eastAsia="Times New Roman" w:hAnsi="Trebuchet MS" w:cs="Arial"/>
          <w:sz w:val="24"/>
          <w:szCs w:val="24"/>
          <w:lang w:val="es-ES" w:eastAsia="es-ES"/>
        </w:rPr>
        <w:t>s</w:t>
      </w:r>
      <w:r w:rsidR="00B3175C" w:rsidRPr="00B3175C">
        <w:rPr>
          <w:rFonts w:ascii="Trebuchet MS" w:eastAsia="Times New Roman" w:hAnsi="Trebuchet MS" w:cs="Arial"/>
          <w:sz w:val="24"/>
          <w:szCs w:val="24"/>
          <w:lang w:val="es-ES" w:eastAsia="es-ES"/>
        </w:rPr>
        <w:t xml:space="preserve"> registradas</w:t>
      </w:r>
      <w:r w:rsidR="007E57C2">
        <w:rPr>
          <w:rFonts w:ascii="Trebuchet MS" w:eastAsia="Times New Roman" w:hAnsi="Trebuchet MS" w:cs="Arial"/>
          <w:sz w:val="24"/>
          <w:szCs w:val="24"/>
          <w:lang w:val="es-ES" w:eastAsia="es-ES"/>
        </w:rPr>
        <w:t xml:space="preserve"> se distribuirá en forma igualitaria</w:t>
      </w:r>
      <w:r w:rsidRPr="00B3175C">
        <w:rPr>
          <w:rFonts w:ascii="Trebuchet MS" w:eastAsia="Times New Roman" w:hAnsi="Trebuchet MS" w:cs="Arial"/>
          <w:sz w:val="24"/>
          <w:szCs w:val="24"/>
          <w:lang w:val="es-ES" w:eastAsia="es-ES"/>
        </w:rPr>
        <w:t>, como se muestra a continuación:</w:t>
      </w:r>
    </w:p>
    <w:p w:rsidR="00B3175C" w:rsidRPr="003E5918" w:rsidRDefault="00B3175C"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D70AA1" w:rsidRPr="003E5918" w:rsidRDefault="00D70AA1"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5000" w:type="pct"/>
        <w:jc w:val="center"/>
        <w:tblLayout w:type="fixed"/>
        <w:tblCellMar>
          <w:left w:w="70" w:type="dxa"/>
          <w:right w:w="70" w:type="dxa"/>
        </w:tblCellMar>
        <w:tblLook w:val="04A0" w:firstRow="1" w:lastRow="0" w:firstColumn="1" w:lastColumn="0" w:noHBand="0" w:noVBand="1"/>
      </w:tblPr>
      <w:tblGrid>
        <w:gridCol w:w="1832"/>
        <w:gridCol w:w="3261"/>
        <w:gridCol w:w="1561"/>
        <w:gridCol w:w="2164"/>
      </w:tblGrid>
      <w:tr w:rsidR="00A92F50" w:rsidRPr="003E5918" w:rsidTr="000E194B">
        <w:trPr>
          <w:trHeight w:val="356"/>
          <w:jc w:val="center"/>
        </w:trPr>
        <w:tc>
          <w:tcPr>
            <w:tcW w:w="5000" w:type="pct"/>
            <w:gridSpan w:val="4"/>
            <w:vMerge w:val="restart"/>
            <w:tcBorders>
              <w:top w:val="single" w:sz="8" w:space="0" w:color="auto"/>
              <w:left w:val="single" w:sz="8" w:space="0" w:color="auto"/>
              <w:bottom w:val="single" w:sz="8" w:space="0" w:color="000000"/>
              <w:right w:val="single" w:sz="8" w:space="0" w:color="000000"/>
            </w:tcBorders>
            <w:shd w:val="clear" w:color="auto" w:fill="7030A0"/>
            <w:vAlign w:val="center"/>
            <w:hideMark/>
          </w:tcPr>
          <w:p w:rsidR="00A92F50" w:rsidRPr="003E5918" w:rsidRDefault="00A92F50" w:rsidP="003E5918">
            <w:pPr>
              <w:spacing w:after="0" w:line="276" w:lineRule="auto"/>
              <w:jc w:val="center"/>
              <w:rPr>
                <w:rFonts w:ascii="Trebuchet MS" w:eastAsia="Times New Roman" w:hAnsi="Trebuchet MS" w:cs="Calibri"/>
                <w:b/>
                <w:bCs/>
                <w:color w:val="FFFFFF" w:themeColor="background1"/>
                <w:sz w:val="24"/>
                <w:szCs w:val="24"/>
                <w:lang w:eastAsia="es-MX"/>
              </w:rPr>
            </w:pPr>
            <w:r w:rsidRPr="003E5918">
              <w:rPr>
                <w:rFonts w:ascii="Trebuchet MS" w:eastAsia="Times New Roman" w:hAnsi="Trebuchet MS" w:cs="Calibri"/>
                <w:b/>
                <w:bCs/>
                <w:color w:val="FFFFFF" w:themeColor="background1"/>
                <w:sz w:val="24"/>
                <w:szCs w:val="24"/>
                <w:lang w:eastAsia="es-MX"/>
              </w:rPr>
              <w:lastRenderedPageBreak/>
              <w:t>Distribución de la parte igualitaria de promocionales en Campaña Electoral Local coincidente con la Campaña Federal (con más de dos candidaturas independientes)</w:t>
            </w:r>
            <w:r w:rsidRPr="003E5918">
              <w:rPr>
                <w:rFonts w:ascii="Trebuchet MS" w:eastAsia="Times New Roman" w:hAnsi="Trebuchet MS" w:cs="Calibri"/>
                <w:b/>
                <w:bCs/>
                <w:color w:val="FFFFFF" w:themeColor="background1"/>
                <w:sz w:val="24"/>
                <w:szCs w:val="24"/>
                <w:lang w:eastAsia="es-MX"/>
              </w:rPr>
              <w:br/>
            </w:r>
          </w:p>
        </w:tc>
      </w:tr>
      <w:tr w:rsidR="00A92F50" w:rsidRPr="003E5918" w:rsidTr="000E194B">
        <w:trPr>
          <w:trHeight w:val="461"/>
          <w:jc w:val="center"/>
        </w:trPr>
        <w:tc>
          <w:tcPr>
            <w:tcW w:w="5000" w:type="pct"/>
            <w:gridSpan w:val="4"/>
            <w:vMerge/>
            <w:tcBorders>
              <w:top w:val="single" w:sz="8" w:space="0" w:color="auto"/>
              <w:left w:val="single" w:sz="8" w:space="0" w:color="auto"/>
              <w:bottom w:val="single" w:sz="8" w:space="0" w:color="000000"/>
              <w:right w:val="single" w:sz="8" w:space="0" w:color="000000"/>
            </w:tcBorders>
            <w:shd w:val="clear" w:color="auto" w:fill="7030A0"/>
            <w:vAlign w:val="center"/>
            <w:hideMark/>
          </w:tcPr>
          <w:p w:rsidR="00A92F50" w:rsidRPr="003E5918" w:rsidRDefault="00A92F50" w:rsidP="003E5918">
            <w:pPr>
              <w:spacing w:after="0" w:line="276" w:lineRule="auto"/>
              <w:rPr>
                <w:rFonts w:ascii="Trebuchet MS" w:eastAsia="Times New Roman" w:hAnsi="Trebuchet MS" w:cs="Calibri"/>
                <w:b/>
                <w:bCs/>
                <w:color w:val="000000"/>
                <w:sz w:val="24"/>
                <w:szCs w:val="24"/>
                <w:lang w:eastAsia="es-MX"/>
              </w:rPr>
            </w:pPr>
          </w:p>
        </w:tc>
      </w:tr>
      <w:tr w:rsidR="00A92F50" w:rsidRPr="003E5918" w:rsidTr="000E194B">
        <w:trPr>
          <w:trHeight w:val="371"/>
          <w:jc w:val="center"/>
        </w:trPr>
        <w:tc>
          <w:tcPr>
            <w:tcW w:w="2888" w:type="pct"/>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Promocionales de la parte igualitaria: 30% del total</w:t>
            </w:r>
          </w:p>
        </w:tc>
        <w:tc>
          <w:tcPr>
            <w:tcW w:w="2112" w:type="pct"/>
            <w:gridSpan w:val="2"/>
            <w:tcBorders>
              <w:top w:val="single" w:sz="8" w:space="0" w:color="auto"/>
              <w:left w:val="nil"/>
              <w:bottom w:val="single" w:sz="8" w:space="0" w:color="auto"/>
              <w:right w:val="single" w:sz="8" w:space="0" w:color="000000"/>
            </w:tcBorders>
            <w:shd w:val="clear" w:color="auto" w:fill="auto"/>
            <w:noWrap/>
            <w:vAlign w:val="bottom"/>
            <w:hideMark/>
          </w:tcPr>
          <w:p w:rsidR="00A92F50" w:rsidRPr="003E5918" w:rsidRDefault="00A92F50"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540</w:t>
            </w:r>
          </w:p>
        </w:tc>
      </w:tr>
      <w:tr w:rsidR="00A92F50" w:rsidRPr="003E5918" w:rsidTr="000E194B">
        <w:trPr>
          <w:trHeight w:val="371"/>
          <w:jc w:val="center"/>
        </w:trPr>
        <w:tc>
          <w:tcPr>
            <w:tcW w:w="2888" w:type="pct"/>
            <w:gridSpan w:val="2"/>
            <w:tcBorders>
              <w:top w:val="single" w:sz="8" w:space="0" w:color="auto"/>
              <w:left w:val="single" w:sz="8" w:space="0" w:color="auto"/>
              <w:bottom w:val="single" w:sz="8" w:space="0" w:color="auto"/>
              <w:right w:val="single" w:sz="8" w:space="0" w:color="000000"/>
            </w:tcBorders>
            <w:shd w:val="clear" w:color="000000" w:fill="D9D9D9"/>
            <w:noWrap/>
            <w:vAlign w:val="bottom"/>
            <w:hideMark/>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Partidos políticos con derecho y candidatura independiente</w:t>
            </w:r>
          </w:p>
        </w:tc>
        <w:tc>
          <w:tcPr>
            <w:tcW w:w="2112" w:type="pct"/>
            <w:gridSpan w:val="2"/>
            <w:tcBorders>
              <w:top w:val="single" w:sz="8" w:space="0" w:color="auto"/>
              <w:left w:val="nil"/>
              <w:bottom w:val="single" w:sz="8" w:space="0" w:color="auto"/>
              <w:right w:val="single" w:sz="8" w:space="0" w:color="000000"/>
            </w:tcBorders>
            <w:shd w:val="clear" w:color="000000" w:fill="D9D9D9"/>
            <w:noWrap/>
            <w:vAlign w:val="bottom"/>
            <w:hideMark/>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14</w:t>
            </w:r>
          </w:p>
        </w:tc>
      </w:tr>
      <w:tr w:rsidR="00A92F50" w:rsidRPr="003E5918" w:rsidTr="000E194B">
        <w:trPr>
          <w:trHeight w:val="371"/>
          <w:jc w:val="center"/>
        </w:trPr>
        <w:tc>
          <w:tcPr>
            <w:tcW w:w="2888" w:type="pct"/>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Promocionales a cada partido político y todas las candidaturas independientes</w:t>
            </w:r>
          </w:p>
        </w:tc>
        <w:tc>
          <w:tcPr>
            <w:tcW w:w="2112" w:type="pct"/>
            <w:gridSpan w:val="2"/>
            <w:tcBorders>
              <w:top w:val="single" w:sz="8" w:space="0" w:color="auto"/>
              <w:left w:val="nil"/>
              <w:bottom w:val="single" w:sz="8" w:space="0" w:color="auto"/>
              <w:right w:val="single" w:sz="8" w:space="0" w:color="000000"/>
            </w:tcBorders>
            <w:shd w:val="clear" w:color="auto" w:fill="auto"/>
            <w:noWrap/>
            <w:vAlign w:val="bottom"/>
            <w:hideMark/>
          </w:tcPr>
          <w:p w:rsidR="00A92F50" w:rsidRPr="003E5918" w:rsidRDefault="00A92F50" w:rsidP="003E5918">
            <w:pPr>
              <w:spacing w:after="0" w:line="276" w:lineRule="auto"/>
              <w:jc w:val="center"/>
              <w:rPr>
                <w:rFonts w:ascii="Trebuchet MS" w:eastAsia="Times New Roman" w:hAnsi="Trebuchet MS" w:cs="Calibri"/>
                <w:b/>
                <w:bCs/>
                <w:sz w:val="24"/>
                <w:szCs w:val="24"/>
                <w:lang w:eastAsia="es-MX"/>
              </w:rPr>
            </w:pPr>
            <w:r w:rsidRPr="003E5918">
              <w:rPr>
                <w:rFonts w:ascii="Trebuchet MS" w:eastAsia="Times New Roman" w:hAnsi="Trebuchet MS" w:cs="Calibri"/>
                <w:b/>
                <w:bCs/>
                <w:sz w:val="24"/>
                <w:szCs w:val="24"/>
                <w:lang w:eastAsia="es-MX"/>
              </w:rPr>
              <w:t>38.5714</w:t>
            </w:r>
          </w:p>
        </w:tc>
      </w:tr>
      <w:tr w:rsidR="00A92F50" w:rsidRPr="003E5918" w:rsidTr="00B3175C">
        <w:trPr>
          <w:trHeight w:val="356"/>
          <w:jc w:val="center"/>
        </w:trPr>
        <w:tc>
          <w:tcPr>
            <w:tcW w:w="1039" w:type="pct"/>
            <w:vMerge w:val="restart"/>
            <w:tcBorders>
              <w:top w:val="single" w:sz="8" w:space="0" w:color="auto"/>
              <w:left w:val="single" w:sz="8" w:space="0" w:color="auto"/>
              <w:bottom w:val="single" w:sz="8" w:space="0" w:color="000000"/>
              <w:right w:val="single" w:sz="8" w:space="0" w:color="000000"/>
            </w:tcBorders>
            <w:shd w:val="clear" w:color="000000" w:fill="D9D9D9"/>
            <w:vAlign w:val="center"/>
            <w:hideMark/>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Partido Político</w:t>
            </w:r>
          </w:p>
        </w:tc>
        <w:tc>
          <w:tcPr>
            <w:tcW w:w="1848" w:type="pct"/>
            <w:vMerge w:val="restart"/>
            <w:tcBorders>
              <w:top w:val="single" w:sz="8" w:space="0" w:color="auto"/>
              <w:left w:val="single" w:sz="8" w:space="0" w:color="auto"/>
              <w:bottom w:val="single" w:sz="8" w:space="0" w:color="000000"/>
              <w:right w:val="single" w:sz="8" w:space="0" w:color="000000"/>
            </w:tcBorders>
            <w:shd w:val="clear" w:color="000000" w:fill="D9D9D9"/>
            <w:vAlign w:val="center"/>
            <w:hideMark/>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(30%)</w:t>
            </w:r>
            <w:r w:rsidRPr="003E5918">
              <w:rPr>
                <w:rFonts w:ascii="Trebuchet MS" w:eastAsia="Times New Roman" w:hAnsi="Trebuchet MS" w:cs="Calibri"/>
                <w:b/>
                <w:bCs/>
                <w:color w:val="000000"/>
                <w:sz w:val="24"/>
                <w:szCs w:val="24"/>
                <w:lang w:eastAsia="es-MX"/>
              </w:rPr>
              <w:br/>
              <w:t>Promocionales que se distribuyen de manera igualitaria entre el número de partidos contendientes</w:t>
            </w:r>
          </w:p>
        </w:tc>
        <w:tc>
          <w:tcPr>
            <w:tcW w:w="885" w:type="pct"/>
            <w:vMerge w:val="restart"/>
            <w:tcBorders>
              <w:top w:val="single" w:sz="8" w:space="0" w:color="auto"/>
              <w:left w:val="single" w:sz="8" w:space="0" w:color="auto"/>
              <w:bottom w:val="single" w:sz="8" w:space="0" w:color="000000"/>
              <w:right w:val="single" w:sz="8" w:space="0" w:color="000000"/>
            </w:tcBorders>
            <w:shd w:val="clear" w:color="000000" w:fill="D9D9D9"/>
            <w:noWrap/>
            <w:vAlign w:val="center"/>
            <w:hideMark/>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Promocionales completos</w:t>
            </w:r>
          </w:p>
        </w:tc>
        <w:tc>
          <w:tcPr>
            <w:tcW w:w="1227" w:type="pct"/>
            <w:vMerge w:val="restart"/>
            <w:tcBorders>
              <w:top w:val="single" w:sz="8" w:space="0" w:color="auto"/>
              <w:left w:val="single" w:sz="8" w:space="0" w:color="auto"/>
              <w:bottom w:val="single" w:sz="8" w:space="0" w:color="000000"/>
              <w:right w:val="single" w:sz="8" w:space="0" w:color="000000"/>
            </w:tcBorders>
            <w:shd w:val="clear" w:color="000000" w:fill="D9D9D9"/>
            <w:vAlign w:val="center"/>
            <w:hideMark/>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Fracciones de promocionales sobrantes del 30% igualitario.</w:t>
            </w:r>
          </w:p>
        </w:tc>
      </w:tr>
      <w:tr w:rsidR="00A92F50" w:rsidRPr="003E5918" w:rsidTr="00B3175C">
        <w:trPr>
          <w:trHeight w:val="841"/>
          <w:jc w:val="center"/>
        </w:trPr>
        <w:tc>
          <w:tcPr>
            <w:tcW w:w="1039" w:type="pct"/>
            <w:vMerge/>
            <w:tcBorders>
              <w:top w:val="single" w:sz="8" w:space="0" w:color="auto"/>
              <w:left w:val="single" w:sz="8" w:space="0" w:color="auto"/>
              <w:bottom w:val="single" w:sz="8" w:space="0" w:color="000000"/>
              <w:right w:val="single" w:sz="8" w:space="0" w:color="000000"/>
            </w:tcBorders>
            <w:vAlign w:val="center"/>
            <w:hideMark/>
          </w:tcPr>
          <w:p w:rsidR="00A92F50" w:rsidRPr="003E5918" w:rsidRDefault="00A92F50" w:rsidP="003E5918">
            <w:pPr>
              <w:spacing w:after="0" w:line="276" w:lineRule="auto"/>
              <w:rPr>
                <w:rFonts w:ascii="Trebuchet MS" w:eastAsia="Times New Roman" w:hAnsi="Trebuchet MS" w:cs="Calibri"/>
                <w:b/>
                <w:bCs/>
                <w:color w:val="000000"/>
                <w:sz w:val="24"/>
                <w:szCs w:val="24"/>
                <w:lang w:eastAsia="es-MX"/>
              </w:rPr>
            </w:pPr>
          </w:p>
        </w:tc>
        <w:tc>
          <w:tcPr>
            <w:tcW w:w="1848" w:type="pct"/>
            <w:vMerge/>
            <w:tcBorders>
              <w:top w:val="single" w:sz="8" w:space="0" w:color="auto"/>
              <w:left w:val="single" w:sz="8" w:space="0" w:color="auto"/>
              <w:bottom w:val="single" w:sz="8" w:space="0" w:color="000000"/>
              <w:right w:val="single" w:sz="8" w:space="0" w:color="000000"/>
            </w:tcBorders>
            <w:vAlign w:val="center"/>
            <w:hideMark/>
          </w:tcPr>
          <w:p w:rsidR="00A92F50" w:rsidRPr="003E5918" w:rsidRDefault="00A92F50" w:rsidP="003E5918">
            <w:pPr>
              <w:spacing w:after="0" w:line="276" w:lineRule="auto"/>
              <w:rPr>
                <w:rFonts w:ascii="Trebuchet MS" w:eastAsia="Times New Roman" w:hAnsi="Trebuchet MS" w:cs="Calibri"/>
                <w:b/>
                <w:bCs/>
                <w:color w:val="000000"/>
                <w:sz w:val="24"/>
                <w:szCs w:val="24"/>
                <w:lang w:eastAsia="es-MX"/>
              </w:rPr>
            </w:pPr>
          </w:p>
        </w:tc>
        <w:tc>
          <w:tcPr>
            <w:tcW w:w="885" w:type="pct"/>
            <w:vMerge/>
            <w:tcBorders>
              <w:top w:val="single" w:sz="8" w:space="0" w:color="auto"/>
              <w:left w:val="single" w:sz="8" w:space="0" w:color="auto"/>
              <w:bottom w:val="single" w:sz="8" w:space="0" w:color="000000"/>
              <w:right w:val="single" w:sz="8" w:space="0" w:color="000000"/>
            </w:tcBorders>
            <w:vAlign w:val="center"/>
            <w:hideMark/>
          </w:tcPr>
          <w:p w:rsidR="00A92F50" w:rsidRPr="003E5918" w:rsidRDefault="00A92F50" w:rsidP="003E5918">
            <w:pPr>
              <w:spacing w:after="0" w:line="276" w:lineRule="auto"/>
              <w:rPr>
                <w:rFonts w:ascii="Trebuchet MS" w:eastAsia="Times New Roman" w:hAnsi="Trebuchet MS" w:cs="Calibri"/>
                <w:b/>
                <w:bCs/>
                <w:color w:val="000000"/>
                <w:sz w:val="24"/>
                <w:szCs w:val="24"/>
                <w:lang w:eastAsia="es-MX"/>
              </w:rPr>
            </w:pPr>
          </w:p>
        </w:tc>
        <w:tc>
          <w:tcPr>
            <w:tcW w:w="1227" w:type="pct"/>
            <w:vMerge/>
            <w:tcBorders>
              <w:top w:val="single" w:sz="8" w:space="0" w:color="auto"/>
              <w:left w:val="single" w:sz="8" w:space="0" w:color="auto"/>
              <w:bottom w:val="single" w:sz="8" w:space="0" w:color="000000"/>
              <w:right w:val="single" w:sz="8" w:space="0" w:color="000000"/>
            </w:tcBorders>
            <w:vAlign w:val="center"/>
            <w:hideMark/>
          </w:tcPr>
          <w:p w:rsidR="00A92F50" w:rsidRPr="003E5918" w:rsidRDefault="00A92F50" w:rsidP="003E5918">
            <w:pPr>
              <w:spacing w:after="0" w:line="276" w:lineRule="auto"/>
              <w:rPr>
                <w:rFonts w:ascii="Trebuchet MS" w:eastAsia="Times New Roman" w:hAnsi="Trebuchet MS" w:cs="Calibri"/>
                <w:b/>
                <w:bCs/>
                <w:color w:val="000000"/>
                <w:sz w:val="24"/>
                <w:szCs w:val="24"/>
                <w:lang w:eastAsia="es-MX"/>
              </w:rPr>
            </w:pPr>
          </w:p>
        </w:tc>
      </w:tr>
      <w:tr w:rsidR="00A92F50" w:rsidRPr="003E5918" w:rsidTr="00B3175C">
        <w:trPr>
          <w:trHeight w:val="518"/>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noProof/>
                <w:color w:val="000000"/>
                <w:sz w:val="24"/>
                <w:szCs w:val="24"/>
                <w:lang w:eastAsia="es-MX"/>
              </w:rPr>
              <w:drawing>
                <wp:anchor distT="0" distB="0" distL="114300" distR="114300" simplePos="0" relativeHeight="251714560" behindDoc="1" locked="0" layoutInCell="1" allowOverlap="1" wp14:anchorId="282309D7" wp14:editId="633D4449">
                  <wp:simplePos x="0" y="0"/>
                  <wp:positionH relativeFrom="column">
                    <wp:posOffset>345440</wp:posOffset>
                  </wp:positionH>
                  <wp:positionV relativeFrom="paragraph">
                    <wp:posOffset>0</wp:posOffset>
                  </wp:positionV>
                  <wp:extent cx="282575" cy="257175"/>
                  <wp:effectExtent l="0" t="0" r="3175" b="9525"/>
                  <wp:wrapTight wrapText="bothSides">
                    <wp:wrapPolygon edited="0">
                      <wp:start x="0" y="0"/>
                      <wp:lineTo x="0" y="20800"/>
                      <wp:lineTo x="20387" y="20800"/>
                      <wp:lineTo x="20387" y="0"/>
                      <wp:lineTo x="0" y="0"/>
                    </wp:wrapPolygon>
                  </wp:wrapTight>
                  <wp:docPr id="109" name="Imagen 109"/>
                  <wp:cNvGraphicFramePr/>
                  <a:graphic xmlns:a="http://schemas.openxmlformats.org/drawingml/2006/main">
                    <a:graphicData uri="http://schemas.openxmlformats.org/drawingml/2006/picture">
                      <pic:pic xmlns:pic="http://schemas.openxmlformats.org/drawingml/2006/picture">
                        <pic:nvPicPr>
                          <pic:cNvPr id="2" name="1 Imagen"/>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25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8"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885"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227"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A92F50" w:rsidRPr="003E5918" w:rsidTr="00B3175C">
        <w:trPr>
          <w:trHeight w:val="514"/>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407193CA" wp14:editId="603F7C1B">
                  <wp:extent cx="247650" cy="219075"/>
                  <wp:effectExtent l="0" t="0" r="0" b="9525"/>
                  <wp:docPr id="110" name="Imagen 110"/>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7650" cy="219075"/>
                          </a:xfrm>
                          <a:prstGeom prst="rect">
                            <a:avLst/>
                          </a:prstGeom>
                        </pic:spPr>
                      </pic:pic>
                    </a:graphicData>
                  </a:graphic>
                </wp:inline>
              </w:drawing>
            </w:r>
          </w:p>
        </w:tc>
        <w:tc>
          <w:tcPr>
            <w:tcW w:w="1848"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885"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227"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A92F50" w:rsidRPr="003E5918" w:rsidTr="00B3175C">
        <w:trPr>
          <w:trHeight w:val="549"/>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7E88FBD6" wp14:editId="68322D63">
                  <wp:extent cx="247650" cy="257175"/>
                  <wp:effectExtent l="0" t="0" r="0" b="9525"/>
                  <wp:docPr id="111" name="Imagen 111" descr="http://t1.gstatic.com/images?q=tbn:ANd9GcTfWjoFJ1j8xW-MKR9ooCjMZ2h0eJ7uakbuydrzE441i3LIHXHZ"/>
                  <wp:cNvGraphicFramePr/>
                  <a:graphic xmlns:a="http://schemas.openxmlformats.org/drawingml/2006/main">
                    <a:graphicData uri="http://schemas.openxmlformats.org/drawingml/2006/picture">
                      <pic:pic xmlns:pic="http://schemas.openxmlformats.org/drawingml/2006/picture">
                        <pic:nvPicPr>
                          <pic:cNvPr id="4" name="3 Imagen" descr="http://t1.gstatic.com/images?q=tbn:ANd9GcTfWjoFJ1j8xW-MKR9ooCjMZ2h0eJ7uakbuydrzE441i3LIHXHZ"/>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1848"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885"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227"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A92F50" w:rsidRPr="003E5918" w:rsidTr="00B3175C">
        <w:trPr>
          <w:trHeight w:val="557"/>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6804177D" wp14:editId="0005FF2A">
                  <wp:extent cx="247650" cy="247650"/>
                  <wp:effectExtent l="0" t="0" r="0" b="0"/>
                  <wp:docPr id="112" name="Imagen 112" descr="http://t2.gstatic.com/images?q=tbn:ANd9GcQDeHUQCtTmwlptm87FCIxZGqRnHB_ZEsqsUjsh2g5-HEqk8Rt-Fg"/>
                  <wp:cNvGraphicFramePr/>
                  <a:graphic xmlns:a="http://schemas.openxmlformats.org/drawingml/2006/main">
                    <a:graphicData uri="http://schemas.openxmlformats.org/drawingml/2006/picture">
                      <pic:pic xmlns:pic="http://schemas.openxmlformats.org/drawingml/2006/picture">
                        <pic:nvPicPr>
                          <pic:cNvPr id="5" name="4 Imagen" descr="http://t2.gstatic.com/images?q=tbn:ANd9GcQDeHUQCtTmwlptm87FCIxZGqRnHB_ZEsqsUjsh2g5-HEqk8Rt-F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1848"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885"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227"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A92F50" w:rsidRPr="003E5918" w:rsidTr="00B3175C">
        <w:trPr>
          <w:trHeight w:val="537"/>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011A9F31" wp14:editId="7559BF5D">
                  <wp:extent cx="247650" cy="247650"/>
                  <wp:effectExtent l="0" t="0" r="0" b="0"/>
                  <wp:docPr id="113" name="Imagen 113" descr="http://t3.gstatic.com/images?q=tbn:ANd9GcRJ-tAzJFmOI6b_JuB7Y4G37M7E0AzDXNny_qBsgy-dbC-mNN-bjA"/>
                  <wp:cNvGraphicFramePr/>
                  <a:graphic xmlns:a="http://schemas.openxmlformats.org/drawingml/2006/main">
                    <a:graphicData uri="http://schemas.openxmlformats.org/drawingml/2006/picture">
                      <pic:pic xmlns:pic="http://schemas.openxmlformats.org/drawingml/2006/picture">
                        <pic:nvPicPr>
                          <pic:cNvPr id="6" name="5 Imagen" descr="http://t3.gstatic.com/images?q=tbn:ANd9GcRJ-tAzJFmOI6b_JuB7Y4G37M7E0AzDXNny_qBsgy-dbC-mNN-bjA"/>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1848"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885"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227"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A92F50" w:rsidRPr="003E5918" w:rsidTr="00B3175C">
        <w:trPr>
          <w:trHeight w:val="545"/>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0F0F52DC" wp14:editId="59EA7266">
                  <wp:extent cx="247650" cy="257175"/>
                  <wp:effectExtent l="0" t="0" r="0" b="9525"/>
                  <wp:docPr id="114" name="Imagen 114" descr="Resultado de imagen para logo movimiento ciudadano"/>
                  <wp:cNvGraphicFramePr/>
                  <a:graphic xmlns:a="http://schemas.openxmlformats.org/drawingml/2006/main">
                    <a:graphicData uri="http://schemas.openxmlformats.org/drawingml/2006/picture">
                      <pic:pic xmlns:pic="http://schemas.openxmlformats.org/drawingml/2006/picture">
                        <pic:nvPicPr>
                          <pic:cNvPr id="43" name="42 Imagen" descr="Resultado de imagen para logo movimiento ciudadano"/>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1848"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885"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227"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A92F50" w:rsidRPr="003E5918" w:rsidTr="00B3175C">
        <w:trPr>
          <w:trHeight w:val="553"/>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1233A0E7" wp14:editId="61B07C55">
                  <wp:extent cx="257175" cy="247650"/>
                  <wp:effectExtent l="0" t="0" r="9525" b="0"/>
                  <wp:docPr id="115" name="Imagen 115" descr="C:\Users\maria.beas\Desktop\locales\somos.png"/>
                  <wp:cNvGraphicFramePr/>
                  <a:graphic xmlns:a="http://schemas.openxmlformats.org/drawingml/2006/main">
                    <a:graphicData uri="http://schemas.openxmlformats.org/drawingml/2006/picture">
                      <pic:pic xmlns:pic="http://schemas.openxmlformats.org/drawingml/2006/picture">
                        <pic:nvPicPr>
                          <pic:cNvPr id="58" name="Imagen 57" descr="C:\Users\maria.beas\Desktop\locales\somos.pn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tc>
        <w:tc>
          <w:tcPr>
            <w:tcW w:w="1848"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885"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227"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A92F50" w:rsidRPr="003E5918" w:rsidTr="00B3175C">
        <w:trPr>
          <w:trHeight w:val="533"/>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4A9EAE7B" wp14:editId="44988A36">
                  <wp:extent cx="247650" cy="57150"/>
                  <wp:effectExtent l="0" t="0" r="0" b="0"/>
                  <wp:docPr id="116" name="Imagen 116"/>
                  <wp:cNvGraphicFramePr/>
                  <a:graphic xmlns:a="http://schemas.openxmlformats.org/drawingml/2006/main">
                    <a:graphicData uri="http://schemas.openxmlformats.org/drawingml/2006/picture">
                      <pic:pic xmlns:pic="http://schemas.openxmlformats.org/drawingml/2006/picture">
                        <pic:nvPicPr>
                          <pic:cNvPr id="53" name="Imagen 2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7650" cy="57150"/>
                          </a:xfrm>
                          <a:prstGeom prst="rect">
                            <a:avLst/>
                          </a:prstGeom>
                          <a:noFill/>
                          <a:ln>
                            <a:noFill/>
                          </a:ln>
                        </pic:spPr>
                      </pic:pic>
                    </a:graphicData>
                  </a:graphic>
                </wp:inline>
              </w:drawing>
            </w:r>
          </w:p>
        </w:tc>
        <w:tc>
          <w:tcPr>
            <w:tcW w:w="1848"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885"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227"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A92F50" w:rsidRPr="003E5918" w:rsidTr="00B3175C">
        <w:trPr>
          <w:trHeight w:val="569"/>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2AFB182E" wp14:editId="7DDB5906">
                  <wp:extent cx="247650" cy="257175"/>
                  <wp:effectExtent l="0" t="0" r="0" b="9525"/>
                  <wp:docPr id="117" name="Imagen 117"/>
                  <wp:cNvGraphicFramePr/>
                  <a:graphic xmlns:a="http://schemas.openxmlformats.org/drawingml/2006/main">
                    <a:graphicData uri="http://schemas.openxmlformats.org/drawingml/2006/picture">
                      <pic:pic xmlns:pic="http://schemas.openxmlformats.org/drawingml/2006/picture">
                        <pic:nvPicPr>
                          <pic:cNvPr id="38" name="Imagen 37"/>
                          <pic:cNvPicPr/>
                        </pic:nvPicPr>
                        <pic:blipFill rotWithShape="1">
                          <a:blip r:embed="rId16" cstate="print">
                            <a:extLst>
                              <a:ext uri="{28A0092B-C50C-407E-A947-70E740481C1C}">
                                <a14:useLocalDpi xmlns:a14="http://schemas.microsoft.com/office/drawing/2010/main" val="0"/>
                              </a:ext>
                            </a:extLst>
                          </a:blip>
                          <a:srcRect l="32077" t="28512" r="33130" b="20438"/>
                          <a:stretch/>
                        </pic:blipFill>
                        <pic:spPr bwMode="auto">
                          <a:xfrm>
                            <a:off x="0" y="0"/>
                            <a:ext cx="247650" cy="257175"/>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885"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227"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A92F50" w:rsidRPr="003E5918" w:rsidTr="00B3175C">
        <w:trPr>
          <w:trHeight w:val="535"/>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62F343D9" wp14:editId="297EC1A9">
                  <wp:extent cx="247650" cy="257175"/>
                  <wp:effectExtent l="0" t="0" r="0" b="9525"/>
                  <wp:docPr id="118" name="Imagen 118" descr="C:\Users\maria.beas\Desktop\locales\01021 ANEXO 1 HAGAMOS-01.jpg"/>
                  <wp:cNvGraphicFramePr/>
                  <a:graphic xmlns:a="http://schemas.openxmlformats.org/drawingml/2006/main">
                    <a:graphicData uri="http://schemas.openxmlformats.org/drawingml/2006/picture">
                      <pic:pic xmlns:pic="http://schemas.openxmlformats.org/drawingml/2006/picture">
                        <pic:nvPicPr>
                          <pic:cNvPr id="60" name="Imagen 59" descr="C:\Users\maria.beas\Desktop\locales\01021 ANEXO 1 HAGAMOS-01.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1848"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885"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227"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A92F50" w:rsidRPr="003E5918" w:rsidTr="00B3175C">
        <w:trPr>
          <w:trHeight w:val="543"/>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7ED84476" wp14:editId="49C75B6D">
                  <wp:extent cx="247650" cy="257175"/>
                  <wp:effectExtent l="0" t="0" r="0" b="9525"/>
                  <wp:docPr id="119" name="Imagen 119" descr="C:\Users\maria.beas\Desktop\locales\03. Logotipo Futuro.jpg"/>
                  <wp:cNvGraphicFramePr/>
                  <a:graphic xmlns:a="http://schemas.openxmlformats.org/drawingml/2006/main">
                    <a:graphicData uri="http://schemas.openxmlformats.org/drawingml/2006/picture">
                      <pic:pic xmlns:pic="http://schemas.openxmlformats.org/drawingml/2006/picture">
                        <pic:nvPicPr>
                          <pic:cNvPr id="62" name="Imagen 61" descr="C:\Users\maria.beas\Desktop\locales\03. Logotipo Futuro.jpg"/>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tc>
        <w:tc>
          <w:tcPr>
            <w:tcW w:w="1848"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885"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227"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A92F50" w:rsidRPr="003E5918" w:rsidTr="00B3175C">
        <w:trPr>
          <w:trHeight w:val="551"/>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lastRenderedPageBreak/>
              <w:drawing>
                <wp:inline distT="0" distB="0" distL="0" distR="0" wp14:anchorId="000B487B" wp14:editId="4BE84F07">
                  <wp:extent cx="247650" cy="257175"/>
                  <wp:effectExtent l="0" t="0" r="0" b="9525"/>
                  <wp:docPr id="120" name="Imagen 120"/>
                  <wp:cNvGraphicFramePr/>
                  <a:graphic xmlns:a="http://schemas.openxmlformats.org/drawingml/2006/main">
                    <a:graphicData uri="http://schemas.openxmlformats.org/drawingml/2006/picture">
                      <pic:pic xmlns:pic="http://schemas.openxmlformats.org/drawingml/2006/picture">
                        <pic:nvPicPr>
                          <pic:cNvPr id="47" name="Imagen 46"/>
                          <pic:cNvPicPr/>
                        </pic:nvPicPr>
                        <pic:blipFill rotWithShape="1">
                          <a:blip r:embed="rId19" cstate="print">
                            <a:extLst>
                              <a:ext uri="{28A0092B-C50C-407E-A947-70E740481C1C}">
                                <a14:useLocalDpi xmlns:a14="http://schemas.microsoft.com/office/drawing/2010/main" val="0"/>
                              </a:ext>
                            </a:extLst>
                          </a:blip>
                          <a:srcRect l="62458" t="21179" r="3428" b="27499"/>
                          <a:stretch/>
                        </pic:blipFill>
                        <pic:spPr bwMode="auto">
                          <a:xfrm>
                            <a:off x="0" y="0"/>
                            <a:ext cx="247650" cy="257175"/>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885"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227"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A92F50" w:rsidRPr="003E5918" w:rsidTr="00B3175C">
        <w:trPr>
          <w:trHeight w:val="559"/>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noProof/>
                <w:color w:val="000000"/>
                <w:sz w:val="24"/>
                <w:szCs w:val="24"/>
                <w:lang w:eastAsia="es-MX"/>
              </w:rPr>
              <w:drawing>
                <wp:inline distT="0" distB="0" distL="0" distR="0" wp14:anchorId="2A2CB02A" wp14:editId="0F6EFC99">
                  <wp:extent cx="247650" cy="257175"/>
                  <wp:effectExtent l="0" t="0" r="0" b="9525"/>
                  <wp:docPr id="121" name="Imagen 121"/>
                  <wp:cNvGraphicFramePr/>
                  <a:graphic xmlns:a="http://schemas.openxmlformats.org/drawingml/2006/main">
                    <a:graphicData uri="http://schemas.openxmlformats.org/drawingml/2006/picture">
                      <pic:pic xmlns:pic="http://schemas.openxmlformats.org/drawingml/2006/picture">
                        <pic:nvPicPr>
                          <pic:cNvPr id="54" name="Imagen 53"/>
                          <pic:cNvPicPr/>
                        </pic:nvPicPr>
                        <pic:blipFill rotWithShape="1">
                          <a:blip r:embed="rId20" cstate="print">
                            <a:extLst>
                              <a:ext uri="{28A0092B-C50C-407E-A947-70E740481C1C}">
                                <a14:useLocalDpi xmlns:a14="http://schemas.microsoft.com/office/drawing/2010/main" val="0"/>
                              </a:ext>
                            </a:extLst>
                          </a:blip>
                          <a:srcRect l="23931" t="11947" r="24813" b="17180"/>
                          <a:stretch/>
                        </pic:blipFill>
                        <pic:spPr bwMode="auto">
                          <a:xfrm>
                            <a:off x="0" y="0"/>
                            <a:ext cx="247650" cy="257175"/>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38.5714</w:t>
            </w:r>
          </w:p>
        </w:tc>
        <w:tc>
          <w:tcPr>
            <w:tcW w:w="885"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227"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A92F50" w:rsidRPr="003E5918" w:rsidTr="00B3175C">
        <w:trPr>
          <w:trHeight w:val="681"/>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noProof/>
                <w:color w:val="000000"/>
                <w:sz w:val="24"/>
                <w:szCs w:val="24"/>
                <w:lang w:eastAsia="es-MX"/>
              </w:rPr>
            </w:pPr>
            <w:r w:rsidRPr="003E5918">
              <w:rPr>
                <w:rFonts w:ascii="Trebuchet MS" w:eastAsia="Times New Roman" w:hAnsi="Trebuchet MS" w:cs="Calibri"/>
                <w:b/>
                <w:noProof/>
                <w:color w:val="000000"/>
                <w:sz w:val="24"/>
                <w:szCs w:val="24"/>
                <w:lang w:eastAsia="es-MX"/>
              </w:rPr>
              <w:t>Candidatura Independiente</w:t>
            </w:r>
          </w:p>
        </w:tc>
        <w:tc>
          <w:tcPr>
            <w:tcW w:w="1848"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38.5714</w:t>
            </w:r>
          </w:p>
        </w:tc>
        <w:tc>
          <w:tcPr>
            <w:tcW w:w="885" w:type="pct"/>
            <w:tcBorders>
              <w:top w:val="single" w:sz="8" w:space="0" w:color="auto"/>
              <w:left w:val="single" w:sz="8" w:space="0" w:color="auto"/>
              <w:bottom w:val="single" w:sz="8" w:space="0" w:color="000000"/>
              <w:right w:val="single" w:sz="8" w:space="0" w:color="000000"/>
            </w:tcBorders>
            <w:vAlign w:val="center"/>
          </w:tcPr>
          <w:p w:rsidR="00A92F50" w:rsidRPr="003E5918" w:rsidRDefault="000E194B"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38</w:t>
            </w:r>
          </w:p>
        </w:tc>
        <w:tc>
          <w:tcPr>
            <w:tcW w:w="1227"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color w:val="000000"/>
                <w:sz w:val="24"/>
                <w:szCs w:val="24"/>
                <w:lang w:eastAsia="es-MX"/>
              </w:rPr>
              <w:t>0.5714</w:t>
            </w:r>
          </w:p>
        </w:tc>
      </w:tr>
      <w:tr w:rsidR="00A92F50" w:rsidRPr="003E5918" w:rsidTr="00B3175C">
        <w:trPr>
          <w:trHeight w:val="507"/>
          <w:jc w:val="center"/>
        </w:trPr>
        <w:tc>
          <w:tcPr>
            <w:tcW w:w="1039"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noProof/>
                <w:color w:val="000000"/>
                <w:sz w:val="24"/>
                <w:szCs w:val="24"/>
                <w:lang w:eastAsia="es-MX"/>
              </w:rPr>
            </w:pPr>
            <w:r w:rsidRPr="003E5918">
              <w:rPr>
                <w:rFonts w:ascii="Trebuchet MS" w:eastAsia="Times New Roman" w:hAnsi="Trebuchet MS" w:cs="Calibri"/>
                <w:b/>
                <w:bCs/>
                <w:sz w:val="24"/>
                <w:szCs w:val="24"/>
                <w:lang w:eastAsia="es-MX"/>
              </w:rPr>
              <w:t>Total</w:t>
            </w:r>
          </w:p>
        </w:tc>
        <w:tc>
          <w:tcPr>
            <w:tcW w:w="1848"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540</w:t>
            </w:r>
          </w:p>
        </w:tc>
        <w:tc>
          <w:tcPr>
            <w:tcW w:w="885" w:type="pct"/>
            <w:tcBorders>
              <w:top w:val="single" w:sz="8" w:space="0" w:color="auto"/>
              <w:left w:val="single" w:sz="8" w:space="0" w:color="auto"/>
              <w:bottom w:val="single" w:sz="8" w:space="0" w:color="000000"/>
              <w:right w:val="single" w:sz="8" w:space="0" w:color="000000"/>
            </w:tcBorders>
            <w:vAlign w:val="center"/>
          </w:tcPr>
          <w:p w:rsidR="00A92F50" w:rsidRPr="003E5918" w:rsidRDefault="000E194B"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5</w:t>
            </w:r>
            <w:r w:rsidR="00A92F50" w:rsidRPr="003E5918">
              <w:rPr>
                <w:rFonts w:ascii="Trebuchet MS" w:eastAsia="Times New Roman" w:hAnsi="Trebuchet MS" w:cs="Calibri"/>
                <w:b/>
                <w:bCs/>
                <w:sz w:val="24"/>
                <w:szCs w:val="24"/>
                <w:lang w:eastAsia="es-MX"/>
              </w:rPr>
              <w:t>3</w:t>
            </w:r>
            <w:r w:rsidRPr="003E5918">
              <w:rPr>
                <w:rFonts w:ascii="Trebuchet MS" w:eastAsia="Times New Roman" w:hAnsi="Trebuchet MS" w:cs="Calibri"/>
                <w:b/>
                <w:bCs/>
                <w:sz w:val="24"/>
                <w:szCs w:val="24"/>
                <w:lang w:eastAsia="es-MX"/>
              </w:rPr>
              <w:t>2</w:t>
            </w:r>
          </w:p>
        </w:tc>
        <w:tc>
          <w:tcPr>
            <w:tcW w:w="1227" w:type="pct"/>
            <w:tcBorders>
              <w:top w:val="single" w:sz="8" w:space="0" w:color="auto"/>
              <w:left w:val="single" w:sz="8" w:space="0" w:color="auto"/>
              <w:bottom w:val="single" w:sz="8" w:space="0" w:color="000000"/>
              <w:right w:val="single" w:sz="8" w:space="0" w:color="000000"/>
            </w:tcBorders>
            <w:vAlign w:val="center"/>
          </w:tcPr>
          <w:p w:rsidR="00A92F50" w:rsidRPr="003E5918" w:rsidRDefault="00A92F50" w:rsidP="003E5918">
            <w:pPr>
              <w:spacing w:after="0" w:line="276" w:lineRule="auto"/>
              <w:jc w:val="center"/>
              <w:rPr>
                <w:rFonts w:ascii="Trebuchet MS" w:eastAsia="Times New Roman" w:hAnsi="Trebuchet MS" w:cs="Calibri"/>
                <w:b/>
                <w:bCs/>
                <w:color w:val="000000"/>
                <w:sz w:val="24"/>
                <w:szCs w:val="24"/>
                <w:lang w:eastAsia="es-MX"/>
              </w:rPr>
            </w:pPr>
            <w:r w:rsidRPr="003E5918">
              <w:rPr>
                <w:rFonts w:ascii="Trebuchet MS" w:eastAsia="Times New Roman" w:hAnsi="Trebuchet MS" w:cs="Calibri"/>
                <w:b/>
                <w:bCs/>
                <w:sz w:val="24"/>
                <w:szCs w:val="24"/>
                <w:lang w:eastAsia="es-MX"/>
              </w:rPr>
              <w:t>8</w:t>
            </w:r>
          </w:p>
        </w:tc>
      </w:tr>
    </w:tbl>
    <w:p w:rsidR="00D70AA1" w:rsidRPr="003E5918" w:rsidRDefault="00D70AA1"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0E194B" w:rsidRPr="003E5918" w:rsidRDefault="000E194B"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Ahora bien, toda vez que los candidatos independientes no participan en la distribución del resto de los promocionales, es decir, del setenta (70) por ciento que se distribuye en forma proporcional, en consecuencia, los 1,260 promocionales restantes, que representan el setenta (70) por ciento del total, se distribuirá en la misma forma que en el supuesto de que no se registre ningún candidato independiente, tal como se advierte del primer supuesto de distribución de los mensajes en campaña.</w:t>
      </w:r>
    </w:p>
    <w:p w:rsidR="000E194B" w:rsidRPr="003E5918" w:rsidRDefault="000E194B"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0E194B" w:rsidRPr="003E5918" w:rsidRDefault="000E194B"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En ese orden de ideas, cuando se registran más de dos candidatos independientes, además de los partidos políticos nacionales y locales, la distribución de la totalidad de los mensajes para campaña electoral, se distribuyen incluyendo a las candidaturas independientes registradas, de la forma que se muestra en la tabla siguiente:</w:t>
      </w:r>
    </w:p>
    <w:p w:rsidR="00905F99" w:rsidRPr="003E5918" w:rsidRDefault="00905F99"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8818" w:type="dxa"/>
        <w:jc w:val="center"/>
        <w:tblBorders>
          <w:top w:val="single" w:sz="2" w:space="0" w:color="7030A0"/>
          <w:left w:val="single" w:sz="2" w:space="0" w:color="7030A0"/>
          <w:bottom w:val="single" w:sz="2" w:space="0" w:color="7030A0"/>
          <w:right w:val="single" w:sz="2" w:space="0" w:color="7030A0"/>
          <w:insideH w:val="single" w:sz="6" w:space="0" w:color="7030A0"/>
          <w:insideV w:val="single" w:sz="6" w:space="0" w:color="7030A0"/>
        </w:tblBorders>
        <w:tblCellMar>
          <w:left w:w="70" w:type="dxa"/>
          <w:right w:w="70" w:type="dxa"/>
        </w:tblCellMar>
        <w:tblLook w:val="04A0" w:firstRow="1" w:lastRow="0" w:firstColumn="1" w:lastColumn="0" w:noHBand="0" w:noVBand="1"/>
      </w:tblPr>
      <w:tblGrid>
        <w:gridCol w:w="1584"/>
        <w:gridCol w:w="1504"/>
        <w:gridCol w:w="1445"/>
        <w:gridCol w:w="1701"/>
        <w:gridCol w:w="2584"/>
      </w:tblGrid>
      <w:tr w:rsidR="00905F99" w:rsidRPr="00B3175C" w:rsidTr="00B3175C">
        <w:trPr>
          <w:trHeight w:val="267"/>
          <w:jc w:val="center"/>
        </w:trPr>
        <w:tc>
          <w:tcPr>
            <w:tcW w:w="8818" w:type="dxa"/>
            <w:gridSpan w:val="5"/>
            <w:vMerge w:val="restart"/>
            <w:shd w:val="clear" w:color="auto" w:fill="7030A0"/>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r w:rsidRPr="00B3175C">
              <w:rPr>
                <w:rFonts w:ascii="Trebuchet MS" w:eastAsia="Times New Roman" w:hAnsi="Trebuchet MS" w:cs="Calibri"/>
                <w:b/>
                <w:bCs/>
                <w:color w:val="FFFFFF" w:themeColor="background1"/>
                <w:sz w:val="20"/>
                <w:szCs w:val="20"/>
                <w:lang w:eastAsia="es-MX"/>
              </w:rPr>
              <w:t>Promocionales a partidos políticos y candidaturas independientes para campañas electorales locales proceso electoral local 2020-2021</w:t>
            </w:r>
          </w:p>
        </w:tc>
      </w:tr>
      <w:tr w:rsidR="00905F99" w:rsidRPr="00B3175C" w:rsidTr="00B3175C">
        <w:trPr>
          <w:trHeight w:val="450"/>
          <w:jc w:val="center"/>
        </w:trPr>
        <w:tc>
          <w:tcPr>
            <w:tcW w:w="8818" w:type="dxa"/>
            <w:gridSpan w:val="5"/>
            <w:vMerge/>
            <w:shd w:val="clear" w:color="auto" w:fill="7030A0"/>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p>
        </w:tc>
      </w:tr>
      <w:tr w:rsidR="00905F99" w:rsidRPr="00B3175C" w:rsidTr="00B3175C">
        <w:trPr>
          <w:trHeight w:val="450"/>
          <w:jc w:val="center"/>
        </w:trPr>
        <w:tc>
          <w:tcPr>
            <w:tcW w:w="8818" w:type="dxa"/>
            <w:gridSpan w:val="5"/>
            <w:vMerge/>
            <w:shd w:val="clear" w:color="auto" w:fill="7030A0"/>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p>
        </w:tc>
      </w:tr>
      <w:tr w:rsidR="00905F99" w:rsidRPr="00B3175C" w:rsidTr="00B3175C">
        <w:trPr>
          <w:trHeight w:val="320"/>
          <w:jc w:val="center"/>
        </w:trPr>
        <w:tc>
          <w:tcPr>
            <w:tcW w:w="1584" w:type="dxa"/>
            <w:vMerge w:val="restart"/>
            <w:shd w:val="clear" w:color="000000" w:fill="F2F2F2"/>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r w:rsidRPr="00B3175C">
              <w:rPr>
                <w:rFonts w:ascii="Trebuchet MS" w:eastAsia="Times New Roman" w:hAnsi="Trebuchet MS" w:cs="Calibri"/>
                <w:b/>
                <w:bCs/>
                <w:color w:val="000000"/>
                <w:sz w:val="20"/>
                <w:szCs w:val="20"/>
                <w:lang w:eastAsia="es-MX"/>
              </w:rPr>
              <w:t>Partido Político</w:t>
            </w:r>
          </w:p>
        </w:tc>
        <w:tc>
          <w:tcPr>
            <w:tcW w:w="1504"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r w:rsidRPr="00B3175C">
              <w:rPr>
                <w:rFonts w:ascii="Trebuchet MS" w:eastAsia="Times New Roman" w:hAnsi="Trebuchet MS" w:cs="Calibri"/>
                <w:b/>
                <w:bCs/>
                <w:color w:val="000000"/>
                <w:sz w:val="20"/>
                <w:szCs w:val="20"/>
                <w:lang w:eastAsia="es-MX"/>
              </w:rPr>
              <w:t>De la parte igualitaria</w:t>
            </w:r>
          </w:p>
        </w:tc>
        <w:tc>
          <w:tcPr>
            <w:tcW w:w="1445" w:type="dxa"/>
            <w:vMerge w:val="restart"/>
            <w:shd w:val="clear" w:color="000000" w:fill="F2F2F2"/>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r w:rsidRPr="00B3175C">
              <w:rPr>
                <w:rFonts w:ascii="Trebuchet MS" w:eastAsia="Times New Roman" w:hAnsi="Trebuchet MS" w:cs="Calibri"/>
                <w:b/>
                <w:bCs/>
                <w:color w:val="000000"/>
                <w:sz w:val="20"/>
                <w:szCs w:val="20"/>
                <w:lang w:eastAsia="es-MX"/>
              </w:rPr>
              <w:t>De la parte proporcional</w:t>
            </w:r>
          </w:p>
        </w:tc>
        <w:tc>
          <w:tcPr>
            <w:tcW w:w="1701" w:type="dxa"/>
            <w:vMerge w:val="restart"/>
            <w:shd w:val="clear" w:color="000000" w:fill="F2F2F2"/>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r w:rsidRPr="00B3175C">
              <w:rPr>
                <w:rFonts w:ascii="Trebuchet MS" w:eastAsia="Times New Roman" w:hAnsi="Trebuchet MS" w:cs="Calibri"/>
                <w:b/>
                <w:bCs/>
                <w:color w:val="000000"/>
                <w:sz w:val="20"/>
                <w:szCs w:val="20"/>
                <w:lang w:eastAsia="es-MX"/>
              </w:rPr>
              <w:t>Total de promocionales</w:t>
            </w:r>
          </w:p>
        </w:tc>
        <w:tc>
          <w:tcPr>
            <w:tcW w:w="2584" w:type="dxa"/>
            <w:vMerge w:val="restart"/>
            <w:shd w:val="clear" w:color="000000" w:fill="F2F2F2"/>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r w:rsidRPr="00B3175C">
              <w:rPr>
                <w:rFonts w:ascii="Trebuchet MS" w:eastAsia="Times New Roman" w:hAnsi="Trebuchet MS" w:cs="Calibri"/>
                <w:b/>
                <w:bCs/>
                <w:color w:val="000000"/>
                <w:sz w:val="20"/>
                <w:szCs w:val="20"/>
                <w:lang w:eastAsia="es-MX"/>
              </w:rPr>
              <w:t xml:space="preserve">Total de promocionales aplicando la </w:t>
            </w:r>
            <w:r w:rsidR="002421F9" w:rsidRPr="00B3175C">
              <w:rPr>
                <w:rFonts w:ascii="Trebuchet MS" w:eastAsia="Times New Roman" w:hAnsi="Trebuchet MS" w:cs="Calibri"/>
                <w:b/>
                <w:bCs/>
                <w:color w:val="000000"/>
                <w:sz w:val="20"/>
                <w:szCs w:val="20"/>
                <w:lang w:eastAsia="es-MX"/>
              </w:rPr>
              <w:t>cláusula</w:t>
            </w:r>
            <w:r w:rsidRPr="00B3175C">
              <w:rPr>
                <w:rFonts w:ascii="Trebuchet MS" w:eastAsia="Times New Roman" w:hAnsi="Trebuchet MS" w:cs="Calibri"/>
                <w:b/>
                <w:bCs/>
                <w:color w:val="000000"/>
                <w:sz w:val="20"/>
                <w:szCs w:val="20"/>
                <w:lang w:eastAsia="es-MX"/>
              </w:rPr>
              <w:t xml:space="preserve"> de maximización (Art. 15 num. 12 de RRTV)</w:t>
            </w:r>
          </w:p>
        </w:tc>
      </w:tr>
      <w:tr w:rsidR="002421F9" w:rsidRPr="00B3175C" w:rsidTr="00B3175C">
        <w:trPr>
          <w:trHeight w:val="891"/>
          <w:jc w:val="center"/>
        </w:trPr>
        <w:tc>
          <w:tcPr>
            <w:tcW w:w="158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p>
        </w:tc>
        <w:tc>
          <w:tcPr>
            <w:tcW w:w="150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p>
        </w:tc>
        <w:tc>
          <w:tcPr>
            <w:tcW w:w="1445"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p>
        </w:tc>
        <w:tc>
          <w:tcPr>
            <w:tcW w:w="1701"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p>
        </w:tc>
        <w:tc>
          <w:tcPr>
            <w:tcW w:w="258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p>
        </w:tc>
      </w:tr>
      <w:tr w:rsidR="00905F99" w:rsidRPr="00B3175C" w:rsidTr="00B3175C">
        <w:trPr>
          <w:trHeight w:val="267"/>
          <w:jc w:val="center"/>
        </w:trPr>
        <w:tc>
          <w:tcPr>
            <w:tcW w:w="1584" w:type="dxa"/>
            <w:vMerge w:val="restart"/>
            <w:shd w:val="clear" w:color="auto" w:fill="auto"/>
            <w:noWrap/>
            <w:vAlign w:val="bottom"/>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r w:rsidRPr="00B3175C">
              <w:rPr>
                <w:rFonts w:ascii="Trebuchet MS" w:eastAsia="Times New Roman" w:hAnsi="Trebuchet MS" w:cs="Calibri"/>
                <w:noProof/>
                <w:color w:val="000000"/>
                <w:sz w:val="20"/>
                <w:szCs w:val="20"/>
                <w:lang w:eastAsia="es-MX"/>
              </w:rPr>
              <w:drawing>
                <wp:anchor distT="0" distB="0" distL="114300" distR="114300" simplePos="0" relativeHeight="251716608" behindDoc="0" locked="0" layoutInCell="1" allowOverlap="1">
                  <wp:simplePos x="0" y="0"/>
                  <wp:positionH relativeFrom="column">
                    <wp:posOffset>393065</wp:posOffset>
                  </wp:positionH>
                  <wp:positionV relativeFrom="paragraph">
                    <wp:posOffset>-24130</wp:posOffset>
                  </wp:positionV>
                  <wp:extent cx="247650" cy="257175"/>
                  <wp:effectExtent l="0" t="0" r="0" b="0"/>
                  <wp:wrapNone/>
                  <wp:docPr id="147" name="Imagen 147"/>
                  <wp:cNvGraphicFramePr/>
                  <a:graphic xmlns:a="http://schemas.openxmlformats.org/drawingml/2006/main">
                    <a:graphicData uri="http://schemas.openxmlformats.org/drawingml/2006/picture">
                      <pic:pic xmlns:pic="http://schemas.openxmlformats.org/drawingml/2006/picture">
                        <pic:nvPicPr>
                          <pic:cNvPr id="29" name="22 Imagen"/>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r w:rsidRPr="00B3175C">
              <w:rPr>
                <w:rFonts w:ascii="Trebuchet MS" w:eastAsia="Times New Roman" w:hAnsi="Trebuchet MS" w:cs="Calibri"/>
                <w:b/>
                <w:bCs/>
                <w:color w:val="000000"/>
                <w:sz w:val="20"/>
                <w:szCs w:val="20"/>
                <w:lang w:eastAsia="es-MX"/>
              </w:rPr>
              <w:t>38</w:t>
            </w:r>
          </w:p>
        </w:tc>
        <w:tc>
          <w:tcPr>
            <w:tcW w:w="1445"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r w:rsidRPr="00B3175C">
              <w:rPr>
                <w:rFonts w:ascii="Trebuchet MS" w:eastAsia="Times New Roman" w:hAnsi="Trebuchet MS" w:cs="Calibri"/>
                <w:b/>
                <w:bCs/>
                <w:color w:val="000000"/>
                <w:sz w:val="20"/>
                <w:szCs w:val="20"/>
                <w:lang w:eastAsia="es-MX"/>
              </w:rPr>
              <w:t>222</w:t>
            </w:r>
          </w:p>
        </w:tc>
        <w:tc>
          <w:tcPr>
            <w:tcW w:w="1701"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r w:rsidRPr="00B3175C">
              <w:rPr>
                <w:rFonts w:ascii="Trebuchet MS" w:eastAsia="Times New Roman" w:hAnsi="Trebuchet MS" w:cs="Calibri"/>
                <w:b/>
                <w:bCs/>
                <w:color w:val="000000"/>
                <w:sz w:val="20"/>
                <w:szCs w:val="20"/>
                <w:lang w:eastAsia="es-MX"/>
              </w:rPr>
              <w:t>260</w:t>
            </w:r>
          </w:p>
        </w:tc>
        <w:tc>
          <w:tcPr>
            <w:tcW w:w="2584"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r w:rsidRPr="00B3175C">
              <w:rPr>
                <w:rFonts w:ascii="Trebuchet MS" w:eastAsia="Times New Roman" w:hAnsi="Trebuchet MS" w:cs="Calibri"/>
                <w:b/>
                <w:bCs/>
                <w:color w:val="000000"/>
                <w:sz w:val="20"/>
                <w:szCs w:val="20"/>
                <w:lang w:eastAsia="es-MX"/>
              </w:rPr>
              <w:t>260</w:t>
            </w:r>
          </w:p>
        </w:tc>
      </w:tr>
      <w:tr w:rsidR="00905F99" w:rsidRPr="00B3175C" w:rsidTr="00B3175C">
        <w:trPr>
          <w:trHeight w:val="450"/>
          <w:jc w:val="center"/>
        </w:trPr>
        <w:tc>
          <w:tcPr>
            <w:tcW w:w="1584" w:type="dxa"/>
            <w:vMerge/>
            <w:vAlign w:val="center"/>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p>
        </w:tc>
        <w:tc>
          <w:tcPr>
            <w:tcW w:w="1445"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p>
        </w:tc>
        <w:tc>
          <w:tcPr>
            <w:tcW w:w="1701"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p>
        </w:tc>
        <w:tc>
          <w:tcPr>
            <w:tcW w:w="258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color w:val="000000"/>
                <w:sz w:val="20"/>
                <w:szCs w:val="20"/>
                <w:lang w:eastAsia="es-MX"/>
              </w:rPr>
            </w:pPr>
          </w:p>
        </w:tc>
      </w:tr>
      <w:tr w:rsidR="00905F99" w:rsidRPr="00B3175C" w:rsidTr="00B3175C">
        <w:trPr>
          <w:trHeight w:val="267"/>
          <w:jc w:val="center"/>
        </w:trPr>
        <w:tc>
          <w:tcPr>
            <w:tcW w:w="1584" w:type="dxa"/>
            <w:vMerge w:val="restart"/>
            <w:shd w:val="clear" w:color="auto" w:fill="auto"/>
            <w:noWrap/>
            <w:vAlign w:val="bottom"/>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r w:rsidRPr="00B3175C">
              <w:rPr>
                <w:rFonts w:ascii="Trebuchet MS" w:eastAsia="Times New Roman" w:hAnsi="Trebuchet MS" w:cs="Calibri"/>
                <w:noProof/>
                <w:color w:val="000000"/>
                <w:sz w:val="20"/>
                <w:szCs w:val="20"/>
                <w:lang w:eastAsia="es-MX"/>
              </w:rPr>
              <w:drawing>
                <wp:anchor distT="0" distB="0" distL="114300" distR="114300" simplePos="0" relativeHeight="251717632" behindDoc="0" locked="0" layoutInCell="1" allowOverlap="1">
                  <wp:simplePos x="0" y="0"/>
                  <wp:positionH relativeFrom="column">
                    <wp:posOffset>377190</wp:posOffset>
                  </wp:positionH>
                  <wp:positionV relativeFrom="paragraph">
                    <wp:posOffset>-37465</wp:posOffset>
                  </wp:positionV>
                  <wp:extent cx="238125" cy="209550"/>
                  <wp:effectExtent l="0" t="0" r="9525" b="0"/>
                  <wp:wrapNone/>
                  <wp:docPr id="146" name="Imagen 146"/>
                  <wp:cNvGraphicFramePr/>
                  <a:graphic xmlns:a="http://schemas.openxmlformats.org/drawingml/2006/main">
                    <a:graphicData uri="http://schemas.openxmlformats.org/drawingml/2006/picture">
                      <pic:pic xmlns:pic="http://schemas.openxmlformats.org/drawingml/2006/picture">
                        <pic:nvPicPr>
                          <pic:cNvPr id="30" name="23 Imagen"/>
                          <pic:cNvPicPr>
                            <a:picLocks noChangeAspect="1"/>
                          </pic:cNvPicPr>
                        </pic:nvPicPr>
                        <pic:blipFill>
                          <a:blip r:embed="rId9" cstate="print"/>
                          <a:stretch>
                            <a:fillRect/>
                          </a:stretch>
                        </pic:blipFill>
                        <pic:spPr>
                          <a:xfrm>
                            <a:off x="0" y="0"/>
                            <a:ext cx="238125" cy="209550"/>
                          </a:xfrm>
                          <a:prstGeom prst="rect">
                            <a:avLst/>
                          </a:prstGeom>
                        </pic:spPr>
                      </pic:pic>
                    </a:graphicData>
                  </a:graphic>
                  <wp14:sizeRelH relativeFrom="page">
                    <wp14:pctWidth>0</wp14:pctWidth>
                  </wp14:sizeRelH>
                  <wp14:sizeRelV relativeFrom="page">
                    <wp14:pctHeight>0</wp14:pctHeight>
                  </wp14:sizeRelV>
                </wp:anchor>
              </w:drawing>
            </w:r>
          </w:p>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1445"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229</w:t>
            </w:r>
          </w:p>
        </w:tc>
        <w:tc>
          <w:tcPr>
            <w:tcW w:w="1701"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267</w:t>
            </w:r>
          </w:p>
        </w:tc>
        <w:tc>
          <w:tcPr>
            <w:tcW w:w="2584"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267</w:t>
            </w:r>
          </w:p>
        </w:tc>
      </w:tr>
      <w:tr w:rsidR="00905F99" w:rsidRPr="00B3175C" w:rsidTr="00B3175C">
        <w:trPr>
          <w:trHeight w:val="461"/>
          <w:jc w:val="center"/>
        </w:trPr>
        <w:tc>
          <w:tcPr>
            <w:tcW w:w="1584" w:type="dxa"/>
            <w:vMerge/>
            <w:vAlign w:val="center"/>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445"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701"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258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r>
      <w:tr w:rsidR="00905F99" w:rsidRPr="00B3175C" w:rsidTr="00B3175C">
        <w:trPr>
          <w:trHeight w:val="400"/>
          <w:jc w:val="center"/>
        </w:trPr>
        <w:tc>
          <w:tcPr>
            <w:tcW w:w="1584" w:type="dxa"/>
            <w:vMerge w:val="restart"/>
            <w:shd w:val="clear" w:color="auto" w:fill="auto"/>
            <w:noWrap/>
            <w:vAlign w:val="bottom"/>
            <w:hideMark/>
          </w:tcPr>
          <w:p w:rsidR="00905F99" w:rsidRPr="00B3175C" w:rsidRDefault="002421F9" w:rsidP="003E5918">
            <w:pPr>
              <w:spacing w:after="0" w:line="276" w:lineRule="auto"/>
              <w:jc w:val="center"/>
              <w:rPr>
                <w:rFonts w:ascii="Trebuchet MS" w:eastAsia="Times New Roman" w:hAnsi="Trebuchet MS" w:cs="Calibri"/>
                <w:color w:val="000000"/>
                <w:sz w:val="20"/>
                <w:szCs w:val="20"/>
                <w:lang w:eastAsia="es-MX"/>
              </w:rPr>
            </w:pPr>
            <w:r w:rsidRPr="00B3175C">
              <w:rPr>
                <w:rFonts w:ascii="Trebuchet MS" w:eastAsia="Times New Roman" w:hAnsi="Trebuchet MS" w:cs="Calibri"/>
                <w:noProof/>
                <w:color w:val="000000"/>
                <w:sz w:val="20"/>
                <w:szCs w:val="20"/>
                <w:lang w:eastAsia="es-MX"/>
              </w:rPr>
              <w:lastRenderedPageBreak/>
              <w:drawing>
                <wp:anchor distT="0" distB="0" distL="114300" distR="114300" simplePos="0" relativeHeight="251718656" behindDoc="0" locked="0" layoutInCell="1" allowOverlap="1">
                  <wp:simplePos x="0" y="0"/>
                  <wp:positionH relativeFrom="column">
                    <wp:posOffset>313690</wp:posOffset>
                  </wp:positionH>
                  <wp:positionV relativeFrom="paragraph">
                    <wp:posOffset>-62865</wp:posOffset>
                  </wp:positionV>
                  <wp:extent cx="257175" cy="228600"/>
                  <wp:effectExtent l="0" t="0" r="0" b="0"/>
                  <wp:wrapNone/>
                  <wp:docPr id="145" name="Imagen 145" descr="http://t1.gstatic.com/images?q=tbn:ANd9GcTfWjoFJ1j8xW-MKR9ooCjMZ2h0eJ7uakbuydrzE441i3LIHXHZ"/>
                  <wp:cNvGraphicFramePr/>
                  <a:graphic xmlns:a="http://schemas.openxmlformats.org/drawingml/2006/main">
                    <a:graphicData uri="http://schemas.openxmlformats.org/drawingml/2006/picture">
                      <pic:pic xmlns:pic="http://schemas.openxmlformats.org/drawingml/2006/picture">
                        <pic:nvPicPr>
                          <pic:cNvPr id="31" name="24 Imagen" descr="http://t1.gstatic.com/images?q=tbn:ANd9GcTfWjoFJ1j8xW-MKR9ooCjMZ2h0eJ7uakbuydrzE441i3LIHXHZ"/>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1445"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0</w:t>
            </w:r>
          </w:p>
        </w:tc>
        <w:tc>
          <w:tcPr>
            <w:tcW w:w="1701"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2584"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r>
      <w:tr w:rsidR="002421F9" w:rsidRPr="00B3175C" w:rsidTr="00B3175C">
        <w:trPr>
          <w:trHeight w:val="461"/>
          <w:jc w:val="center"/>
        </w:trPr>
        <w:tc>
          <w:tcPr>
            <w:tcW w:w="1584" w:type="dxa"/>
            <w:vMerge/>
            <w:vAlign w:val="center"/>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445"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701"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258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r>
      <w:tr w:rsidR="00905F99" w:rsidRPr="00B3175C" w:rsidTr="00B3175C">
        <w:trPr>
          <w:trHeight w:val="400"/>
          <w:jc w:val="center"/>
        </w:trPr>
        <w:tc>
          <w:tcPr>
            <w:tcW w:w="1584" w:type="dxa"/>
            <w:vMerge w:val="restart"/>
            <w:shd w:val="clear" w:color="auto" w:fill="auto"/>
            <w:noWrap/>
            <w:vAlign w:val="bottom"/>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r w:rsidRPr="00B3175C">
              <w:rPr>
                <w:rFonts w:ascii="Trebuchet MS" w:eastAsia="Times New Roman" w:hAnsi="Trebuchet MS" w:cs="Calibri"/>
                <w:noProof/>
                <w:color w:val="000000"/>
                <w:sz w:val="20"/>
                <w:szCs w:val="20"/>
                <w:lang w:eastAsia="es-MX"/>
              </w:rPr>
              <w:drawing>
                <wp:anchor distT="0" distB="0" distL="114300" distR="114300" simplePos="0" relativeHeight="251719680" behindDoc="0" locked="0" layoutInCell="1" allowOverlap="1">
                  <wp:simplePos x="0" y="0"/>
                  <wp:positionH relativeFrom="column">
                    <wp:posOffset>339725</wp:posOffset>
                  </wp:positionH>
                  <wp:positionV relativeFrom="paragraph">
                    <wp:posOffset>-81915</wp:posOffset>
                  </wp:positionV>
                  <wp:extent cx="257175" cy="238125"/>
                  <wp:effectExtent l="0" t="0" r="0" b="9525"/>
                  <wp:wrapNone/>
                  <wp:docPr id="144" name="Imagen 144" descr="http://t2.gstatic.com/images?q=tbn:ANd9GcQDeHUQCtTmwlptm87FCIxZGqRnHB_ZEsqsUjsh2g5-HEqk8Rt-Fg"/>
                  <wp:cNvGraphicFramePr/>
                  <a:graphic xmlns:a="http://schemas.openxmlformats.org/drawingml/2006/main">
                    <a:graphicData uri="http://schemas.openxmlformats.org/drawingml/2006/picture">
                      <pic:pic xmlns:pic="http://schemas.openxmlformats.org/drawingml/2006/picture">
                        <pic:nvPicPr>
                          <pic:cNvPr id="32" name="25 Imagen" descr="http://t2.gstatic.com/images?q=tbn:ANd9GcQDeHUQCtTmwlptm87FCIxZGqRnHB_ZEsqsUjsh2g5-HEqk8Rt-F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1445"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0</w:t>
            </w:r>
          </w:p>
        </w:tc>
        <w:tc>
          <w:tcPr>
            <w:tcW w:w="1701"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2584"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r>
      <w:tr w:rsidR="00905F99" w:rsidRPr="00B3175C" w:rsidTr="00B3175C">
        <w:trPr>
          <w:trHeight w:val="461"/>
          <w:jc w:val="center"/>
        </w:trPr>
        <w:tc>
          <w:tcPr>
            <w:tcW w:w="1584" w:type="dxa"/>
            <w:vMerge/>
            <w:vAlign w:val="center"/>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445"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701"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258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r>
      <w:tr w:rsidR="00905F99" w:rsidRPr="00B3175C" w:rsidTr="00B3175C">
        <w:trPr>
          <w:trHeight w:val="400"/>
          <w:jc w:val="center"/>
        </w:trPr>
        <w:tc>
          <w:tcPr>
            <w:tcW w:w="1584" w:type="dxa"/>
            <w:vMerge w:val="restart"/>
            <w:shd w:val="clear" w:color="auto" w:fill="auto"/>
            <w:noWrap/>
            <w:vAlign w:val="bottom"/>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r w:rsidRPr="00B3175C">
              <w:rPr>
                <w:rFonts w:ascii="Trebuchet MS" w:eastAsia="Times New Roman" w:hAnsi="Trebuchet MS" w:cs="Calibri"/>
                <w:noProof/>
                <w:color w:val="000000"/>
                <w:sz w:val="20"/>
                <w:szCs w:val="20"/>
                <w:lang w:eastAsia="es-MX"/>
              </w:rPr>
              <w:drawing>
                <wp:anchor distT="0" distB="0" distL="114300" distR="114300" simplePos="0" relativeHeight="251720704" behindDoc="0" locked="0" layoutInCell="1" allowOverlap="1">
                  <wp:simplePos x="0" y="0"/>
                  <wp:positionH relativeFrom="column">
                    <wp:posOffset>335915</wp:posOffset>
                  </wp:positionH>
                  <wp:positionV relativeFrom="paragraph">
                    <wp:posOffset>-70485</wp:posOffset>
                  </wp:positionV>
                  <wp:extent cx="238125" cy="228600"/>
                  <wp:effectExtent l="0" t="0" r="0" b="0"/>
                  <wp:wrapNone/>
                  <wp:docPr id="143" name="Imagen 143" descr="http://t3.gstatic.com/images?q=tbn:ANd9GcRJ-tAzJFmOI6b_JuB7Y4G37M7E0AzDXNny_qBsgy-dbC-mNN-bjA"/>
                  <wp:cNvGraphicFramePr/>
                  <a:graphic xmlns:a="http://schemas.openxmlformats.org/drawingml/2006/main">
                    <a:graphicData uri="http://schemas.openxmlformats.org/drawingml/2006/picture">
                      <pic:pic xmlns:pic="http://schemas.openxmlformats.org/drawingml/2006/picture">
                        <pic:nvPicPr>
                          <pic:cNvPr id="33" name="26 Imagen" descr="http://t3.gstatic.com/images?q=tbn:ANd9GcRJ-tAzJFmOI6b_JuB7Y4G37M7E0AzDXNny_qBsgy-dbC-mNN-bjA"/>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1445"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70</w:t>
            </w:r>
          </w:p>
        </w:tc>
        <w:tc>
          <w:tcPr>
            <w:tcW w:w="1701"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108</w:t>
            </w:r>
          </w:p>
        </w:tc>
        <w:tc>
          <w:tcPr>
            <w:tcW w:w="2584"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108</w:t>
            </w:r>
          </w:p>
        </w:tc>
      </w:tr>
      <w:tr w:rsidR="00905F99" w:rsidRPr="00B3175C" w:rsidTr="00B3175C">
        <w:trPr>
          <w:trHeight w:val="461"/>
          <w:jc w:val="center"/>
        </w:trPr>
        <w:tc>
          <w:tcPr>
            <w:tcW w:w="1584" w:type="dxa"/>
            <w:vMerge/>
            <w:vAlign w:val="center"/>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445"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701"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258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r>
      <w:tr w:rsidR="00905F99" w:rsidRPr="00B3175C" w:rsidTr="00B3175C">
        <w:trPr>
          <w:trHeight w:val="400"/>
          <w:jc w:val="center"/>
        </w:trPr>
        <w:tc>
          <w:tcPr>
            <w:tcW w:w="1584" w:type="dxa"/>
            <w:vMerge w:val="restart"/>
            <w:shd w:val="clear" w:color="auto" w:fill="auto"/>
            <w:noWrap/>
            <w:vAlign w:val="bottom"/>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r w:rsidRPr="00B3175C">
              <w:rPr>
                <w:rFonts w:ascii="Trebuchet MS" w:eastAsia="Times New Roman" w:hAnsi="Trebuchet MS" w:cs="Calibri"/>
                <w:noProof/>
                <w:color w:val="000000"/>
                <w:sz w:val="20"/>
                <w:szCs w:val="20"/>
                <w:lang w:eastAsia="es-MX"/>
              </w:rPr>
              <w:drawing>
                <wp:anchor distT="0" distB="0" distL="114300" distR="114300" simplePos="0" relativeHeight="251721728" behindDoc="0" locked="0" layoutInCell="1" allowOverlap="1">
                  <wp:simplePos x="0" y="0"/>
                  <wp:positionH relativeFrom="column">
                    <wp:posOffset>333375</wp:posOffset>
                  </wp:positionH>
                  <wp:positionV relativeFrom="paragraph">
                    <wp:posOffset>-144145</wp:posOffset>
                  </wp:positionV>
                  <wp:extent cx="266700" cy="266700"/>
                  <wp:effectExtent l="0" t="0" r="0" b="0"/>
                  <wp:wrapNone/>
                  <wp:docPr id="142" name="Imagen 142" descr="Resultado de imagen para logo movimiento ciudadano"/>
                  <wp:cNvGraphicFramePr/>
                  <a:graphic xmlns:a="http://schemas.openxmlformats.org/drawingml/2006/main">
                    <a:graphicData uri="http://schemas.openxmlformats.org/drawingml/2006/picture">
                      <pic:pic xmlns:pic="http://schemas.openxmlformats.org/drawingml/2006/picture">
                        <pic:nvPicPr>
                          <pic:cNvPr id="34" name="51 Imagen" descr="Resultado de imagen para logo movimiento ciudadano"/>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1445"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414</w:t>
            </w:r>
          </w:p>
        </w:tc>
        <w:tc>
          <w:tcPr>
            <w:tcW w:w="1701"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452</w:t>
            </w:r>
          </w:p>
        </w:tc>
        <w:tc>
          <w:tcPr>
            <w:tcW w:w="2584"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452</w:t>
            </w:r>
          </w:p>
        </w:tc>
      </w:tr>
      <w:tr w:rsidR="00905F99" w:rsidRPr="00B3175C" w:rsidTr="00B3175C">
        <w:trPr>
          <w:trHeight w:val="461"/>
          <w:jc w:val="center"/>
        </w:trPr>
        <w:tc>
          <w:tcPr>
            <w:tcW w:w="1584" w:type="dxa"/>
            <w:vMerge/>
            <w:vAlign w:val="center"/>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445"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701"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258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r>
      <w:tr w:rsidR="00905F99" w:rsidRPr="00B3175C" w:rsidTr="00B3175C">
        <w:trPr>
          <w:trHeight w:val="400"/>
          <w:jc w:val="center"/>
        </w:trPr>
        <w:tc>
          <w:tcPr>
            <w:tcW w:w="1584" w:type="dxa"/>
            <w:vMerge w:val="restart"/>
            <w:shd w:val="clear" w:color="auto" w:fill="auto"/>
            <w:noWrap/>
            <w:vAlign w:val="bottom"/>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r w:rsidRPr="00B3175C">
              <w:rPr>
                <w:rFonts w:ascii="Trebuchet MS" w:eastAsia="Times New Roman" w:hAnsi="Trebuchet MS" w:cs="Calibri"/>
                <w:noProof/>
                <w:color w:val="000000"/>
                <w:sz w:val="20"/>
                <w:szCs w:val="20"/>
                <w:lang w:eastAsia="es-MX"/>
              </w:rPr>
              <w:drawing>
                <wp:anchor distT="0" distB="0" distL="114300" distR="114300" simplePos="0" relativeHeight="251722752" behindDoc="0" locked="0" layoutInCell="1" allowOverlap="1">
                  <wp:simplePos x="0" y="0"/>
                  <wp:positionH relativeFrom="column">
                    <wp:posOffset>352425</wp:posOffset>
                  </wp:positionH>
                  <wp:positionV relativeFrom="paragraph">
                    <wp:posOffset>-58420</wp:posOffset>
                  </wp:positionV>
                  <wp:extent cx="276225" cy="95250"/>
                  <wp:effectExtent l="0" t="0" r="0" b="0"/>
                  <wp:wrapNone/>
                  <wp:docPr id="141" name="Imagen 141"/>
                  <wp:cNvGraphicFramePr/>
                  <a:graphic xmlns:a="http://schemas.openxmlformats.org/drawingml/2006/main">
                    <a:graphicData uri="http://schemas.openxmlformats.org/drawingml/2006/picture">
                      <pic:pic xmlns:pic="http://schemas.openxmlformats.org/drawingml/2006/picture">
                        <pic:nvPicPr>
                          <pic:cNvPr id="35" name="Imagen 2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6225" cy="95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1445"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323</w:t>
            </w:r>
          </w:p>
        </w:tc>
        <w:tc>
          <w:tcPr>
            <w:tcW w:w="1701"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361</w:t>
            </w:r>
          </w:p>
        </w:tc>
        <w:tc>
          <w:tcPr>
            <w:tcW w:w="2584"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361</w:t>
            </w:r>
          </w:p>
        </w:tc>
      </w:tr>
      <w:tr w:rsidR="00905F99" w:rsidRPr="00B3175C" w:rsidTr="00B3175C">
        <w:trPr>
          <w:trHeight w:val="461"/>
          <w:jc w:val="center"/>
        </w:trPr>
        <w:tc>
          <w:tcPr>
            <w:tcW w:w="1584" w:type="dxa"/>
            <w:vMerge/>
            <w:vAlign w:val="center"/>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445"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701"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258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r>
      <w:tr w:rsidR="00905F99" w:rsidRPr="00B3175C" w:rsidTr="00B3175C">
        <w:trPr>
          <w:trHeight w:val="400"/>
          <w:jc w:val="center"/>
        </w:trPr>
        <w:tc>
          <w:tcPr>
            <w:tcW w:w="1584" w:type="dxa"/>
            <w:vMerge w:val="restart"/>
            <w:shd w:val="clear" w:color="auto" w:fill="auto"/>
            <w:noWrap/>
            <w:vAlign w:val="bottom"/>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r w:rsidRPr="00B3175C">
              <w:rPr>
                <w:rFonts w:ascii="Trebuchet MS" w:eastAsia="Times New Roman" w:hAnsi="Trebuchet MS" w:cs="Calibri"/>
                <w:noProof/>
                <w:color w:val="000000"/>
                <w:sz w:val="20"/>
                <w:szCs w:val="20"/>
                <w:lang w:eastAsia="es-MX"/>
              </w:rPr>
              <w:drawing>
                <wp:anchor distT="0" distB="0" distL="114300" distR="114300" simplePos="0" relativeHeight="251726848" behindDoc="0" locked="0" layoutInCell="1" allowOverlap="1">
                  <wp:simplePos x="0" y="0"/>
                  <wp:positionH relativeFrom="column">
                    <wp:posOffset>381000</wp:posOffset>
                  </wp:positionH>
                  <wp:positionV relativeFrom="paragraph">
                    <wp:posOffset>-172720</wp:posOffset>
                  </wp:positionV>
                  <wp:extent cx="266700" cy="266700"/>
                  <wp:effectExtent l="0" t="0" r="0" b="0"/>
                  <wp:wrapNone/>
                  <wp:docPr id="140" name="Imagen 140" descr="C:\Users\maria.beas\Desktop\locales\somos.png"/>
                  <wp:cNvGraphicFramePr/>
                  <a:graphic xmlns:a="http://schemas.openxmlformats.org/drawingml/2006/main">
                    <a:graphicData uri="http://schemas.openxmlformats.org/drawingml/2006/picture">
                      <pic:pic xmlns:pic="http://schemas.openxmlformats.org/drawingml/2006/picture">
                        <pic:nvPicPr>
                          <pic:cNvPr id="39" name="Imagen 38" descr="C:\Users\maria.beas\Desktop\locales\somos.png"/>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1445"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0</w:t>
            </w:r>
          </w:p>
        </w:tc>
        <w:tc>
          <w:tcPr>
            <w:tcW w:w="1701"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2584" w:type="dxa"/>
            <w:vMerge w:val="restart"/>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r>
      <w:tr w:rsidR="00905F99" w:rsidRPr="00B3175C" w:rsidTr="00B3175C">
        <w:trPr>
          <w:trHeight w:val="461"/>
          <w:jc w:val="center"/>
        </w:trPr>
        <w:tc>
          <w:tcPr>
            <w:tcW w:w="1584" w:type="dxa"/>
            <w:vMerge/>
            <w:vAlign w:val="center"/>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445"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701"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258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r>
      <w:tr w:rsidR="00905F99" w:rsidRPr="00B3175C" w:rsidTr="00B3175C">
        <w:trPr>
          <w:trHeight w:val="691"/>
          <w:jc w:val="center"/>
        </w:trPr>
        <w:tc>
          <w:tcPr>
            <w:tcW w:w="1584" w:type="dxa"/>
            <w:shd w:val="clear" w:color="auto" w:fill="auto"/>
            <w:noWrap/>
            <w:vAlign w:val="bottom"/>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r w:rsidRPr="00B3175C">
              <w:rPr>
                <w:rFonts w:ascii="Trebuchet MS" w:eastAsia="Times New Roman" w:hAnsi="Trebuchet MS" w:cs="Calibri"/>
                <w:noProof/>
                <w:color w:val="000000"/>
                <w:sz w:val="20"/>
                <w:szCs w:val="20"/>
                <w:lang w:eastAsia="es-MX"/>
              </w:rPr>
              <w:drawing>
                <wp:anchor distT="0" distB="0" distL="114300" distR="114300" simplePos="0" relativeHeight="251727872" behindDoc="0" locked="0" layoutInCell="1" allowOverlap="1">
                  <wp:simplePos x="0" y="0"/>
                  <wp:positionH relativeFrom="column">
                    <wp:posOffset>323850</wp:posOffset>
                  </wp:positionH>
                  <wp:positionV relativeFrom="paragraph">
                    <wp:posOffset>-89535</wp:posOffset>
                  </wp:positionV>
                  <wp:extent cx="276225" cy="276225"/>
                  <wp:effectExtent l="0" t="0" r="9525" b="9525"/>
                  <wp:wrapNone/>
                  <wp:docPr id="139" name="Imagen 139" descr="C:\Users\maria.beas\Desktop\locales\01021 ANEXO 1 HAGAMOS-01.jpg"/>
                  <wp:cNvGraphicFramePr/>
                  <a:graphic xmlns:a="http://schemas.openxmlformats.org/drawingml/2006/main">
                    <a:graphicData uri="http://schemas.openxmlformats.org/drawingml/2006/picture">
                      <pic:pic xmlns:pic="http://schemas.openxmlformats.org/drawingml/2006/picture">
                        <pic:nvPicPr>
                          <pic:cNvPr id="40" name="Imagen 39" descr="C:\Users\maria.beas\Desktop\locales\01021 ANEXO 1 HAGAMOS-01.jpg"/>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1445" w:type="dxa"/>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0</w:t>
            </w:r>
          </w:p>
        </w:tc>
        <w:tc>
          <w:tcPr>
            <w:tcW w:w="1701" w:type="dxa"/>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2584" w:type="dxa"/>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r>
      <w:tr w:rsidR="00905F99" w:rsidRPr="00B3175C" w:rsidTr="00B3175C">
        <w:trPr>
          <w:trHeight w:val="691"/>
          <w:jc w:val="center"/>
        </w:trPr>
        <w:tc>
          <w:tcPr>
            <w:tcW w:w="1584" w:type="dxa"/>
            <w:shd w:val="clear" w:color="auto" w:fill="auto"/>
            <w:noWrap/>
            <w:vAlign w:val="bottom"/>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r w:rsidRPr="00B3175C">
              <w:rPr>
                <w:rFonts w:ascii="Trebuchet MS" w:eastAsia="Times New Roman" w:hAnsi="Trebuchet MS" w:cs="Calibri"/>
                <w:noProof/>
                <w:color w:val="000000"/>
                <w:sz w:val="20"/>
                <w:szCs w:val="20"/>
                <w:lang w:eastAsia="es-MX"/>
              </w:rPr>
              <w:drawing>
                <wp:anchor distT="0" distB="0" distL="114300" distR="114300" simplePos="0" relativeHeight="251728896" behindDoc="0" locked="0" layoutInCell="1" allowOverlap="1">
                  <wp:simplePos x="0" y="0"/>
                  <wp:positionH relativeFrom="column">
                    <wp:posOffset>342900</wp:posOffset>
                  </wp:positionH>
                  <wp:positionV relativeFrom="paragraph">
                    <wp:posOffset>-114300</wp:posOffset>
                  </wp:positionV>
                  <wp:extent cx="276225" cy="276225"/>
                  <wp:effectExtent l="0" t="0" r="9525" b="9525"/>
                  <wp:wrapNone/>
                  <wp:docPr id="138" name="Imagen 138" descr="C:\Users\maria.beas\Desktop\locales\03. Logotipo Futuro.jpg"/>
                  <wp:cNvGraphicFramePr/>
                  <a:graphic xmlns:a="http://schemas.openxmlformats.org/drawingml/2006/main">
                    <a:graphicData uri="http://schemas.openxmlformats.org/drawingml/2006/picture">
                      <pic:pic xmlns:pic="http://schemas.openxmlformats.org/drawingml/2006/picture">
                        <pic:nvPicPr>
                          <pic:cNvPr id="41" name="Imagen 40" descr="C:\Users\maria.beas\Desktop\locales\03. Logotipo Futuro.jpg"/>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1445" w:type="dxa"/>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0</w:t>
            </w:r>
          </w:p>
        </w:tc>
        <w:tc>
          <w:tcPr>
            <w:tcW w:w="1701" w:type="dxa"/>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2584" w:type="dxa"/>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r>
      <w:tr w:rsidR="00905F99" w:rsidRPr="00B3175C" w:rsidTr="00B3175C">
        <w:trPr>
          <w:trHeight w:val="750"/>
          <w:jc w:val="center"/>
        </w:trPr>
        <w:tc>
          <w:tcPr>
            <w:tcW w:w="1584" w:type="dxa"/>
            <w:shd w:val="clear" w:color="auto" w:fill="auto"/>
            <w:noWrap/>
            <w:vAlign w:val="bottom"/>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r w:rsidRPr="00B3175C">
              <w:rPr>
                <w:rFonts w:ascii="Trebuchet MS" w:eastAsia="Times New Roman" w:hAnsi="Trebuchet MS" w:cs="Calibri"/>
                <w:noProof/>
                <w:color w:val="000000"/>
                <w:sz w:val="20"/>
                <w:szCs w:val="20"/>
                <w:lang w:eastAsia="es-MX"/>
              </w:rPr>
              <w:drawing>
                <wp:anchor distT="0" distB="0" distL="114300" distR="114300" simplePos="0" relativeHeight="251723776" behindDoc="0" locked="0" layoutInCell="1" allowOverlap="1">
                  <wp:simplePos x="0" y="0"/>
                  <wp:positionH relativeFrom="column">
                    <wp:posOffset>390525</wp:posOffset>
                  </wp:positionH>
                  <wp:positionV relativeFrom="paragraph">
                    <wp:posOffset>-91440</wp:posOffset>
                  </wp:positionV>
                  <wp:extent cx="266700" cy="266700"/>
                  <wp:effectExtent l="0" t="0" r="0" b="0"/>
                  <wp:wrapNone/>
                  <wp:docPr id="137" name="Imagen 137"/>
                  <wp:cNvGraphicFramePr/>
                  <a:graphic xmlns:a="http://schemas.openxmlformats.org/drawingml/2006/main">
                    <a:graphicData uri="http://schemas.openxmlformats.org/drawingml/2006/picture">
                      <pic:pic xmlns:pic="http://schemas.openxmlformats.org/drawingml/2006/picture">
                        <pic:nvPicPr>
                          <pic:cNvPr id="36" name="Imagen 35"/>
                          <pic:cNvPicPr/>
                        </pic:nvPicPr>
                        <pic:blipFill rotWithShape="1">
                          <a:blip r:embed="rId35" cstate="print"/>
                          <a:srcRect l="32077" t="28512" r="33130" b="20438"/>
                          <a:stretch/>
                        </pic:blipFill>
                        <pic:spPr bwMode="auto">
                          <a:xfrm>
                            <a:off x="0" y="0"/>
                            <a:ext cx="266700" cy="266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1445" w:type="dxa"/>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0</w:t>
            </w:r>
          </w:p>
        </w:tc>
        <w:tc>
          <w:tcPr>
            <w:tcW w:w="1701" w:type="dxa"/>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2584" w:type="dxa"/>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r>
      <w:tr w:rsidR="00905F99" w:rsidRPr="00B3175C" w:rsidTr="00B3175C">
        <w:trPr>
          <w:trHeight w:val="720"/>
          <w:jc w:val="center"/>
        </w:trPr>
        <w:tc>
          <w:tcPr>
            <w:tcW w:w="1584" w:type="dxa"/>
            <w:shd w:val="clear" w:color="auto" w:fill="auto"/>
            <w:noWrap/>
            <w:vAlign w:val="bottom"/>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r w:rsidRPr="00B3175C">
              <w:rPr>
                <w:rFonts w:ascii="Trebuchet MS" w:eastAsia="Times New Roman" w:hAnsi="Trebuchet MS" w:cs="Calibri"/>
                <w:noProof/>
                <w:color w:val="000000"/>
                <w:sz w:val="20"/>
                <w:szCs w:val="20"/>
                <w:lang w:eastAsia="es-MX"/>
              </w:rPr>
              <w:drawing>
                <wp:anchor distT="0" distB="0" distL="114300" distR="114300" simplePos="0" relativeHeight="251724800" behindDoc="0" locked="0" layoutInCell="1" allowOverlap="1">
                  <wp:simplePos x="0" y="0"/>
                  <wp:positionH relativeFrom="column">
                    <wp:posOffset>371475</wp:posOffset>
                  </wp:positionH>
                  <wp:positionV relativeFrom="paragraph">
                    <wp:posOffset>-107315</wp:posOffset>
                  </wp:positionV>
                  <wp:extent cx="266700" cy="266700"/>
                  <wp:effectExtent l="0" t="0" r="0" b="0"/>
                  <wp:wrapNone/>
                  <wp:docPr id="136" name="Imagen 136"/>
                  <wp:cNvGraphicFramePr/>
                  <a:graphic xmlns:a="http://schemas.openxmlformats.org/drawingml/2006/main">
                    <a:graphicData uri="http://schemas.openxmlformats.org/drawingml/2006/picture">
                      <pic:pic xmlns:pic="http://schemas.openxmlformats.org/drawingml/2006/picture">
                        <pic:nvPicPr>
                          <pic:cNvPr id="37" name="Imagen 36"/>
                          <pic:cNvPicPr/>
                        </pic:nvPicPr>
                        <pic:blipFill rotWithShape="1">
                          <a:blip r:embed="rId36" cstate="print"/>
                          <a:srcRect l="62458" t="21179" r="3428" b="27499"/>
                          <a:stretch/>
                        </pic:blipFill>
                        <pic:spPr bwMode="auto">
                          <a:xfrm>
                            <a:off x="0" y="0"/>
                            <a:ext cx="266700" cy="266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1445" w:type="dxa"/>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0</w:t>
            </w:r>
          </w:p>
        </w:tc>
        <w:tc>
          <w:tcPr>
            <w:tcW w:w="1701" w:type="dxa"/>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2584" w:type="dxa"/>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r>
      <w:tr w:rsidR="00905F99" w:rsidRPr="00B3175C" w:rsidTr="00B3175C">
        <w:trPr>
          <w:trHeight w:val="400"/>
          <w:jc w:val="center"/>
        </w:trPr>
        <w:tc>
          <w:tcPr>
            <w:tcW w:w="1584" w:type="dxa"/>
            <w:vMerge w:val="restart"/>
            <w:shd w:val="clear" w:color="auto" w:fill="auto"/>
            <w:noWrap/>
            <w:vAlign w:val="bottom"/>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r w:rsidRPr="00B3175C">
              <w:rPr>
                <w:rFonts w:ascii="Trebuchet MS" w:eastAsia="Times New Roman" w:hAnsi="Trebuchet MS" w:cs="Calibri"/>
                <w:noProof/>
                <w:color w:val="000000"/>
                <w:sz w:val="20"/>
                <w:szCs w:val="20"/>
                <w:lang w:eastAsia="es-MX"/>
              </w:rPr>
              <w:drawing>
                <wp:anchor distT="0" distB="0" distL="114300" distR="114300" simplePos="0" relativeHeight="251725824" behindDoc="0" locked="0" layoutInCell="1" allowOverlap="1">
                  <wp:simplePos x="0" y="0"/>
                  <wp:positionH relativeFrom="column">
                    <wp:posOffset>390525</wp:posOffset>
                  </wp:positionH>
                  <wp:positionV relativeFrom="paragraph">
                    <wp:posOffset>-161290</wp:posOffset>
                  </wp:positionV>
                  <wp:extent cx="276225" cy="266700"/>
                  <wp:effectExtent l="0" t="0" r="0" b="0"/>
                  <wp:wrapNone/>
                  <wp:docPr id="135" name="Imagen 135"/>
                  <wp:cNvGraphicFramePr/>
                  <a:graphic xmlns:a="http://schemas.openxmlformats.org/drawingml/2006/main">
                    <a:graphicData uri="http://schemas.openxmlformats.org/drawingml/2006/picture">
                      <pic:pic xmlns:pic="http://schemas.openxmlformats.org/drawingml/2006/picture">
                        <pic:nvPicPr>
                          <pic:cNvPr id="38" name="Imagen 37"/>
                          <pic:cNvPicPr/>
                        </pic:nvPicPr>
                        <pic:blipFill rotWithShape="1">
                          <a:blip r:embed="rId37" cstate="print"/>
                          <a:srcRect l="23931" t="11947" r="24813" b="17180"/>
                          <a:stretch/>
                        </pic:blipFill>
                        <pic:spPr bwMode="auto">
                          <a:xfrm>
                            <a:off x="0" y="0"/>
                            <a:ext cx="276225" cy="266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1445"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0</w:t>
            </w:r>
          </w:p>
        </w:tc>
        <w:tc>
          <w:tcPr>
            <w:tcW w:w="1701"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2584"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r>
      <w:tr w:rsidR="00905F99" w:rsidRPr="00B3175C" w:rsidTr="00B3175C">
        <w:trPr>
          <w:trHeight w:val="461"/>
          <w:jc w:val="center"/>
        </w:trPr>
        <w:tc>
          <w:tcPr>
            <w:tcW w:w="1584" w:type="dxa"/>
            <w:vMerge/>
            <w:vAlign w:val="center"/>
            <w:hideMark/>
          </w:tcPr>
          <w:p w:rsidR="00905F99" w:rsidRPr="00B3175C" w:rsidRDefault="00905F99" w:rsidP="003E5918">
            <w:pPr>
              <w:spacing w:after="0" w:line="276" w:lineRule="auto"/>
              <w:jc w:val="center"/>
              <w:rPr>
                <w:rFonts w:ascii="Trebuchet MS" w:eastAsia="Times New Roman" w:hAnsi="Trebuchet MS" w:cs="Calibri"/>
                <w:color w:val="000000"/>
                <w:sz w:val="20"/>
                <w:szCs w:val="20"/>
                <w:lang w:eastAsia="es-MX"/>
              </w:rPr>
            </w:pPr>
          </w:p>
        </w:tc>
        <w:tc>
          <w:tcPr>
            <w:tcW w:w="150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445"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701"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258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r>
      <w:tr w:rsidR="00905F99" w:rsidRPr="00B3175C" w:rsidTr="00B3175C">
        <w:trPr>
          <w:trHeight w:val="603"/>
          <w:jc w:val="center"/>
        </w:trPr>
        <w:tc>
          <w:tcPr>
            <w:tcW w:w="1584" w:type="dxa"/>
            <w:shd w:val="clear" w:color="000000" w:fill="F2F2F2"/>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Candidaturas Independientes</w:t>
            </w:r>
          </w:p>
        </w:tc>
        <w:tc>
          <w:tcPr>
            <w:tcW w:w="1504" w:type="dxa"/>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1445" w:type="dxa"/>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0</w:t>
            </w:r>
          </w:p>
        </w:tc>
        <w:tc>
          <w:tcPr>
            <w:tcW w:w="1701" w:type="dxa"/>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c>
          <w:tcPr>
            <w:tcW w:w="2584" w:type="dxa"/>
            <w:shd w:val="clear" w:color="000000" w:fill="F2F2F2"/>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38</w:t>
            </w:r>
          </w:p>
        </w:tc>
      </w:tr>
      <w:tr w:rsidR="00905F99" w:rsidRPr="00B3175C" w:rsidTr="00B3175C">
        <w:trPr>
          <w:trHeight w:val="320"/>
          <w:jc w:val="center"/>
        </w:trPr>
        <w:tc>
          <w:tcPr>
            <w:tcW w:w="1584" w:type="dxa"/>
            <w:vMerge w:val="restart"/>
            <w:shd w:val="clear" w:color="000000" w:fill="D9D9D9"/>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Total</w:t>
            </w:r>
          </w:p>
        </w:tc>
        <w:tc>
          <w:tcPr>
            <w:tcW w:w="1504"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532</w:t>
            </w:r>
          </w:p>
        </w:tc>
        <w:tc>
          <w:tcPr>
            <w:tcW w:w="1445"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1258</w:t>
            </w:r>
          </w:p>
        </w:tc>
        <w:tc>
          <w:tcPr>
            <w:tcW w:w="1701"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1790</w:t>
            </w:r>
          </w:p>
        </w:tc>
        <w:tc>
          <w:tcPr>
            <w:tcW w:w="2584" w:type="dxa"/>
            <w:vMerge w:val="restart"/>
            <w:shd w:val="clear" w:color="000000" w:fill="D9D9D9"/>
            <w:noWrap/>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r w:rsidRPr="00B3175C">
              <w:rPr>
                <w:rFonts w:ascii="Trebuchet MS" w:eastAsia="Times New Roman" w:hAnsi="Trebuchet MS" w:cs="Calibri"/>
                <w:b/>
                <w:bCs/>
                <w:sz w:val="20"/>
                <w:szCs w:val="20"/>
                <w:lang w:eastAsia="es-MX"/>
              </w:rPr>
              <w:t>1790</w:t>
            </w:r>
          </w:p>
        </w:tc>
      </w:tr>
      <w:tr w:rsidR="002421F9" w:rsidRPr="00B3175C" w:rsidTr="00B3175C">
        <w:trPr>
          <w:trHeight w:val="461"/>
          <w:jc w:val="center"/>
        </w:trPr>
        <w:tc>
          <w:tcPr>
            <w:tcW w:w="158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50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445"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1701"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c>
          <w:tcPr>
            <w:tcW w:w="2584" w:type="dxa"/>
            <w:vMerge/>
            <w:vAlign w:val="center"/>
            <w:hideMark/>
          </w:tcPr>
          <w:p w:rsidR="00905F99" w:rsidRPr="00B3175C" w:rsidRDefault="00905F99" w:rsidP="003E5918">
            <w:pPr>
              <w:spacing w:after="0" w:line="276" w:lineRule="auto"/>
              <w:jc w:val="center"/>
              <w:rPr>
                <w:rFonts w:ascii="Trebuchet MS" w:eastAsia="Times New Roman" w:hAnsi="Trebuchet MS" w:cs="Calibri"/>
                <w:b/>
                <w:bCs/>
                <w:sz w:val="20"/>
                <w:szCs w:val="20"/>
                <w:lang w:eastAsia="es-MX"/>
              </w:rPr>
            </w:pPr>
          </w:p>
        </w:tc>
      </w:tr>
    </w:tbl>
    <w:p w:rsidR="00905F99" w:rsidRPr="003E5918" w:rsidRDefault="00905F99"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0E194B" w:rsidRPr="003E5918" w:rsidRDefault="000E194B"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lastRenderedPageBreak/>
        <w:t xml:space="preserve">Los ocho promocionales sobrantes de la distribución </w:t>
      </w:r>
      <w:r w:rsidR="002421F9" w:rsidRPr="003E5918">
        <w:rPr>
          <w:rFonts w:ascii="Trebuchet MS" w:eastAsia="Times New Roman" w:hAnsi="Trebuchet MS" w:cs="Arial"/>
          <w:sz w:val="24"/>
          <w:szCs w:val="24"/>
          <w:lang w:val="es-ES" w:eastAsia="es-ES"/>
        </w:rPr>
        <w:t>igualitaria</w:t>
      </w:r>
      <w:r w:rsidRPr="003E5918">
        <w:rPr>
          <w:rFonts w:ascii="Trebuchet MS" w:eastAsia="Times New Roman" w:hAnsi="Trebuchet MS" w:cs="Arial"/>
          <w:sz w:val="24"/>
          <w:szCs w:val="24"/>
          <w:lang w:val="es-ES" w:eastAsia="es-ES"/>
        </w:rPr>
        <w:t xml:space="preserve">, se añaden a los dos restantes de la distribución por porcentajes, </w:t>
      </w:r>
      <w:r w:rsidR="002421F9" w:rsidRPr="003E5918">
        <w:rPr>
          <w:rFonts w:ascii="Trebuchet MS" w:eastAsia="Times New Roman" w:hAnsi="Trebuchet MS" w:cs="Arial"/>
          <w:sz w:val="24"/>
          <w:szCs w:val="24"/>
          <w:lang w:val="es-ES" w:eastAsia="es-ES"/>
        </w:rPr>
        <w:t>sumando 10</w:t>
      </w:r>
      <w:r w:rsidRPr="003E5918">
        <w:rPr>
          <w:rFonts w:ascii="Trebuchet MS" w:eastAsia="Times New Roman" w:hAnsi="Trebuchet MS" w:cs="Arial"/>
          <w:sz w:val="24"/>
          <w:szCs w:val="24"/>
          <w:lang w:val="es-ES" w:eastAsia="es-ES"/>
        </w:rPr>
        <w:t xml:space="preserve"> promocionales que quedarán a disposición del INE, tal como se muestra a continuación: </w:t>
      </w:r>
    </w:p>
    <w:p w:rsidR="000E194B" w:rsidRPr="003E5918" w:rsidRDefault="000E194B"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tbl>
      <w:tblPr>
        <w:tblW w:w="8779" w:type="dxa"/>
        <w:jc w:val="center"/>
        <w:tblLayout w:type="fixed"/>
        <w:tblCellMar>
          <w:left w:w="70" w:type="dxa"/>
          <w:right w:w="70" w:type="dxa"/>
        </w:tblCellMar>
        <w:tblLook w:val="04A0" w:firstRow="1" w:lastRow="0" w:firstColumn="1" w:lastColumn="0" w:noHBand="0" w:noVBand="1"/>
      </w:tblPr>
      <w:tblGrid>
        <w:gridCol w:w="7078"/>
        <w:gridCol w:w="1701"/>
      </w:tblGrid>
      <w:tr w:rsidR="002421F9" w:rsidRPr="005541B4" w:rsidTr="005541B4">
        <w:trPr>
          <w:trHeight w:val="267"/>
          <w:jc w:val="center"/>
        </w:trPr>
        <w:tc>
          <w:tcPr>
            <w:tcW w:w="8779" w:type="dxa"/>
            <w:gridSpan w:val="2"/>
            <w:vMerge w:val="restart"/>
            <w:tcBorders>
              <w:top w:val="single" w:sz="8" w:space="0" w:color="auto"/>
              <w:left w:val="single" w:sz="8" w:space="0" w:color="auto"/>
              <w:bottom w:val="single" w:sz="8" w:space="0" w:color="000000"/>
              <w:right w:val="single" w:sz="8" w:space="0" w:color="000000"/>
            </w:tcBorders>
            <w:shd w:val="clear" w:color="auto" w:fill="7030A0"/>
            <w:vAlign w:val="center"/>
            <w:hideMark/>
          </w:tcPr>
          <w:p w:rsidR="002421F9" w:rsidRPr="005541B4" w:rsidRDefault="002421F9" w:rsidP="003E5918">
            <w:pPr>
              <w:spacing w:after="0" w:line="276" w:lineRule="auto"/>
              <w:jc w:val="center"/>
              <w:rPr>
                <w:rFonts w:ascii="Trebuchet MS" w:eastAsia="Times New Roman" w:hAnsi="Trebuchet MS" w:cs="Calibri"/>
                <w:b/>
                <w:bCs/>
                <w:color w:val="000000"/>
                <w:sz w:val="20"/>
                <w:szCs w:val="20"/>
                <w:lang w:eastAsia="es-MX"/>
              </w:rPr>
            </w:pPr>
            <w:r w:rsidRPr="005541B4">
              <w:rPr>
                <w:rFonts w:ascii="Trebuchet MS" w:eastAsia="Times New Roman" w:hAnsi="Trebuchet MS" w:cs="Calibri"/>
                <w:b/>
                <w:bCs/>
                <w:color w:val="FFFFFF" w:themeColor="background1"/>
                <w:sz w:val="20"/>
                <w:szCs w:val="20"/>
                <w:lang w:eastAsia="es-MX"/>
              </w:rPr>
              <w:t xml:space="preserve">Distribución de los promocionales sobrantes de las partes igualitaria y proporcional (30% más 70%) quedarán a disposición </w:t>
            </w:r>
            <w:r w:rsidR="003E5918" w:rsidRPr="005541B4">
              <w:rPr>
                <w:rFonts w:ascii="Trebuchet MS" w:eastAsia="Times New Roman" w:hAnsi="Trebuchet MS" w:cs="Calibri"/>
                <w:b/>
                <w:bCs/>
                <w:color w:val="FFFFFF" w:themeColor="background1"/>
                <w:sz w:val="20"/>
                <w:szCs w:val="20"/>
                <w:lang w:eastAsia="es-MX"/>
              </w:rPr>
              <w:t>del INE para sus propios fines</w:t>
            </w:r>
          </w:p>
        </w:tc>
      </w:tr>
      <w:tr w:rsidR="002421F9" w:rsidRPr="005541B4" w:rsidTr="005541B4">
        <w:trPr>
          <w:trHeight w:val="450"/>
          <w:jc w:val="center"/>
        </w:trPr>
        <w:tc>
          <w:tcPr>
            <w:tcW w:w="8779" w:type="dxa"/>
            <w:gridSpan w:val="2"/>
            <w:vMerge/>
            <w:tcBorders>
              <w:top w:val="single" w:sz="8" w:space="0" w:color="auto"/>
              <w:left w:val="single" w:sz="8" w:space="0" w:color="auto"/>
              <w:bottom w:val="single" w:sz="8" w:space="0" w:color="000000"/>
              <w:right w:val="single" w:sz="8" w:space="0" w:color="000000"/>
            </w:tcBorders>
            <w:shd w:val="clear" w:color="auto" w:fill="7030A0"/>
            <w:vAlign w:val="center"/>
            <w:hideMark/>
          </w:tcPr>
          <w:p w:rsidR="002421F9" w:rsidRPr="005541B4" w:rsidRDefault="002421F9" w:rsidP="003E5918">
            <w:pPr>
              <w:spacing w:after="0" w:line="276" w:lineRule="auto"/>
              <w:rPr>
                <w:rFonts w:ascii="Trebuchet MS" w:eastAsia="Times New Roman" w:hAnsi="Trebuchet MS" w:cs="Calibri"/>
                <w:b/>
                <w:bCs/>
                <w:color w:val="000000"/>
                <w:sz w:val="20"/>
                <w:szCs w:val="20"/>
                <w:lang w:eastAsia="es-MX"/>
              </w:rPr>
            </w:pPr>
          </w:p>
        </w:tc>
      </w:tr>
      <w:tr w:rsidR="002421F9" w:rsidRPr="005541B4" w:rsidTr="005541B4">
        <w:trPr>
          <w:trHeight w:val="450"/>
          <w:jc w:val="center"/>
        </w:trPr>
        <w:tc>
          <w:tcPr>
            <w:tcW w:w="8779" w:type="dxa"/>
            <w:gridSpan w:val="2"/>
            <w:vMerge/>
            <w:tcBorders>
              <w:top w:val="single" w:sz="8" w:space="0" w:color="auto"/>
              <w:left w:val="single" w:sz="8" w:space="0" w:color="auto"/>
              <w:bottom w:val="single" w:sz="8" w:space="0" w:color="000000"/>
              <w:right w:val="single" w:sz="8" w:space="0" w:color="000000"/>
            </w:tcBorders>
            <w:shd w:val="clear" w:color="auto" w:fill="7030A0"/>
            <w:vAlign w:val="center"/>
            <w:hideMark/>
          </w:tcPr>
          <w:p w:rsidR="002421F9" w:rsidRPr="005541B4" w:rsidRDefault="002421F9" w:rsidP="003E5918">
            <w:pPr>
              <w:spacing w:after="0" w:line="276" w:lineRule="auto"/>
              <w:rPr>
                <w:rFonts w:ascii="Trebuchet MS" w:eastAsia="Times New Roman" w:hAnsi="Trebuchet MS" w:cs="Calibri"/>
                <w:b/>
                <w:bCs/>
                <w:color w:val="000000"/>
                <w:sz w:val="20"/>
                <w:szCs w:val="20"/>
                <w:lang w:eastAsia="es-MX"/>
              </w:rPr>
            </w:pPr>
          </w:p>
        </w:tc>
      </w:tr>
      <w:tr w:rsidR="002421F9" w:rsidRPr="005541B4" w:rsidTr="005541B4">
        <w:trPr>
          <w:trHeight w:val="20"/>
          <w:jc w:val="center"/>
        </w:trPr>
        <w:tc>
          <w:tcPr>
            <w:tcW w:w="7078" w:type="dxa"/>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2421F9" w:rsidRPr="005541B4" w:rsidRDefault="002421F9" w:rsidP="003E5918">
            <w:pPr>
              <w:spacing w:after="0" w:line="276" w:lineRule="auto"/>
              <w:jc w:val="center"/>
              <w:rPr>
                <w:rFonts w:ascii="Trebuchet MS" w:eastAsia="Times New Roman" w:hAnsi="Trebuchet MS" w:cs="Calibri"/>
                <w:b/>
                <w:bCs/>
                <w:color w:val="000000"/>
                <w:sz w:val="20"/>
                <w:szCs w:val="20"/>
                <w:lang w:eastAsia="es-MX"/>
              </w:rPr>
            </w:pPr>
            <w:r w:rsidRPr="005541B4">
              <w:rPr>
                <w:rFonts w:ascii="Trebuchet MS" w:eastAsia="Times New Roman" w:hAnsi="Trebuchet MS" w:cs="Calibri"/>
                <w:b/>
                <w:bCs/>
                <w:color w:val="000000"/>
                <w:sz w:val="20"/>
                <w:szCs w:val="20"/>
                <w:lang w:eastAsia="es-MX"/>
              </w:rPr>
              <w:t>De la parte igualitaria</w:t>
            </w:r>
          </w:p>
        </w:tc>
        <w:tc>
          <w:tcPr>
            <w:tcW w:w="1701" w:type="dxa"/>
            <w:tcBorders>
              <w:top w:val="single" w:sz="8" w:space="0" w:color="auto"/>
              <w:left w:val="nil"/>
              <w:bottom w:val="single" w:sz="8" w:space="0" w:color="auto"/>
              <w:right w:val="single" w:sz="8" w:space="0" w:color="000000"/>
            </w:tcBorders>
            <w:shd w:val="clear" w:color="auto" w:fill="auto"/>
            <w:noWrap/>
            <w:vAlign w:val="bottom"/>
            <w:hideMark/>
          </w:tcPr>
          <w:p w:rsidR="002421F9" w:rsidRPr="005541B4" w:rsidRDefault="002421F9" w:rsidP="003E5918">
            <w:pPr>
              <w:spacing w:after="0" w:line="276" w:lineRule="auto"/>
              <w:jc w:val="center"/>
              <w:rPr>
                <w:rFonts w:ascii="Trebuchet MS" w:eastAsia="Times New Roman" w:hAnsi="Trebuchet MS" w:cs="Calibri"/>
                <w:b/>
                <w:bCs/>
                <w:sz w:val="20"/>
                <w:szCs w:val="20"/>
                <w:lang w:eastAsia="es-MX"/>
              </w:rPr>
            </w:pPr>
            <w:r w:rsidRPr="005541B4">
              <w:rPr>
                <w:rFonts w:ascii="Trebuchet MS" w:eastAsia="Times New Roman" w:hAnsi="Trebuchet MS" w:cs="Calibri"/>
                <w:b/>
                <w:bCs/>
                <w:sz w:val="20"/>
                <w:szCs w:val="20"/>
                <w:lang w:eastAsia="es-MX"/>
              </w:rPr>
              <w:t>8</w:t>
            </w:r>
          </w:p>
        </w:tc>
      </w:tr>
      <w:tr w:rsidR="002421F9" w:rsidRPr="005541B4" w:rsidTr="005541B4">
        <w:trPr>
          <w:trHeight w:val="20"/>
          <w:jc w:val="center"/>
        </w:trPr>
        <w:tc>
          <w:tcPr>
            <w:tcW w:w="7078" w:type="dxa"/>
            <w:tcBorders>
              <w:top w:val="single" w:sz="8" w:space="0" w:color="auto"/>
              <w:left w:val="single" w:sz="8" w:space="0" w:color="auto"/>
              <w:bottom w:val="single" w:sz="8" w:space="0" w:color="auto"/>
              <w:right w:val="single" w:sz="8" w:space="0" w:color="000000"/>
            </w:tcBorders>
            <w:shd w:val="clear" w:color="000000" w:fill="D9D9D9"/>
            <w:noWrap/>
            <w:vAlign w:val="bottom"/>
            <w:hideMark/>
          </w:tcPr>
          <w:p w:rsidR="002421F9" w:rsidRPr="005541B4" w:rsidRDefault="002421F9" w:rsidP="003E5918">
            <w:pPr>
              <w:spacing w:after="0" w:line="276" w:lineRule="auto"/>
              <w:jc w:val="center"/>
              <w:rPr>
                <w:rFonts w:ascii="Trebuchet MS" w:eastAsia="Times New Roman" w:hAnsi="Trebuchet MS" w:cs="Calibri"/>
                <w:b/>
                <w:bCs/>
                <w:color w:val="000000"/>
                <w:sz w:val="20"/>
                <w:szCs w:val="20"/>
                <w:lang w:eastAsia="es-MX"/>
              </w:rPr>
            </w:pPr>
            <w:r w:rsidRPr="005541B4">
              <w:rPr>
                <w:rFonts w:ascii="Trebuchet MS" w:eastAsia="Times New Roman" w:hAnsi="Trebuchet MS" w:cs="Calibri"/>
                <w:b/>
                <w:bCs/>
                <w:color w:val="000000"/>
                <w:sz w:val="20"/>
                <w:szCs w:val="20"/>
                <w:lang w:eastAsia="es-MX"/>
              </w:rPr>
              <w:t>De la parte proporcional</w:t>
            </w:r>
          </w:p>
        </w:tc>
        <w:tc>
          <w:tcPr>
            <w:tcW w:w="1701" w:type="dxa"/>
            <w:tcBorders>
              <w:top w:val="single" w:sz="8" w:space="0" w:color="auto"/>
              <w:left w:val="nil"/>
              <w:bottom w:val="single" w:sz="8" w:space="0" w:color="auto"/>
              <w:right w:val="single" w:sz="8" w:space="0" w:color="000000"/>
            </w:tcBorders>
            <w:shd w:val="clear" w:color="000000" w:fill="D9D9D9"/>
            <w:noWrap/>
            <w:vAlign w:val="bottom"/>
            <w:hideMark/>
          </w:tcPr>
          <w:p w:rsidR="002421F9" w:rsidRPr="005541B4" w:rsidRDefault="002421F9" w:rsidP="003E5918">
            <w:pPr>
              <w:spacing w:after="0" w:line="276" w:lineRule="auto"/>
              <w:jc w:val="center"/>
              <w:rPr>
                <w:rFonts w:ascii="Trebuchet MS" w:eastAsia="Times New Roman" w:hAnsi="Trebuchet MS" w:cs="Calibri"/>
                <w:b/>
                <w:bCs/>
                <w:sz w:val="20"/>
                <w:szCs w:val="20"/>
                <w:lang w:eastAsia="es-MX"/>
              </w:rPr>
            </w:pPr>
            <w:r w:rsidRPr="005541B4">
              <w:rPr>
                <w:rFonts w:ascii="Trebuchet MS" w:eastAsia="Times New Roman" w:hAnsi="Trebuchet MS" w:cs="Calibri"/>
                <w:b/>
                <w:bCs/>
                <w:sz w:val="20"/>
                <w:szCs w:val="20"/>
                <w:lang w:eastAsia="es-MX"/>
              </w:rPr>
              <w:t>2</w:t>
            </w:r>
          </w:p>
        </w:tc>
      </w:tr>
      <w:tr w:rsidR="002421F9" w:rsidRPr="005541B4" w:rsidTr="005541B4">
        <w:trPr>
          <w:trHeight w:val="20"/>
          <w:jc w:val="center"/>
        </w:trPr>
        <w:tc>
          <w:tcPr>
            <w:tcW w:w="7078" w:type="dxa"/>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2421F9" w:rsidRPr="005541B4" w:rsidRDefault="002421F9" w:rsidP="003E5918">
            <w:pPr>
              <w:spacing w:after="0" w:line="276" w:lineRule="auto"/>
              <w:jc w:val="center"/>
              <w:rPr>
                <w:rFonts w:ascii="Trebuchet MS" w:eastAsia="Times New Roman" w:hAnsi="Trebuchet MS" w:cs="Calibri"/>
                <w:b/>
                <w:bCs/>
                <w:color w:val="000000"/>
                <w:sz w:val="20"/>
                <w:szCs w:val="20"/>
                <w:lang w:eastAsia="es-MX"/>
              </w:rPr>
            </w:pPr>
            <w:r w:rsidRPr="005541B4">
              <w:rPr>
                <w:rFonts w:ascii="Trebuchet MS" w:eastAsia="Times New Roman" w:hAnsi="Trebuchet MS" w:cs="Calibri"/>
                <w:b/>
                <w:bCs/>
                <w:color w:val="000000"/>
                <w:sz w:val="20"/>
                <w:szCs w:val="20"/>
                <w:lang w:eastAsia="es-MX"/>
              </w:rPr>
              <w:t>Total de promocionales sobrantes</w:t>
            </w:r>
          </w:p>
        </w:tc>
        <w:tc>
          <w:tcPr>
            <w:tcW w:w="1701" w:type="dxa"/>
            <w:tcBorders>
              <w:top w:val="single" w:sz="8" w:space="0" w:color="auto"/>
              <w:left w:val="nil"/>
              <w:bottom w:val="single" w:sz="8" w:space="0" w:color="auto"/>
              <w:right w:val="single" w:sz="8" w:space="0" w:color="000000"/>
            </w:tcBorders>
            <w:shd w:val="clear" w:color="auto" w:fill="auto"/>
            <w:noWrap/>
            <w:vAlign w:val="bottom"/>
            <w:hideMark/>
          </w:tcPr>
          <w:p w:rsidR="002421F9" w:rsidRPr="005541B4" w:rsidRDefault="002421F9" w:rsidP="003E5918">
            <w:pPr>
              <w:spacing w:after="0" w:line="276" w:lineRule="auto"/>
              <w:jc w:val="center"/>
              <w:rPr>
                <w:rFonts w:ascii="Trebuchet MS" w:eastAsia="Times New Roman" w:hAnsi="Trebuchet MS" w:cs="Calibri"/>
                <w:b/>
                <w:bCs/>
                <w:sz w:val="20"/>
                <w:szCs w:val="20"/>
                <w:lang w:eastAsia="es-MX"/>
              </w:rPr>
            </w:pPr>
            <w:r w:rsidRPr="005541B4">
              <w:rPr>
                <w:rFonts w:ascii="Trebuchet MS" w:eastAsia="Times New Roman" w:hAnsi="Trebuchet MS" w:cs="Calibri"/>
                <w:b/>
                <w:bCs/>
                <w:sz w:val="20"/>
                <w:szCs w:val="20"/>
                <w:lang w:eastAsia="es-MX"/>
              </w:rPr>
              <w:t>10</w:t>
            </w:r>
          </w:p>
        </w:tc>
      </w:tr>
    </w:tbl>
    <w:p w:rsidR="00D70AA1" w:rsidRPr="003E5918" w:rsidRDefault="00D70AA1"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2421F9" w:rsidRPr="003E5918" w:rsidRDefault="002421F9"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r w:rsidRPr="003E5918">
        <w:rPr>
          <w:rFonts w:ascii="Trebuchet MS" w:eastAsia="Times New Roman" w:hAnsi="Trebuchet MS" w:cs="Arial"/>
          <w:sz w:val="24"/>
          <w:szCs w:val="24"/>
          <w:lang w:val="es-ES" w:eastAsia="es-ES"/>
        </w:rPr>
        <w:t xml:space="preserve">Se adjunta el modelo de pauta </w:t>
      </w:r>
      <w:r w:rsidRPr="003E5918">
        <w:rPr>
          <w:rFonts w:ascii="Trebuchet MS" w:eastAsia="Times New Roman" w:hAnsi="Trebuchet MS" w:cs="Arial"/>
          <w:b/>
          <w:sz w:val="24"/>
          <w:szCs w:val="24"/>
          <w:lang w:val="es-ES" w:eastAsia="es-ES"/>
        </w:rPr>
        <w:t>(ANEXO 6)</w:t>
      </w:r>
      <w:r w:rsidRPr="003E5918">
        <w:rPr>
          <w:rFonts w:ascii="Trebuchet MS" w:eastAsia="Times New Roman" w:hAnsi="Trebuchet MS" w:cs="Arial"/>
          <w:sz w:val="24"/>
          <w:szCs w:val="24"/>
          <w:lang w:val="es-ES" w:eastAsia="es-ES"/>
        </w:rPr>
        <w:t>, que contiene el corrimiento vertical de los 1,798 promocionales que corresponden a los partidos políticos, formando parte integral del presente dictamen.</w:t>
      </w:r>
    </w:p>
    <w:p w:rsidR="00D70AA1" w:rsidRPr="003E5918" w:rsidRDefault="00D70AA1" w:rsidP="003E5918">
      <w:pPr>
        <w:autoSpaceDE w:val="0"/>
        <w:autoSpaceDN w:val="0"/>
        <w:adjustRightInd w:val="0"/>
        <w:spacing w:after="0" w:line="276" w:lineRule="auto"/>
        <w:jc w:val="both"/>
        <w:rPr>
          <w:rFonts w:ascii="Trebuchet MS" w:eastAsia="Times New Roman" w:hAnsi="Trebuchet MS" w:cs="Arial"/>
          <w:sz w:val="24"/>
          <w:szCs w:val="24"/>
          <w:lang w:val="es-ES" w:eastAsia="es-ES"/>
        </w:rPr>
      </w:pPr>
    </w:p>
    <w:p w:rsidR="00F23D76" w:rsidRPr="00B3175C"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r w:rsidRPr="00B3175C">
        <w:rPr>
          <w:rFonts w:ascii="Trebuchet MS" w:eastAsia="Arial Unicode MS" w:hAnsi="Trebuchet MS" w:cs="Times New Roman"/>
          <w:kern w:val="2"/>
          <w:sz w:val="24"/>
          <w:szCs w:val="24"/>
          <w:lang w:eastAsia="es-ES"/>
        </w:rPr>
        <w:t xml:space="preserve">A efecto de garantizar y hacer efectivo a los partidos políticos y candidaturas independientes, en su caso, el uso de sus prerrogativas constitucionales en radio y televisión, esta Comisión somete a consideración de sus integrantes la asignación de los mensajes entre los partidos políticos, durante el periodo de precampañas e intercampañas para el proceso electoral local 2020-2021, en términos del </w:t>
      </w:r>
      <w:r w:rsidR="00B3175C" w:rsidRPr="00B3175C">
        <w:rPr>
          <w:rFonts w:ascii="Trebuchet MS" w:eastAsia="Arial Unicode MS" w:hAnsi="Trebuchet MS" w:cs="Times New Roman"/>
          <w:kern w:val="2"/>
          <w:sz w:val="24"/>
          <w:szCs w:val="24"/>
          <w:lang w:eastAsia="es-ES"/>
        </w:rPr>
        <w:t>presente considerando</w:t>
      </w:r>
      <w:r w:rsidRPr="00B3175C">
        <w:rPr>
          <w:rFonts w:ascii="Trebuchet MS" w:eastAsia="Arial Unicode MS" w:hAnsi="Trebuchet MS" w:cs="Times New Roman"/>
          <w:kern w:val="2"/>
          <w:sz w:val="24"/>
          <w:szCs w:val="24"/>
          <w:lang w:eastAsia="es-ES"/>
        </w:rPr>
        <w:t>.</w:t>
      </w:r>
    </w:p>
    <w:p w:rsidR="00F23D76" w:rsidRPr="00B3175C"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r w:rsidRPr="00B3175C">
        <w:rPr>
          <w:rFonts w:ascii="Trebuchet MS" w:eastAsia="Arial Unicode MS" w:hAnsi="Trebuchet MS" w:cs="Times New Roman"/>
          <w:kern w:val="2"/>
          <w:sz w:val="24"/>
          <w:szCs w:val="24"/>
          <w:lang w:eastAsia="es-ES"/>
        </w:rPr>
        <w:t>De igual forma, se somete a consideración de sus integrantes la asignación de los mensajes entre los partidos políticos y candidaturas independientes, en su caso, durante el periodo de campañas para el proceso electoral local 2020-2021, en términos del</w:t>
      </w:r>
      <w:r w:rsidR="00B3175C" w:rsidRPr="00B3175C">
        <w:rPr>
          <w:rFonts w:ascii="Trebuchet MS" w:eastAsia="Arial Unicode MS" w:hAnsi="Trebuchet MS" w:cs="Times New Roman"/>
          <w:kern w:val="2"/>
          <w:sz w:val="24"/>
          <w:szCs w:val="24"/>
          <w:lang w:eastAsia="es-ES"/>
        </w:rPr>
        <w:t xml:space="preserve"> presente considerando</w:t>
      </w:r>
      <w:r w:rsidRPr="003E5918">
        <w:rPr>
          <w:rFonts w:ascii="Trebuchet MS" w:eastAsia="Arial Unicode MS" w:hAnsi="Trebuchet MS" w:cs="Times New Roman"/>
          <w:kern w:val="2"/>
          <w:sz w:val="24"/>
          <w:szCs w:val="24"/>
          <w:lang w:eastAsia="es-ES"/>
        </w:rPr>
        <w:t>.</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es-ES"/>
        </w:rPr>
      </w:pP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ar-SA"/>
        </w:rPr>
      </w:pPr>
      <w:r w:rsidRPr="003E5918">
        <w:rPr>
          <w:rFonts w:ascii="Trebuchet MS" w:eastAsia="Arial Unicode MS" w:hAnsi="Trebuchet MS" w:cs="Times New Roman"/>
          <w:kern w:val="2"/>
          <w:sz w:val="24"/>
          <w:szCs w:val="24"/>
          <w:lang w:eastAsia="es-ES"/>
        </w:rPr>
        <w:t xml:space="preserve">Por lo anteriormente fundado y motivado, </w:t>
      </w:r>
      <w:r w:rsidRPr="003E5918">
        <w:rPr>
          <w:rFonts w:ascii="Trebuchet MS" w:eastAsia="Arial Unicode MS" w:hAnsi="Trebuchet MS" w:cs="Times New Roman"/>
          <w:kern w:val="2"/>
          <w:sz w:val="24"/>
          <w:szCs w:val="24"/>
          <w:lang w:eastAsia="ar-SA"/>
        </w:rPr>
        <w:t>se proponen los siguientes puntos</w:t>
      </w:r>
    </w:p>
    <w:p w:rsidR="00F23D76" w:rsidRPr="003E5918" w:rsidRDefault="00F23D76" w:rsidP="003E5918">
      <w:pPr>
        <w:widowControl w:val="0"/>
        <w:suppressAutoHyphens/>
        <w:spacing w:after="0" w:line="276" w:lineRule="auto"/>
        <w:jc w:val="center"/>
        <w:rPr>
          <w:rFonts w:ascii="Trebuchet MS" w:eastAsia="Arial Unicode MS" w:hAnsi="Trebuchet MS" w:cs="Arial"/>
          <w:b/>
          <w:kern w:val="2"/>
          <w:sz w:val="24"/>
          <w:szCs w:val="24"/>
          <w:lang w:eastAsia="ar-SA"/>
        </w:rPr>
      </w:pPr>
    </w:p>
    <w:p w:rsidR="00F23D76" w:rsidRPr="003E5918" w:rsidRDefault="00F23D76" w:rsidP="003E5918">
      <w:pPr>
        <w:widowControl w:val="0"/>
        <w:suppressAutoHyphens/>
        <w:spacing w:after="0" w:line="276" w:lineRule="auto"/>
        <w:jc w:val="center"/>
        <w:rPr>
          <w:rFonts w:ascii="Trebuchet MS" w:eastAsia="Arial Unicode MS" w:hAnsi="Trebuchet MS" w:cs="Arial"/>
          <w:b/>
          <w:kern w:val="2"/>
          <w:sz w:val="24"/>
          <w:szCs w:val="24"/>
          <w:lang w:eastAsia="ar-SA"/>
        </w:rPr>
      </w:pPr>
      <w:r w:rsidRPr="003E5918">
        <w:rPr>
          <w:rFonts w:ascii="Trebuchet MS" w:eastAsia="Arial Unicode MS" w:hAnsi="Trebuchet MS" w:cs="Arial"/>
          <w:b/>
          <w:kern w:val="2"/>
          <w:sz w:val="24"/>
          <w:szCs w:val="24"/>
          <w:lang w:eastAsia="ar-SA"/>
        </w:rPr>
        <w:t>R E S O L U T I V O S:</w:t>
      </w: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ar-SA"/>
        </w:rPr>
      </w:pP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ar-SA"/>
        </w:rPr>
      </w:pPr>
      <w:r w:rsidRPr="003E5918">
        <w:rPr>
          <w:rFonts w:ascii="Trebuchet MS" w:eastAsia="Arial Unicode MS" w:hAnsi="Trebuchet MS" w:cs="Arial"/>
          <w:b/>
          <w:kern w:val="2"/>
          <w:sz w:val="24"/>
          <w:szCs w:val="24"/>
          <w:lang w:eastAsia="ar-SA"/>
        </w:rPr>
        <w:t>Primero.</w:t>
      </w:r>
      <w:r w:rsidRPr="003E5918">
        <w:rPr>
          <w:rFonts w:ascii="Trebuchet MS" w:eastAsia="Arial Unicode MS" w:hAnsi="Trebuchet MS" w:cs="Arial"/>
          <w:kern w:val="2"/>
          <w:sz w:val="24"/>
          <w:szCs w:val="24"/>
          <w:lang w:eastAsia="ar-SA"/>
        </w:rPr>
        <w:t xml:space="preserve"> Se propone el modelo de distribución de mensajes para los partidos políticos durante los periodos de precampañas e intercampañas para el proceso electoral local ordi</w:t>
      </w:r>
      <w:r w:rsidR="005541B4">
        <w:rPr>
          <w:rFonts w:ascii="Trebuchet MS" w:eastAsia="Arial Unicode MS" w:hAnsi="Trebuchet MS" w:cs="Arial"/>
          <w:kern w:val="2"/>
          <w:sz w:val="24"/>
          <w:szCs w:val="24"/>
          <w:lang w:eastAsia="ar-SA"/>
        </w:rPr>
        <w:t>nario 2020-2021, en términos de</w:t>
      </w:r>
      <w:r w:rsidRPr="003E5918">
        <w:rPr>
          <w:rFonts w:ascii="Trebuchet MS" w:eastAsia="Arial Unicode MS" w:hAnsi="Trebuchet MS" w:cs="Arial"/>
          <w:kern w:val="2"/>
          <w:sz w:val="24"/>
          <w:szCs w:val="24"/>
          <w:lang w:eastAsia="ar-SA"/>
        </w:rPr>
        <w:t>l</w:t>
      </w:r>
      <w:r w:rsidR="005541B4">
        <w:rPr>
          <w:rFonts w:ascii="Trebuchet MS" w:eastAsia="Arial Unicode MS" w:hAnsi="Trebuchet MS" w:cs="Arial"/>
          <w:kern w:val="2"/>
          <w:sz w:val="24"/>
          <w:szCs w:val="24"/>
          <w:lang w:eastAsia="ar-SA"/>
        </w:rPr>
        <w:t xml:space="preserve"> considerando </w:t>
      </w:r>
      <w:r w:rsidR="005541B4" w:rsidRPr="005541B4">
        <w:rPr>
          <w:rFonts w:ascii="Trebuchet MS" w:eastAsia="Arial Unicode MS" w:hAnsi="Trebuchet MS" w:cs="Arial"/>
          <w:b/>
          <w:kern w:val="2"/>
          <w:sz w:val="24"/>
          <w:szCs w:val="24"/>
          <w:lang w:eastAsia="ar-SA"/>
        </w:rPr>
        <w:t>XI</w:t>
      </w:r>
      <w:r w:rsidR="005541B4">
        <w:rPr>
          <w:rFonts w:ascii="Trebuchet MS" w:eastAsia="Arial Unicode MS" w:hAnsi="Trebuchet MS" w:cs="Arial"/>
          <w:kern w:val="2"/>
          <w:sz w:val="24"/>
          <w:szCs w:val="24"/>
          <w:lang w:eastAsia="ar-SA"/>
        </w:rPr>
        <w:t xml:space="preserve">, del presente </w:t>
      </w:r>
      <w:r w:rsidR="005541B4">
        <w:rPr>
          <w:rFonts w:ascii="Trebuchet MS" w:eastAsia="Arial Unicode MS" w:hAnsi="Trebuchet MS" w:cs="Arial"/>
          <w:kern w:val="2"/>
          <w:sz w:val="24"/>
          <w:szCs w:val="24"/>
          <w:lang w:eastAsia="ar-SA"/>
        </w:rPr>
        <w:lastRenderedPageBreak/>
        <w:t>dictamen</w:t>
      </w:r>
      <w:r w:rsidRPr="003E5918">
        <w:rPr>
          <w:rFonts w:ascii="Trebuchet MS" w:eastAsia="Arial Unicode MS" w:hAnsi="Trebuchet MS" w:cs="Arial"/>
          <w:kern w:val="2"/>
          <w:sz w:val="24"/>
          <w:szCs w:val="24"/>
          <w:lang w:eastAsia="ar-SA"/>
        </w:rPr>
        <w:t>.</w:t>
      </w:r>
    </w:p>
    <w:p w:rsidR="00F23D76" w:rsidRPr="003E5918" w:rsidRDefault="00F23D76" w:rsidP="003E5918">
      <w:pPr>
        <w:widowControl w:val="0"/>
        <w:suppressAutoHyphens/>
        <w:spacing w:after="0" w:line="276" w:lineRule="auto"/>
        <w:jc w:val="both"/>
        <w:rPr>
          <w:rFonts w:ascii="Trebuchet MS" w:eastAsia="Arial Unicode MS" w:hAnsi="Trebuchet MS" w:cs="Arial"/>
          <w:color w:val="FF0000"/>
          <w:kern w:val="2"/>
          <w:sz w:val="24"/>
          <w:szCs w:val="24"/>
          <w:lang w:eastAsia="ar-SA"/>
        </w:rPr>
      </w:pP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ar-SA"/>
        </w:rPr>
      </w:pPr>
      <w:r w:rsidRPr="003E5918">
        <w:rPr>
          <w:rFonts w:ascii="Trebuchet MS" w:eastAsia="Arial Unicode MS" w:hAnsi="Trebuchet MS" w:cs="Arial"/>
          <w:b/>
          <w:kern w:val="2"/>
          <w:sz w:val="24"/>
          <w:szCs w:val="24"/>
          <w:lang w:eastAsia="ar-SA"/>
        </w:rPr>
        <w:t>Segundo.</w:t>
      </w:r>
      <w:r w:rsidRPr="003E5918">
        <w:rPr>
          <w:rFonts w:ascii="Trebuchet MS" w:eastAsia="Arial Unicode MS" w:hAnsi="Trebuchet MS" w:cs="Arial"/>
          <w:kern w:val="2"/>
          <w:sz w:val="24"/>
          <w:szCs w:val="24"/>
          <w:lang w:eastAsia="ar-SA"/>
        </w:rPr>
        <w:t xml:space="preserve"> Se propone el modelo de distribución de los mensajes entre los partidos políticos y candidaturas independientes, en su caso, durante el periodo de campañas para el proceso electoral local 2020-2021, </w:t>
      </w:r>
      <w:r w:rsidR="005541B4">
        <w:rPr>
          <w:rFonts w:ascii="Trebuchet MS" w:eastAsia="Arial Unicode MS" w:hAnsi="Trebuchet MS" w:cs="Arial"/>
          <w:kern w:val="2"/>
          <w:sz w:val="24"/>
          <w:szCs w:val="24"/>
          <w:lang w:eastAsia="ar-SA"/>
        </w:rPr>
        <w:t>en términos de</w:t>
      </w:r>
      <w:r w:rsidR="005541B4" w:rsidRPr="003E5918">
        <w:rPr>
          <w:rFonts w:ascii="Trebuchet MS" w:eastAsia="Arial Unicode MS" w:hAnsi="Trebuchet MS" w:cs="Arial"/>
          <w:kern w:val="2"/>
          <w:sz w:val="24"/>
          <w:szCs w:val="24"/>
          <w:lang w:eastAsia="ar-SA"/>
        </w:rPr>
        <w:t>l</w:t>
      </w:r>
      <w:r w:rsidR="005541B4">
        <w:rPr>
          <w:rFonts w:ascii="Trebuchet MS" w:eastAsia="Arial Unicode MS" w:hAnsi="Trebuchet MS" w:cs="Arial"/>
          <w:kern w:val="2"/>
          <w:sz w:val="24"/>
          <w:szCs w:val="24"/>
          <w:lang w:eastAsia="ar-SA"/>
        </w:rPr>
        <w:t xml:space="preserve"> considerando </w:t>
      </w:r>
      <w:r w:rsidR="005541B4" w:rsidRPr="005541B4">
        <w:rPr>
          <w:rFonts w:ascii="Trebuchet MS" w:eastAsia="Arial Unicode MS" w:hAnsi="Trebuchet MS" w:cs="Arial"/>
          <w:b/>
          <w:kern w:val="2"/>
          <w:sz w:val="24"/>
          <w:szCs w:val="24"/>
          <w:lang w:eastAsia="ar-SA"/>
        </w:rPr>
        <w:t>XI</w:t>
      </w:r>
      <w:r w:rsidR="005541B4">
        <w:rPr>
          <w:rFonts w:ascii="Trebuchet MS" w:eastAsia="Arial Unicode MS" w:hAnsi="Trebuchet MS" w:cs="Arial"/>
          <w:kern w:val="2"/>
          <w:sz w:val="24"/>
          <w:szCs w:val="24"/>
          <w:lang w:eastAsia="ar-SA"/>
        </w:rPr>
        <w:t>, del presente dictamen</w:t>
      </w:r>
      <w:r w:rsidR="005541B4" w:rsidRPr="003E5918">
        <w:rPr>
          <w:rFonts w:ascii="Trebuchet MS" w:eastAsia="Arial Unicode MS" w:hAnsi="Trebuchet MS" w:cs="Arial"/>
          <w:kern w:val="2"/>
          <w:sz w:val="24"/>
          <w:szCs w:val="24"/>
          <w:lang w:eastAsia="ar-SA"/>
        </w:rPr>
        <w:t>.</w:t>
      </w: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ar-SA"/>
        </w:rPr>
      </w:pPr>
    </w:p>
    <w:p w:rsidR="00F23D76" w:rsidRPr="003E5918" w:rsidRDefault="00F23D76" w:rsidP="003E5918">
      <w:pPr>
        <w:widowControl w:val="0"/>
        <w:suppressAutoHyphens/>
        <w:spacing w:after="0" w:line="276" w:lineRule="auto"/>
        <w:jc w:val="both"/>
        <w:rPr>
          <w:rFonts w:ascii="Trebuchet MS" w:eastAsia="Arial Unicode MS" w:hAnsi="Trebuchet MS" w:cs="Arial"/>
          <w:kern w:val="2"/>
          <w:sz w:val="24"/>
          <w:szCs w:val="24"/>
          <w:lang w:eastAsia="ar-SA"/>
        </w:rPr>
      </w:pPr>
      <w:r w:rsidRPr="003E5918">
        <w:rPr>
          <w:rFonts w:ascii="Trebuchet MS" w:eastAsia="Arial Unicode MS" w:hAnsi="Trebuchet MS" w:cs="Arial"/>
          <w:b/>
          <w:kern w:val="2"/>
          <w:sz w:val="24"/>
          <w:szCs w:val="24"/>
          <w:lang w:eastAsia="ar-SA"/>
        </w:rPr>
        <w:t>Tercero.</w:t>
      </w:r>
      <w:r w:rsidRPr="003E5918">
        <w:rPr>
          <w:rFonts w:ascii="Trebuchet MS" w:eastAsia="Arial Unicode MS" w:hAnsi="Trebuchet MS" w:cs="Arial"/>
          <w:kern w:val="2"/>
          <w:sz w:val="24"/>
          <w:szCs w:val="24"/>
          <w:lang w:eastAsia="ar-SA"/>
        </w:rPr>
        <w:t xml:space="preserve"> Se instruye a la Secretaría Técnica de Comisiones haga del conocimiento el presente dictamen </w:t>
      </w:r>
      <w:r w:rsidRPr="003E5918">
        <w:rPr>
          <w:rFonts w:ascii="Trebuchet MS" w:eastAsia="Arial Unicode MS" w:hAnsi="Trebuchet MS" w:cs="Times New Roman"/>
          <w:kern w:val="2"/>
          <w:sz w:val="24"/>
          <w:szCs w:val="24"/>
          <w:lang w:eastAsia="ar-SA"/>
        </w:rPr>
        <w:t>al Consejero Presidente y a la Secretaria Ejecutiva de este organismo electoral, a efecto de que en su oportunidad se someta a consideración del Consejo General del instituto.</w:t>
      </w:r>
    </w:p>
    <w:p w:rsidR="00F23D76" w:rsidRPr="003E5918" w:rsidRDefault="00F23D76" w:rsidP="003E5918">
      <w:pPr>
        <w:widowControl w:val="0"/>
        <w:suppressAutoHyphens/>
        <w:spacing w:after="0" w:line="276" w:lineRule="auto"/>
        <w:jc w:val="both"/>
        <w:rPr>
          <w:rFonts w:ascii="Trebuchet MS" w:eastAsia="Arial Unicode MS" w:hAnsi="Trebuchet MS" w:cs="Times New Roman"/>
          <w:kern w:val="2"/>
          <w:sz w:val="24"/>
          <w:szCs w:val="24"/>
          <w:lang w:eastAsia="ar-SA"/>
        </w:rPr>
      </w:pPr>
    </w:p>
    <w:p w:rsidR="00F23D76" w:rsidRPr="003E5918" w:rsidRDefault="00F23D76" w:rsidP="003E5918">
      <w:pPr>
        <w:widowControl w:val="0"/>
        <w:suppressAutoHyphens/>
        <w:spacing w:after="0" w:line="276" w:lineRule="auto"/>
        <w:jc w:val="center"/>
        <w:rPr>
          <w:rFonts w:ascii="Trebuchet MS" w:eastAsia="Arial Unicode MS" w:hAnsi="Trebuchet MS" w:cs="Tahoma"/>
          <w:b/>
          <w:kern w:val="2"/>
          <w:sz w:val="24"/>
          <w:szCs w:val="24"/>
          <w:lang w:eastAsia="ar-SA"/>
        </w:rPr>
      </w:pPr>
      <w:r w:rsidRPr="003E5918">
        <w:rPr>
          <w:rFonts w:ascii="Trebuchet MS" w:eastAsia="Arial Unicode MS" w:hAnsi="Trebuchet MS" w:cs="Tahoma"/>
          <w:b/>
          <w:kern w:val="2"/>
          <w:sz w:val="24"/>
          <w:szCs w:val="24"/>
          <w:lang w:eastAsia="ar-SA"/>
        </w:rPr>
        <w:t>Por la Comisión de Prerrogativas a Partidos Políticos</w:t>
      </w:r>
    </w:p>
    <w:p w:rsidR="00F23D76" w:rsidRPr="003E5918" w:rsidRDefault="00F23D76" w:rsidP="003E5918">
      <w:pPr>
        <w:widowControl w:val="0"/>
        <w:suppressAutoHyphens/>
        <w:spacing w:after="0" w:line="276" w:lineRule="auto"/>
        <w:jc w:val="center"/>
        <w:rPr>
          <w:rFonts w:ascii="Trebuchet MS" w:eastAsia="Arial Unicode MS" w:hAnsi="Trebuchet MS" w:cs="Tahoma"/>
          <w:kern w:val="2"/>
          <w:sz w:val="24"/>
          <w:szCs w:val="24"/>
          <w:lang w:eastAsia="ar-SA"/>
        </w:rPr>
      </w:pPr>
      <w:r w:rsidRPr="003E5918">
        <w:rPr>
          <w:rFonts w:ascii="Trebuchet MS" w:eastAsia="Arial Unicode MS" w:hAnsi="Trebuchet MS" w:cs="Tahoma"/>
          <w:b/>
          <w:kern w:val="2"/>
          <w:sz w:val="24"/>
          <w:szCs w:val="24"/>
          <w:lang w:eastAsia="ar-SA"/>
        </w:rPr>
        <w:t>Guadalajara, Jalisco a 19 de noviembre de 2020</w:t>
      </w:r>
    </w:p>
    <w:p w:rsidR="00F23D76" w:rsidRPr="003E5918" w:rsidRDefault="00F23D76" w:rsidP="003E5918">
      <w:pPr>
        <w:widowControl w:val="0"/>
        <w:suppressAutoHyphens/>
        <w:spacing w:after="0" w:line="276" w:lineRule="auto"/>
        <w:jc w:val="center"/>
        <w:rPr>
          <w:rFonts w:ascii="Trebuchet MS" w:eastAsia="Arial Unicode MS" w:hAnsi="Trebuchet MS" w:cs="Arial"/>
          <w:color w:val="000000"/>
          <w:kern w:val="2"/>
          <w:sz w:val="24"/>
          <w:szCs w:val="24"/>
          <w:lang w:eastAsia="es-ES"/>
        </w:rPr>
      </w:pPr>
    </w:p>
    <w:p w:rsidR="00F23D76" w:rsidRPr="003E5918" w:rsidRDefault="00F23D76" w:rsidP="003E5918">
      <w:pPr>
        <w:widowControl w:val="0"/>
        <w:suppressAutoHyphens/>
        <w:spacing w:after="0" w:line="276" w:lineRule="auto"/>
        <w:jc w:val="center"/>
        <w:rPr>
          <w:rFonts w:ascii="Trebuchet MS" w:eastAsia="Arial Unicode MS" w:hAnsi="Trebuchet MS" w:cs="Arial"/>
          <w:color w:val="000000"/>
          <w:kern w:val="2"/>
          <w:sz w:val="24"/>
          <w:szCs w:val="24"/>
          <w:lang w:eastAsia="es-ES"/>
        </w:rPr>
      </w:pPr>
    </w:p>
    <w:p w:rsidR="00F23D76" w:rsidRPr="003E5918" w:rsidRDefault="00F23D76" w:rsidP="003E5918">
      <w:pPr>
        <w:widowControl w:val="0"/>
        <w:suppressAutoHyphens/>
        <w:spacing w:after="0" w:line="276" w:lineRule="auto"/>
        <w:jc w:val="center"/>
        <w:rPr>
          <w:rFonts w:ascii="Trebuchet MS" w:eastAsia="Arial Unicode MS" w:hAnsi="Trebuchet MS" w:cs="Arial"/>
          <w:b/>
          <w:color w:val="000000"/>
          <w:kern w:val="2"/>
          <w:sz w:val="24"/>
          <w:szCs w:val="24"/>
          <w:lang w:eastAsia="es-ES"/>
        </w:rPr>
      </w:pPr>
    </w:p>
    <w:p w:rsidR="00F23D76" w:rsidRPr="003E5918" w:rsidRDefault="00F23D76" w:rsidP="003E5918">
      <w:pPr>
        <w:widowControl w:val="0"/>
        <w:suppressAutoHyphens/>
        <w:spacing w:after="0" w:line="276" w:lineRule="auto"/>
        <w:jc w:val="center"/>
        <w:rPr>
          <w:rFonts w:ascii="Trebuchet MS" w:eastAsia="Arial Unicode MS" w:hAnsi="Trebuchet MS" w:cs="Arial"/>
          <w:b/>
          <w:color w:val="000000"/>
          <w:kern w:val="2"/>
          <w:sz w:val="24"/>
          <w:szCs w:val="24"/>
          <w:lang w:eastAsia="es-ES"/>
        </w:rPr>
      </w:pPr>
      <w:r w:rsidRPr="003E5918">
        <w:rPr>
          <w:rFonts w:ascii="Trebuchet MS" w:eastAsia="Arial Unicode MS" w:hAnsi="Trebuchet MS" w:cs="Arial"/>
          <w:b/>
          <w:color w:val="000000"/>
          <w:kern w:val="2"/>
          <w:sz w:val="24"/>
          <w:szCs w:val="24"/>
          <w:lang w:eastAsia="es-ES"/>
        </w:rPr>
        <w:t>Claudia Alejandra Vargas Bautista</w:t>
      </w:r>
    </w:p>
    <w:p w:rsidR="00F23D76" w:rsidRPr="003E5918" w:rsidRDefault="00F23D76" w:rsidP="003E5918">
      <w:pPr>
        <w:widowControl w:val="0"/>
        <w:suppressAutoHyphens/>
        <w:spacing w:after="0" w:line="276" w:lineRule="auto"/>
        <w:jc w:val="center"/>
        <w:rPr>
          <w:rFonts w:ascii="Trebuchet MS" w:eastAsia="Arial Unicode MS" w:hAnsi="Trebuchet MS" w:cs="Arial"/>
          <w:b/>
          <w:color w:val="000000"/>
          <w:kern w:val="2"/>
          <w:sz w:val="24"/>
          <w:szCs w:val="24"/>
          <w:lang w:eastAsia="es-ES"/>
        </w:rPr>
      </w:pPr>
      <w:r w:rsidRPr="003E5918">
        <w:rPr>
          <w:rFonts w:ascii="Trebuchet MS" w:eastAsia="Arial Unicode MS" w:hAnsi="Trebuchet MS" w:cs="Arial"/>
          <w:b/>
          <w:color w:val="000000"/>
          <w:kern w:val="2"/>
          <w:sz w:val="24"/>
          <w:szCs w:val="24"/>
          <w:lang w:eastAsia="es-ES"/>
        </w:rPr>
        <w:t>Consejera electoral presidenta</w:t>
      </w:r>
    </w:p>
    <w:p w:rsidR="00F23D76" w:rsidRPr="003E5918" w:rsidRDefault="00F23D76" w:rsidP="003E5918">
      <w:pPr>
        <w:widowControl w:val="0"/>
        <w:suppressAutoHyphens/>
        <w:spacing w:after="0" w:line="276" w:lineRule="auto"/>
        <w:jc w:val="center"/>
        <w:rPr>
          <w:rFonts w:ascii="Trebuchet MS" w:eastAsia="Arial Unicode MS" w:hAnsi="Trebuchet MS" w:cs="Arial"/>
          <w:b/>
          <w:color w:val="000000"/>
          <w:kern w:val="2"/>
          <w:sz w:val="24"/>
          <w:szCs w:val="24"/>
          <w:lang w:eastAsia="es-ES"/>
        </w:rPr>
      </w:pPr>
    </w:p>
    <w:p w:rsidR="00F23D76" w:rsidRPr="003E5918" w:rsidRDefault="00F23D76" w:rsidP="003E5918">
      <w:pPr>
        <w:widowControl w:val="0"/>
        <w:suppressAutoHyphens/>
        <w:spacing w:after="0" w:line="276" w:lineRule="auto"/>
        <w:jc w:val="center"/>
        <w:rPr>
          <w:rFonts w:ascii="Trebuchet MS" w:eastAsia="Arial Unicode MS" w:hAnsi="Trebuchet MS" w:cs="Arial"/>
          <w:b/>
          <w:color w:val="000000"/>
          <w:kern w:val="2"/>
          <w:sz w:val="24"/>
          <w:szCs w:val="24"/>
          <w:lang w:eastAsia="es-ES"/>
        </w:rPr>
      </w:pPr>
    </w:p>
    <w:tbl>
      <w:tblPr>
        <w:tblW w:w="5000" w:type="pct"/>
        <w:jc w:val="center"/>
        <w:tblLook w:val="01E0" w:firstRow="1" w:lastRow="1" w:firstColumn="1" w:lastColumn="1" w:noHBand="0" w:noVBand="0"/>
      </w:tblPr>
      <w:tblGrid>
        <w:gridCol w:w="4527"/>
        <w:gridCol w:w="4311"/>
      </w:tblGrid>
      <w:tr w:rsidR="00F23D76" w:rsidRPr="003E5918" w:rsidTr="00667A40">
        <w:trPr>
          <w:jc w:val="center"/>
        </w:trPr>
        <w:tc>
          <w:tcPr>
            <w:tcW w:w="2561" w:type="pct"/>
          </w:tcPr>
          <w:p w:rsidR="00F23D76" w:rsidRPr="003E5918" w:rsidRDefault="00F23D76" w:rsidP="003E5918">
            <w:pPr>
              <w:widowControl w:val="0"/>
              <w:suppressAutoHyphens/>
              <w:spacing w:after="0" w:line="276" w:lineRule="auto"/>
              <w:rPr>
                <w:rFonts w:ascii="Trebuchet MS" w:eastAsia="Arial Unicode MS" w:hAnsi="Trebuchet MS" w:cs="Arial"/>
                <w:b/>
                <w:color w:val="000000"/>
                <w:kern w:val="2"/>
                <w:sz w:val="24"/>
                <w:szCs w:val="24"/>
                <w:lang w:eastAsia="es-ES"/>
              </w:rPr>
            </w:pPr>
          </w:p>
          <w:p w:rsidR="00F23D76" w:rsidRPr="003E5918" w:rsidRDefault="00F23D76" w:rsidP="003E5918">
            <w:pPr>
              <w:widowControl w:val="0"/>
              <w:suppressAutoHyphens/>
              <w:spacing w:after="0" w:line="276" w:lineRule="auto"/>
              <w:jc w:val="center"/>
              <w:rPr>
                <w:rFonts w:ascii="Trebuchet MS" w:eastAsia="Arial Unicode MS" w:hAnsi="Trebuchet MS" w:cs="Arial"/>
                <w:b/>
                <w:color w:val="000000"/>
                <w:kern w:val="2"/>
                <w:sz w:val="24"/>
                <w:szCs w:val="24"/>
                <w:lang w:eastAsia="es-ES"/>
              </w:rPr>
            </w:pPr>
            <w:r w:rsidRPr="003E5918">
              <w:rPr>
                <w:rFonts w:ascii="Trebuchet MS" w:eastAsia="Arial Unicode MS" w:hAnsi="Trebuchet MS" w:cs="Arial"/>
                <w:b/>
                <w:color w:val="000000"/>
                <w:kern w:val="2"/>
                <w:sz w:val="24"/>
                <w:szCs w:val="24"/>
                <w:lang w:eastAsia="es-ES"/>
              </w:rPr>
              <w:t>Silvia Guadalupe Bustos Vásquez</w:t>
            </w:r>
          </w:p>
          <w:p w:rsidR="00F23D76" w:rsidRPr="003E5918" w:rsidRDefault="00F23D76" w:rsidP="003E5918">
            <w:pPr>
              <w:widowControl w:val="0"/>
              <w:suppressAutoHyphens/>
              <w:spacing w:after="0" w:line="276" w:lineRule="auto"/>
              <w:jc w:val="center"/>
              <w:rPr>
                <w:rFonts w:ascii="Trebuchet MS" w:eastAsia="Arial Unicode MS" w:hAnsi="Trebuchet MS" w:cs="Arial"/>
                <w:b/>
                <w:color w:val="000000"/>
                <w:kern w:val="2"/>
                <w:sz w:val="24"/>
                <w:szCs w:val="24"/>
                <w:lang w:eastAsia="es-ES"/>
              </w:rPr>
            </w:pPr>
            <w:r w:rsidRPr="003E5918">
              <w:rPr>
                <w:rFonts w:ascii="Trebuchet MS" w:eastAsia="Arial Unicode MS" w:hAnsi="Trebuchet MS" w:cs="Arial"/>
                <w:b/>
                <w:color w:val="000000"/>
                <w:kern w:val="2"/>
                <w:sz w:val="24"/>
                <w:szCs w:val="24"/>
                <w:lang w:eastAsia="es-ES"/>
              </w:rPr>
              <w:t>Consejera electoral integrante</w:t>
            </w:r>
          </w:p>
        </w:tc>
        <w:tc>
          <w:tcPr>
            <w:tcW w:w="2439" w:type="pct"/>
          </w:tcPr>
          <w:p w:rsidR="00F23D76" w:rsidRPr="003E5918" w:rsidRDefault="00F23D76" w:rsidP="003E5918">
            <w:pPr>
              <w:widowControl w:val="0"/>
              <w:suppressAutoHyphens/>
              <w:spacing w:after="0" w:line="276" w:lineRule="auto"/>
              <w:rPr>
                <w:rFonts w:ascii="Trebuchet MS" w:eastAsia="Arial Unicode MS" w:hAnsi="Trebuchet MS" w:cs="Arial"/>
                <w:b/>
                <w:color w:val="000000"/>
                <w:kern w:val="2"/>
                <w:sz w:val="24"/>
                <w:szCs w:val="24"/>
                <w:lang w:eastAsia="es-ES"/>
              </w:rPr>
            </w:pPr>
          </w:p>
          <w:p w:rsidR="00F23D76" w:rsidRPr="003E5918" w:rsidRDefault="00F23D76" w:rsidP="003E5918">
            <w:pPr>
              <w:widowControl w:val="0"/>
              <w:suppressAutoHyphens/>
              <w:spacing w:after="0" w:line="276" w:lineRule="auto"/>
              <w:jc w:val="center"/>
              <w:rPr>
                <w:rFonts w:ascii="Trebuchet MS" w:eastAsia="Arial Unicode MS" w:hAnsi="Trebuchet MS" w:cs="Arial"/>
                <w:b/>
                <w:color w:val="000000"/>
                <w:kern w:val="2"/>
                <w:sz w:val="24"/>
                <w:szCs w:val="24"/>
                <w:lang w:eastAsia="es-ES"/>
              </w:rPr>
            </w:pPr>
            <w:r w:rsidRPr="003E5918">
              <w:rPr>
                <w:rFonts w:ascii="Trebuchet MS" w:eastAsia="Arial Unicode MS" w:hAnsi="Trebuchet MS" w:cs="Arial"/>
                <w:b/>
                <w:color w:val="000000"/>
                <w:kern w:val="2"/>
                <w:sz w:val="24"/>
                <w:szCs w:val="24"/>
                <w:lang w:eastAsia="es-ES"/>
              </w:rPr>
              <w:t>Miguel Godínez Terríquez</w:t>
            </w:r>
          </w:p>
          <w:p w:rsidR="00F23D76" w:rsidRPr="003E5918" w:rsidRDefault="00F23D76" w:rsidP="003E5918">
            <w:pPr>
              <w:widowControl w:val="0"/>
              <w:suppressAutoHyphens/>
              <w:spacing w:after="0" w:line="276" w:lineRule="auto"/>
              <w:jc w:val="center"/>
              <w:rPr>
                <w:rFonts w:ascii="Trebuchet MS" w:eastAsia="Arial Unicode MS" w:hAnsi="Trebuchet MS" w:cs="Arial"/>
                <w:b/>
                <w:color w:val="000000"/>
                <w:kern w:val="2"/>
                <w:sz w:val="24"/>
                <w:szCs w:val="24"/>
                <w:lang w:eastAsia="es-ES"/>
              </w:rPr>
            </w:pPr>
            <w:r w:rsidRPr="003E5918">
              <w:rPr>
                <w:rFonts w:ascii="Trebuchet MS" w:eastAsia="Arial Unicode MS" w:hAnsi="Trebuchet MS" w:cs="Arial"/>
                <w:b/>
                <w:color w:val="000000"/>
                <w:kern w:val="2"/>
                <w:sz w:val="24"/>
                <w:szCs w:val="24"/>
                <w:lang w:eastAsia="es-ES"/>
              </w:rPr>
              <w:t>Consejero electoral integrante</w:t>
            </w:r>
          </w:p>
          <w:p w:rsidR="00F23D76" w:rsidRPr="003E5918" w:rsidRDefault="00F23D76" w:rsidP="003E5918">
            <w:pPr>
              <w:widowControl w:val="0"/>
              <w:suppressAutoHyphens/>
              <w:spacing w:after="0" w:line="276" w:lineRule="auto"/>
              <w:jc w:val="center"/>
              <w:rPr>
                <w:rFonts w:ascii="Trebuchet MS" w:eastAsia="Arial Unicode MS" w:hAnsi="Trebuchet MS" w:cs="Arial"/>
                <w:b/>
                <w:color w:val="000000"/>
                <w:kern w:val="2"/>
                <w:sz w:val="24"/>
                <w:szCs w:val="24"/>
                <w:lang w:eastAsia="es-ES"/>
              </w:rPr>
            </w:pPr>
          </w:p>
        </w:tc>
      </w:tr>
    </w:tbl>
    <w:p w:rsidR="00F23D76" w:rsidRPr="003E5918" w:rsidRDefault="00F23D76" w:rsidP="003E5918">
      <w:pPr>
        <w:widowControl w:val="0"/>
        <w:suppressAutoHyphens/>
        <w:spacing w:after="0" w:line="276" w:lineRule="auto"/>
        <w:rPr>
          <w:rFonts w:ascii="Trebuchet MS" w:eastAsia="Arial Unicode MS" w:hAnsi="Trebuchet MS" w:cs="Times New Roman"/>
          <w:b/>
          <w:kern w:val="2"/>
          <w:sz w:val="24"/>
          <w:szCs w:val="24"/>
          <w:lang w:eastAsia="ar-SA"/>
        </w:rPr>
      </w:pPr>
    </w:p>
    <w:p w:rsidR="00F23D76" w:rsidRPr="003E5918" w:rsidRDefault="00F23D76" w:rsidP="003E5918">
      <w:pPr>
        <w:widowControl w:val="0"/>
        <w:suppressAutoHyphens/>
        <w:spacing w:after="0" w:line="276" w:lineRule="auto"/>
        <w:rPr>
          <w:rFonts w:ascii="Trebuchet MS" w:eastAsia="Arial Unicode MS" w:hAnsi="Trebuchet MS" w:cs="Times New Roman"/>
          <w:b/>
          <w:kern w:val="2"/>
          <w:sz w:val="24"/>
          <w:szCs w:val="24"/>
          <w:lang w:eastAsia="ar-SA"/>
        </w:rPr>
      </w:pPr>
    </w:p>
    <w:p w:rsidR="00F23D76" w:rsidRPr="003E5918" w:rsidRDefault="00F23D76" w:rsidP="003E5918">
      <w:pPr>
        <w:widowControl w:val="0"/>
        <w:suppressAutoHyphens/>
        <w:spacing w:after="0" w:line="276" w:lineRule="auto"/>
        <w:jc w:val="center"/>
        <w:rPr>
          <w:rFonts w:ascii="Trebuchet MS" w:eastAsia="Arial Unicode MS" w:hAnsi="Trebuchet MS" w:cs="Times New Roman"/>
          <w:b/>
          <w:kern w:val="2"/>
          <w:sz w:val="24"/>
          <w:szCs w:val="24"/>
          <w:lang w:eastAsia="ar-SA"/>
        </w:rPr>
      </w:pPr>
      <w:r w:rsidRPr="003E5918">
        <w:rPr>
          <w:rFonts w:ascii="Trebuchet MS" w:eastAsia="Arial Unicode MS" w:hAnsi="Trebuchet MS" w:cs="Times New Roman"/>
          <w:b/>
          <w:kern w:val="2"/>
          <w:sz w:val="24"/>
          <w:szCs w:val="24"/>
          <w:lang w:eastAsia="ar-SA"/>
        </w:rPr>
        <w:t>Luis Alfonso Campos Guzmán</w:t>
      </w:r>
    </w:p>
    <w:p w:rsidR="00F23D76" w:rsidRPr="003E5918" w:rsidRDefault="00F23D76" w:rsidP="003E5918">
      <w:pPr>
        <w:widowControl w:val="0"/>
        <w:suppressAutoHyphens/>
        <w:spacing w:after="0" w:line="276" w:lineRule="auto"/>
        <w:jc w:val="center"/>
        <w:rPr>
          <w:rFonts w:ascii="Trebuchet MS" w:eastAsia="Arial Unicode MS" w:hAnsi="Trebuchet MS" w:cs="Times New Roman"/>
          <w:b/>
          <w:kern w:val="2"/>
          <w:sz w:val="24"/>
          <w:szCs w:val="24"/>
          <w:lang w:eastAsia="ar-SA"/>
        </w:rPr>
      </w:pPr>
      <w:r w:rsidRPr="003E5918">
        <w:rPr>
          <w:rFonts w:ascii="Trebuchet MS" w:eastAsia="Arial Unicode MS" w:hAnsi="Trebuchet MS" w:cs="Times New Roman"/>
          <w:b/>
          <w:kern w:val="2"/>
          <w:sz w:val="24"/>
          <w:szCs w:val="24"/>
          <w:lang w:eastAsia="ar-SA"/>
        </w:rPr>
        <w:t>Secretario Técnico</w:t>
      </w:r>
    </w:p>
    <w:p w:rsidR="00F23D76" w:rsidRPr="005541B4" w:rsidRDefault="00F23D76" w:rsidP="003E5918">
      <w:pPr>
        <w:widowControl w:val="0"/>
        <w:suppressAutoHyphens/>
        <w:spacing w:after="0" w:line="276" w:lineRule="auto"/>
        <w:jc w:val="both"/>
        <w:rPr>
          <w:rFonts w:ascii="Trebuchet MS" w:eastAsia="Arial Unicode MS" w:hAnsi="Trebuchet MS" w:cs="Times New Roman"/>
          <w:b/>
          <w:kern w:val="2"/>
          <w:sz w:val="16"/>
          <w:szCs w:val="16"/>
          <w:lang w:eastAsia="es-MX"/>
        </w:rPr>
      </w:pPr>
    </w:p>
    <w:p w:rsidR="00F23D76" w:rsidRPr="005541B4" w:rsidRDefault="00F23D76" w:rsidP="003E5918">
      <w:pPr>
        <w:widowControl w:val="0"/>
        <w:suppressAutoHyphens/>
        <w:spacing w:after="0" w:line="276" w:lineRule="auto"/>
        <w:jc w:val="both"/>
        <w:rPr>
          <w:rFonts w:ascii="Trebuchet MS" w:eastAsia="Arial Unicode MS" w:hAnsi="Trebuchet MS" w:cs="Times New Roman"/>
          <w:b/>
          <w:kern w:val="2"/>
          <w:sz w:val="14"/>
          <w:szCs w:val="14"/>
          <w:lang w:eastAsia="es-MX"/>
        </w:rPr>
      </w:pPr>
      <w:r w:rsidRPr="005541B4">
        <w:rPr>
          <w:rFonts w:ascii="Trebuchet MS" w:eastAsia="Arial Unicode MS" w:hAnsi="Trebuchet MS" w:cs="Times New Roman"/>
          <w:kern w:val="2"/>
          <w:sz w:val="14"/>
          <w:szCs w:val="14"/>
          <w:lang w:eastAsia="es-MX"/>
        </w:rPr>
        <w:t>La presente foja corresponde al DICTAMEN QUE EMITE LA  COMISIÓN DE PRERROGATIVAS A PARTIDOS POLÍTICOS DEL INSTITUTO ELECTORAL Y DE PARTICIPACIÓN CIUDADANA DEL ESTADO DE JALISCO, POR EL QUE PROPONE EL MODELO DE DISTRIBUCIÓN DE MENSAJES DE LOS PARTIDOS POLÍTICOS, Y EN SU CASO DE CANDIDATURAS INDEPENDIENTES, PARA LOS PERIODOS DE PRECAMPAÑAS, INTERCAMPAÑAS Y CAMPAÑAS ELECTORALES EN EL PROCESO ELECTORAL LOCAL 2020-2021, aprobado en sesión ordinaria celebrada el día 19 de noviembre de 2020</w:t>
      </w:r>
      <w:r w:rsidRPr="005541B4">
        <w:rPr>
          <w:rFonts w:ascii="Trebuchet MS" w:eastAsia="Arial Unicode MS" w:hAnsi="Trebuchet MS" w:cs="Arial"/>
          <w:kern w:val="2"/>
          <w:sz w:val="14"/>
          <w:szCs w:val="14"/>
          <w:lang w:eastAsia="es-ES"/>
        </w:rPr>
        <w:t>.---------</w:t>
      </w:r>
    </w:p>
    <w:p w:rsidR="00DC2110" w:rsidRDefault="00DC2110" w:rsidP="00DC2110">
      <w:pPr>
        <w:rPr>
          <w:rFonts w:ascii="Trebuchet MS" w:hAnsi="Trebuchet MS"/>
          <w:b/>
          <w:sz w:val="24"/>
          <w:szCs w:val="24"/>
        </w:rPr>
        <w:sectPr w:rsidR="00DC2110" w:rsidSect="004721F1">
          <w:headerReference w:type="even" r:id="rId38"/>
          <w:headerReference w:type="default" r:id="rId39"/>
          <w:footerReference w:type="even" r:id="rId40"/>
          <w:footerReference w:type="default" r:id="rId41"/>
          <w:headerReference w:type="first" r:id="rId42"/>
          <w:pgSz w:w="12240" w:h="15840" w:code="1"/>
          <w:pgMar w:top="2835" w:right="1701" w:bottom="1701" w:left="1701" w:header="720" w:footer="284" w:gutter="0"/>
          <w:cols w:space="720"/>
          <w:docGrid w:linePitch="360"/>
        </w:sectPr>
      </w:pPr>
      <w:r>
        <w:rPr>
          <w:rFonts w:ascii="Trebuchet MS" w:hAnsi="Trebuchet MS"/>
          <w:sz w:val="24"/>
          <w:szCs w:val="24"/>
        </w:rPr>
        <w:br w:type="page"/>
      </w:r>
    </w:p>
    <w:p w:rsidR="00DC2110" w:rsidRPr="00DC2110" w:rsidRDefault="00DC2110" w:rsidP="00DC2110">
      <w:pPr>
        <w:spacing w:line="276" w:lineRule="auto"/>
        <w:jc w:val="center"/>
        <w:rPr>
          <w:rFonts w:ascii="Trebuchet MS" w:hAnsi="Trebuchet MS"/>
          <w:b/>
          <w:sz w:val="40"/>
          <w:szCs w:val="40"/>
        </w:rPr>
      </w:pPr>
      <w:r w:rsidRPr="00DC2110">
        <w:rPr>
          <w:rFonts w:ascii="Trebuchet MS" w:hAnsi="Trebuchet MS"/>
          <w:b/>
          <w:sz w:val="40"/>
          <w:szCs w:val="40"/>
        </w:rPr>
        <w:lastRenderedPageBreak/>
        <w:t>ANEXO 1</w:t>
      </w:r>
    </w:p>
    <w:p w:rsidR="00DC2110" w:rsidRDefault="00DC2110" w:rsidP="00DC2110">
      <w:pPr>
        <w:spacing w:line="276" w:lineRule="auto"/>
        <w:jc w:val="both"/>
        <w:rPr>
          <w:rFonts w:ascii="Trebuchet MS" w:hAnsi="Trebuchet MS"/>
          <w:b/>
          <w:sz w:val="24"/>
          <w:szCs w:val="24"/>
        </w:rPr>
      </w:pPr>
      <w:r w:rsidRPr="00DC2110">
        <w:drawing>
          <wp:inline distT="0" distB="0" distL="0" distR="0">
            <wp:extent cx="7176770" cy="4905375"/>
            <wp:effectExtent l="0" t="0" r="5080" b="9525"/>
            <wp:docPr id="515" name="Imagen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177351" cy="4905772"/>
                    </a:xfrm>
                    <a:prstGeom prst="rect">
                      <a:avLst/>
                    </a:prstGeom>
                    <a:noFill/>
                    <a:ln>
                      <a:noFill/>
                    </a:ln>
                  </pic:spPr>
                </pic:pic>
              </a:graphicData>
            </a:graphic>
          </wp:inline>
        </w:drawing>
      </w:r>
    </w:p>
    <w:p w:rsidR="00DC2110" w:rsidRPr="00DC2110" w:rsidRDefault="00DC2110" w:rsidP="00DC2110">
      <w:pPr>
        <w:spacing w:line="276" w:lineRule="auto"/>
        <w:jc w:val="center"/>
        <w:rPr>
          <w:rFonts w:ascii="Trebuchet MS" w:hAnsi="Trebuchet MS"/>
          <w:b/>
          <w:sz w:val="40"/>
          <w:szCs w:val="40"/>
        </w:rPr>
      </w:pPr>
      <w:r w:rsidRPr="00DC2110">
        <w:rPr>
          <w:rFonts w:ascii="Trebuchet MS" w:hAnsi="Trebuchet MS"/>
          <w:b/>
          <w:sz w:val="40"/>
          <w:szCs w:val="40"/>
        </w:rPr>
        <w:lastRenderedPageBreak/>
        <w:t>ANEXO 2</w:t>
      </w:r>
    </w:p>
    <w:p w:rsidR="00DC2110" w:rsidRDefault="00DC2110" w:rsidP="00DC2110">
      <w:pPr>
        <w:spacing w:line="276" w:lineRule="auto"/>
        <w:jc w:val="both"/>
        <w:rPr>
          <w:rFonts w:ascii="Trebuchet MS" w:hAnsi="Trebuchet MS"/>
          <w:b/>
          <w:sz w:val="24"/>
          <w:szCs w:val="24"/>
        </w:rPr>
      </w:pPr>
      <w:r w:rsidRPr="00DC2110">
        <w:drawing>
          <wp:inline distT="0" distB="0" distL="0" distR="0">
            <wp:extent cx="7178040" cy="4108146"/>
            <wp:effectExtent l="0" t="0" r="3810" b="6985"/>
            <wp:docPr id="516" name="Imagen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178040" cy="4108146"/>
                    </a:xfrm>
                    <a:prstGeom prst="rect">
                      <a:avLst/>
                    </a:prstGeom>
                    <a:noFill/>
                    <a:ln>
                      <a:noFill/>
                    </a:ln>
                  </pic:spPr>
                </pic:pic>
              </a:graphicData>
            </a:graphic>
          </wp:inline>
        </w:drawing>
      </w:r>
    </w:p>
    <w:p w:rsidR="00DC2110" w:rsidRDefault="00DC2110" w:rsidP="00DC2110">
      <w:pPr>
        <w:spacing w:line="276" w:lineRule="auto"/>
        <w:jc w:val="both"/>
        <w:rPr>
          <w:rFonts w:ascii="Trebuchet MS" w:hAnsi="Trebuchet MS"/>
          <w:b/>
          <w:sz w:val="24"/>
          <w:szCs w:val="24"/>
        </w:rPr>
      </w:pPr>
    </w:p>
    <w:p w:rsidR="00DC2110" w:rsidRDefault="00DC2110" w:rsidP="00DC2110">
      <w:pPr>
        <w:spacing w:line="276" w:lineRule="auto"/>
        <w:jc w:val="both"/>
        <w:rPr>
          <w:rFonts w:ascii="Trebuchet MS" w:hAnsi="Trebuchet MS"/>
          <w:b/>
          <w:sz w:val="24"/>
          <w:szCs w:val="24"/>
        </w:rPr>
      </w:pPr>
    </w:p>
    <w:p w:rsidR="00DC2110" w:rsidRDefault="00DC2110" w:rsidP="00DC2110">
      <w:pPr>
        <w:spacing w:line="276" w:lineRule="auto"/>
        <w:jc w:val="both"/>
        <w:rPr>
          <w:rFonts w:ascii="Trebuchet MS" w:hAnsi="Trebuchet MS"/>
          <w:b/>
          <w:sz w:val="24"/>
          <w:szCs w:val="24"/>
        </w:rPr>
      </w:pPr>
    </w:p>
    <w:p w:rsidR="00DC2110" w:rsidRDefault="00DC2110" w:rsidP="00DC2110">
      <w:pPr>
        <w:spacing w:line="276" w:lineRule="auto"/>
        <w:jc w:val="center"/>
        <w:rPr>
          <w:rFonts w:ascii="Trebuchet MS" w:hAnsi="Trebuchet MS"/>
          <w:b/>
          <w:sz w:val="40"/>
          <w:szCs w:val="40"/>
        </w:rPr>
      </w:pPr>
      <w:r w:rsidRPr="00DC2110">
        <w:rPr>
          <w:rFonts w:ascii="Trebuchet MS" w:hAnsi="Trebuchet MS"/>
          <w:b/>
          <w:sz w:val="40"/>
          <w:szCs w:val="40"/>
        </w:rPr>
        <w:lastRenderedPageBreak/>
        <w:t>ANEXO 3</w:t>
      </w:r>
    </w:p>
    <w:p w:rsidR="00DC2110" w:rsidRDefault="00BE05D5" w:rsidP="00DC2110">
      <w:pPr>
        <w:spacing w:line="276" w:lineRule="auto"/>
        <w:jc w:val="center"/>
        <w:rPr>
          <w:rFonts w:ascii="Trebuchet MS" w:hAnsi="Trebuchet MS"/>
          <w:b/>
          <w:sz w:val="40"/>
          <w:szCs w:val="40"/>
        </w:rPr>
      </w:pPr>
      <w:r w:rsidRPr="00BE05D5">
        <w:drawing>
          <wp:inline distT="0" distB="0" distL="0" distR="0">
            <wp:extent cx="7176016" cy="4533900"/>
            <wp:effectExtent l="0" t="0" r="6350" b="0"/>
            <wp:docPr id="518" name="Imagen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187854" cy="4541379"/>
                    </a:xfrm>
                    <a:prstGeom prst="rect">
                      <a:avLst/>
                    </a:prstGeom>
                    <a:noFill/>
                    <a:ln>
                      <a:noFill/>
                    </a:ln>
                  </pic:spPr>
                </pic:pic>
              </a:graphicData>
            </a:graphic>
          </wp:inline>
        </w:drawing>
      </w:r>
    </w:p>
    <w:p w:rsidR="00BE05D5" w:rsidRDefault="00BE05D5" w:rsidP="00DC2110">
      <w:pPr>
        <w:spacing w:line="276" w:lineRule="auto"/>
        <w:jc w:val="center"/>
        <w:rPr>
          <w:rFonts w:ascii="Trebuchet MS" w:hAnsi="Trebuchet MS"/>
          <w:b/>
          <w:sz w:val="40"/>
          <w:szCs w:val="40"/>
        </w:rPr>
      </w:pPr>
    </w:p>
    <w:p w:rsidR="00BE05D5" w:rsidRDefault="00BE05D5" w:rsidP="00DC2110">
      <w:pPr>
        <w:spacing w:line="276" w:lineRule="auto"/>
        <w:jc w:val="center"/>
        <w:rPr>
          <w:rFonts w:ascii="Trebuchet MS" w:hAnsi="Trebuchet MS"/>
          <w:b/>
          <w:sz w:val="40"/>
          <w:szCs w:val="40"/>
        </w:rPr>
      </w:pPr>
      <w:r>
        <w:rPr>
          <w:rFonts w:ascii="Trebuchet MS" w:hAnsi="Trebuchet MS"/>
          <w:b/>
          <w:sz w:val="40"/>
          <w:szCs w:val="40"/>
        </w:rPr>
        <w:lastRenderedPageBreak/>
        <w:t>ANEXO 4</w:t>
      </w:r>
    </w:p>
    <w:p w:rsidR="00BE05D5" w:rsidRDefault="00BE05D5" w:rsidP="00DC2110">
      <w:pPr>
        <w:spacing w:line="276" w:lineRule="auto"/>
        <w:jc w:val="center"/>
        <w:rPr>
          <w:rFonts w:ascii="Trebuchet MS" w:hAnsi="Trebuchet MS"/>
          <w:b/>
          <w:sz w:val="40"/>
          <w:szCs w:val="40"/>
        </w:rPr>
      </w:pPr>
      <w:r w:rsidRPr="00BE05D5">
        <w:drawing>
          <wp:inline distT="0" distB="0" distL="0" distR="0">
            <wp:extent cx="7175908" cy="4543425"/>
            <wp:effectExtent l="0" t="0" r="6350" b="0"/>
            <wp:docPr id="521" name="Imagen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189067" cy="4551756"/>
                    </a:xfrm>
                    <a:prstGeom prst="rect">
                      <a:avLst/>
                    </a:prstGeom>
                    <a:noFill/>
                    <a:ln>
                      <a:noFill/>
                    </a:ln>
                  </pic:spPr>
                </pic:pic>
              </a:graphicData>
            </a:graphic>
          </wp:inline>
        </w:drawing>
      </w:r>
    </w:p>
    <w:p w:rsidR="00BE05D5" w:rsidRDefault="00BE05D5" w:rsidP="00DC2110">
      <w:pPr>
        <w:spacing w:line="276" w:lineRule="auto"/>
        <w:jc w:val="center"/>
        <w:rPr>
          <w:rFonts w:ascii="Trebuchet MS" w:hAnsi="Trebuchet MS"/>
          <w:b/>
          <w:sz w:val="40"/>
          <w:szCs w:val="40"/>
        </w:rPr>
      </w:pPr>
    </w:p>
    <w:p w:rsidR="00BE05D5" w:rsidRDefault="00BE05D5" w:rsidP="00DC2110">
      <w:pPr>
        <w:spacing w:line="276" w:lineRule="auto"/>
        <w:jc w:val="center"/>
        <w:rPr>
          <w:rFonts w:ascii="Trebuchet MS" w:hAnsi="Trebuchet MS"/>
          <w:b/>
          <w:sz w:val="40"/>
          <w:szCs w:val="40"/>
        </w:rPr>
      </w:pPr>
      <w:r>
        <w:rPr>
          <w:rFonts w:ascii="Trebuchet MS" w:hAnsi="Trebuchet MS"/>
          <w:b/>
          <w:sz w:val="40"/>
          <w:szCs w:val="40"/>
        </w:rPr>
        <w:lastRenderedPageBreak/>
        <w:t>ANEXO 5</w:t>
      </w:r>
    </w:p>
    <w:p w:rsidR="00BE05D5" w:rsidRDefault="00BE05D5" w:rsidP="00DC2110">
      <w:pPr>
        <w:spacing w:line="276" w:lineRule="auto"/>
        <w:jc w:val="center"/>
        <w:rPr>
          <w:rFonts w:ascii="Trebuchet MS" w:hAnsi="Trebuchet MS"/>
          <w:b/>
          <w:sz w:val="40"/>
          <w:szCs w:val="40"/>
        </w:rPr>
      </w:pPr>
      <w:r w:rsidRPr="00BE05D5">
        <w:drawing>
          <wp:inline distT="0" distB="0" distL="0" distR="0">
            <wp:extent cx="7175973" cy="4400550"/>
            <wp:effectExtent l="0" t="0" r="6350" b="0"/>
            <wp:docPr id="522" name="Imagen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187983" cy="4407915"/>
                    </a:xfrm>
                    <a:prstGeom prst="rect">
                      <a:avLst/>
                    </a:prstGeom>
                    <a:noFill/>
                    <a:ln>
                      <a:noFill/>
                    </a:ln>
                  </pic:spPr>
                </pic:pic>
              </a:graphicData>
            </a:graphic>
          </wp:inline>
        </w:drawing>
      </w:r>
    </w:p>
    <w:p w:rsidR="00BE05D5" w:rsidRDefault="00BE05D5" w:rsidP="00DC2110">
      <w:pPr>
        <w:spacing w:line="276" w:lineRule="auto"/>
        <w:jc w:val="center"/>
        <w:rPr>
          <w:rFonts w:ascii="Trebuchet MS" w:hAnsi="Trebuchet MS"/>
          <w:b/>
          <w:sz w:val="40"/>
          <w:szCs w:val="40"/>
        </w:rPr>
      </w:pPr>
    </w:p>
    <w:p w:rsidR="00BE05D5" w:rsidRDefault="00BE05D5" w:rsidP="00DC2110">
      <w:pPr>
        <w:spacing w:line="276" w:lineRule="auto"/>
        <w:jc w:val="center"/>
        <w:rPr>
          <w:rFonts w:ascii="Trebuchet MS" w:hAnsi="Trebuchet MS"/>
          <w:b/>
          <w:sz w:val="40"/>
          <w:szCs w:val="40"/>
        </w:rPr>
      </w:pPr>
      <w:r>
        <w:rPr>
          <w:rFonts w:ascii="Trebuchet MS" w:hAnsi="Trebuchet MS"/>
          <w:b/>
          <w:sz w:val="40"/>
          <w:szCs w:val="40"/>
        </w:rPr>
        <w:lastRenderedPageBreak/>
        <w:t>ANEXO 6</w:t>
      </w:r>
    </w:p>
    <w:p w:rsidR="00BE05D5" w:rsidRPr="00DC2110" w:rsidRDefault="00BE05D5" w:rsidP="00DC2110">
      <w:pPr>
        <w:spacing w:line="276" w:lineRule="auto"/>
        <w:jc w:val="center"/>
        <w:rPr>
          <w:rFonts w:ascii="Trebuchet MS" w:hAnsi="Trebuchet MS"/>
          <w:b/>
          <w:sz w:val="40"/>
          <w:szCs w:val="40"/>
        </w:rPr>
      </w:pPr>
      <w:r w:rsidRPr="00BE05D5">
        <w:drawing>
          <wp:inline distT="0" distB="0" distL="0" distR="0">
            <wp:extent cx="7177648" cy="4714875"/>
            <wp:effectExtent l="0" t="0" r="4445" b="0"/>
            <wp:docPr id="523" name="Imagen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182657" cy="4718165"/>
                    </a:xfrm>
                    <a:prstGeom prst="rect">
                      <a:avLst/>
                    </a:prstGeom>
                    <a:noFill/>
                    <a:ln>
                      <a:noFill/>
                    </a:ln>
                  </pic:spPr>
                </pic:pic>
              </a:graphicData>
            </a:graphic>
          </wp:inline>
        </w:drawing>
      </w:r>
    </w:p>
    <w:sectPr w:rsidR="00BE05D5" w:rsidRPr="00DC2110" w:rsidSect="00DC2110">
      <w:pgSz w:w="15840" w:h="12240" w:orient="landscape" w:code="1"/>
      <w:pgMar w:top="1701" w:right="2835" w:bottom="1701" w:left="1701" w:header="720" w:footer="28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80394" w:rsidRDefault="00080394" w:rsidP="00F23D76">
      <w:pPr>
        <w:spacing w:after="0" w:line="240" w:lineRule="auto"/>
      </w:pPr>
      <w:r>
        <w:separator/>
      </w:r>
    </w:p>
  </w:endnote>
  <w:endnote w:type="continuationSeparator" w:id="0">
    <w:p w:rsidR="00080394" w:rsidRDefault="00080394" w:rsidP="00F23D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raditional Arabic">
    <w:charset w:val="00"/>
    <w:family w:val="roman"/>
    <w:pitch w:val="variable"/>
    <w:sig w:usb0="00002003" w:usb1="80000000" w:usb2="00000008" w:usb3="00000000" w:csb0="00000041" w:csb1="00000000"/>
  </w:font>
  <w:font w:name="Arial,Bold">
    <w:charset w:val="00"/>
    <w:family w:val="auto"/>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05D5" w:rsidRDefault="00BE05D5" w:rsidP="00667A40">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BE05D5" w:rsidRDefault="00BE05D5" w:rsidP="00667A40">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8828"/>
    </w:tblGrid>
    <w:tr w:rsidR="00BE05D5" w:rsidRPr="00B53892" w:rsidTr="00667A40">
      <w:tc>
        <w:tcPr>
          <w:tcW w:w="8828" w:type="dxa"/>
          <w:shd w:val="clear" w:color="auto" w:fill="auto"/>
        </w:tcPr>
        <w:p w:rsidR="00BE05D5" w:rsidRPr="00F23D76" w:rsidRDefault="00BE05D5" w:rsidP="00F23D76">
          <w:pPr>
            <w:pStyle w:val="Sinespaciado"/>
            <w:jc w:val="center"/>
            <w:rPr>
              <w:rFonts w:ascii="Trebuchet MS" w:hAnsi="Trebuchet MS"/>
              <w:sz w:val="16"/>
              <w:szCs w:val="16"/>
            </w:rPr>
          </w:pPr>
          <w:r w:rsidRPr="00F23D76">
            <w:rPr>
              <w:rFonts w:ascii="Trebuchet MS" w:hAnsi="Trebuchet MS"/>
              <w:sz w:val="16"/>
              <w:szCs w:val="16"/>
            </w:rPr>
            <w:t>Parque de las Estrellas 2764, colonia Jardines del Bosque Centro, Guadalajara, Jalisco, México. C.P.44520</w:t>
          </w:r>
        </w:p>
        <w:p w:rsidR="00BE05D5" w:rsidRPr="00F23D76" w:rsidRDefault="00BE05D5" w:rsidP="00F23D76">
          <w:pPr>
            <w:pStyle w:val="Sinespaciado"/>
            <w:jc w:val="center"/>
            <w:rPr>
              <w:rFonts w:ascii="Trebuchet MS" w:hAnsi="Trebuchet MS"/>
              <w:sz w:val="16"/>
              <w:szCs w:val="16"/>
            </w:rPr>
          </w:pPr>
          <w:r>
            <w:rPr>
              <w:rFonts w:ascii="Trebuchet MS" w:hAnsi="Trebuchet MS"/>
              <w:sz w:val="16"/>
              <w:szCs w:val="16"/>
            </w:rPr>
            <w:pict>
              <v:rect id="_x0000_i1025" style="width:425.45pt;height:1.25pt" o:hrpct="988" o:hralign="center" o:hrstd="t" o:hr="t" fillcolor="#a0a0a0" stroked="f"/>
            </w:pict>
          </w:r>
        </w:p>
        <w:p w:rsidR="00BE05D5" w:rsidRPr="00F23D76" w:rsidRDefault="00BE05D5" w:rsidP="00F23D76">
          <w:pPr>
            <w:pStyle w:val="Sinespaciado"/>
            <w:jc w:val="center"/>
            <w:rPr>
              <w:rFonts w:ascii="Trebuchet MS" w:hAnsi="Trebuchet MS"/>
              <w:sz w:val="16"/>
              <w:szCs w:val="16"/>
            </w:rPr>
          </w:pPr>
          <w:r w:rsidRPr="00F23D76">
            <w:rPr>
              <w:rFonts w:ascii="Trebuchet MS" w:hAnsi="Trebuchet MS"/>
              <w:b/>
              <w:color w:val="7030A0"/>
              <w:sz w:val="16"/>
              <w:szCs w:val="16"/>
              <w:lang w:val="en-US"/>
            </w:rPr>
            <w:t>www.iepcjalisco.org.mx</w:t>
          </w:r>
        </w:p>
      </w:tc>
    </w:tr>
    <w:tr w:rsidR="00BE05D5" w:rsidRPr="00B53892" w:rsidTr="00667A40">
      <w:tc>
        <w:tcPr>
          <w:tcW w:w="8828" w:type="dxa"/>
          <w:shd w:val="clear" w:color="auto" w:fill="auto"/>
        </w:tcPr>
        <w:p w:rsidR="00BE05D5" w:rsidRPr="00F23D76" w:rsidRDefault="00BE05D5" w:rsidP="00F23D76">
          <w:pPr>
            <w:pStyle w:val="Sinespaciado"/>
            <w:tabs>
              <w:tab w:val="left" w:pos="1545"/>
            </w:tabs>
            <w:jc w:val="right"/>
            <w:rPr>
              <w:rFonts w:ascii="Trebuchet MS" w:hAnsi="Trebuchet MS"/>
              <w:sz w:val="16"/>
              <w:szCs w:val="16"/>
            </w:rPr>
          </w:pPr>
          <w:r w:rsidRPr="00F23D76">
            <w:rPr>
              <w:rFonts w:ascii="Trebuchet MS" w:hAnsi="Trebuchet MS" w:cs="Arial"/>
              <w:sz w:val="16"/>
              <w:szCs w:val="16"/>
            </w:rPr>
            <w:t xml:space="preserve">Página </w:t>
          </w:r>
          <w:r w:rsidRPr="00F23D76">
            <w:rPr>
              <w:rFonts w:ascii="Trebuchet MS" w:hAnsi="Trebuchet MS" w:cs="Arial"/>
              <w:sz w:val="16"/>
              <w:szCs w:val="16"/>
            </w:rPr>
            <w:fldChar w:fldCharType="begin"/>
          </w:r>
          <w:r w:rsidRPr="00F23D76">
            <w:rPr>
              <w:rFonts w:ascii="Trebuchet MS" w:hAnsi="Trebuchet MS" w:cs="Arial"/>
              <w:sz w:val="16"/>
              <w:szCs w:val="16"/>
            </w:rPr>
            <w:instrText xml:space="preserve"> PAGE </w:instrText>
          </w:r>
          <w:r w:rsidRPr="00F23D76">
            <w:rPr>
              <w:rFonts w:ascii="Trebuchet MS" w:hAnsi="Trebuchet MS" w:cs="Arial"/>
              <w:sz w:val="16"/>
              <w:szCs w:val="16"/>
            </w:rPr>
            <w:fldChar w:fldCharType="separate"/>
          </w:r>
          <w:r w:rsidR="00BB3116">
            <w:rPr>
              <w:rFonts w:ascii="Trebuchet MS" w:hAnsi="Trebuchet MS" w:cs="Arial"/>
              <w:noProof/>
              <w:sz w:val="16"/>
              <w:szCs w:val="16"/>
            </w:rPr>
            <w:t>21</w:t>
          </w:r>
          <w:r w:rsidRPr="00F23D76">
            <w:rPr>
              <w:rFonts w:ascii="Trebuchet MS" w:hAnsi="Trebuchet MS" w:cs="Arial"/>
              <w:sz w:val="16"/>
              <w:szCs w:val="16"/>
            </w:rPr>
            <w:fldChar w:fldCharType="end"/>
          </w:r>
          <w:r w:rsidRPr="00F23D76">
            <w:rPr>
              <w:rFonts w:ascii="Trebuchet MS" w:hAnsi="Trebuchet MS" w:cs="Arial"/>
              <w:sz w:val="16"/>
              <w:szCs w:val="16"/>
            </w:rPr>
            <w:t xml:space="preserve"> de </w:t>
          </w:r>
          <w:r w:rsidRPr="00F23D76">
            <w:rPr>
              <w:rFonts w:ascii="Trebuchet MS" w:hAnsi="Trebuchet MS" w:cs="Arial"/>
              <w:sz w:val="16"/>
              <w:szCs w:val="16"/>
            </w:rPr>
            <w:fldChar w:fldCharType="begin"/>
          </w:r>
          <w:r w:rsidRPr="00F23D76">
            <w:rPr>
              <w:rFonts w:ascii="Trebuchet MS" w:hAnsi="Trebuchet MS" w:cs="Arial"/>
              <w:sz w:val="16"/>
              <w:szCs w:val="16"/>
            </w:rPr>
            <w:instrText xml:space="preserve"> NUMPAGES </w:instrText>
          </w:r>
          <w:r w:rsidRPr="00F23D76">
            <w:rPr>
              <w:rFonts w:ascii="Trebuchet MS" w:hAnsi="Trebuchet MS" w:cs="Arial"/>
              <w:sz w:val="16"/>
              <w:szCs w:val="16"/>
            </w:rPr>
            <w:fldChar w:fldCharType="separate"/>
          </w:r>
          <w:r w:rsidR="00BB3116">
            <w:rPr>
              <w:rFonts w:ascii="Trebuchet MS" w:hAnsi="Trebuchet MS" w:cs="Arial"/>
              <w:noProof/>
              <w:sz w:val="16"/>
              <w:szCs w:val="16"/>
            </w:rPr>
            <w:t>48</w:t>
          </w:r>
          <w:r w:rsidRPr="00F23D76">
            <w:rPr>
              <w:rFonts w:ascii="Trebuchet MS" w:hAnsi="Trebuchet MS" w:cs="Arial"/>
              <w:sz w:val="16"/>
              <w:szCs w:val="16"/>
            </w:rPr>
            <w:fldChar w:fldCharType="end"/>
          </w:r>
          <w:r>
            <w:rPr>
              <w:rFonts w:ascii="Trebuchet MS" w:hAnsi="Trebuchet MS" w:cs="Arial"/>
              <w:sz w:val="16"/>
              <w:szCs w:val="16"/>
            </w:rPr>
            <w:tab/>
          </w:r>
        </w:p>
      </w:tc>
    </w:tr>
  </w:tbl>
  <w:p w:rsidR="00BE05D5" w:rsidRPr="00B53892" w:rsidRDefault="00BE05D5" w:rsidP="00667A4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80394" w:rsidRDefault="00080394" w:rsidP="00F23D76">
      <w:pPr>
        <w:spacing w:after="0" w:line="240" w:lineRule="auto"/>
      </w:pPr>
      <w:r>
        <w:separator/>
      </w:r>
    </w:p>
  </w:footnote>
  <w:footnote w:type="continuationSeparator" w:id="0">
    <w:p w:rsidR="00080394" w:rsidRDefault="00080394" w:rsidP="00F23D76">
      <w:pPr>
        <w:spacing w:after="0" w:line="240" w:lineRule="auto"/>
      </w:pPr>
      <w:r>
        <w:continuationSeparator/>
      </w:r>
    </w:p>
  </w:footnote>
  <w:footnote w:id="1">
    <w:p w:rsidR="00BE05D5" w:rsidRPr="00627E24" w:rsidRDefault="00BE05D5" w:rsidP="00627E24">
      <w:pPr>
        <w:pStyle w:val="Textonotapie"/>
        <w:jc w:val="both"/>
        <w:rPr>
          <w:rFonts w:ascii="Trebuchet MS" w:hAnsi="Trebuchet MS"/>
          <w:sz w:val="16"/>
          <w:szCs w:val="16"/>
          <w:lang w:val="es-MX"/>
        </w:rPr>
      </w:pPr>
      <w:r w:rsidRPr="00627E24">
        <w:rPr>
          <w:rStyle w:val="Refdenotaalpie"/>
          <w:rFonts w:ascii="Trebuchet MS" w:hAnsi="Trebuchet MS"/>
          <w:sz w:val="16"/>
          <w:szCs w:val="16"/>
        </w:rPr>
        <w:footnoteRef/>
      </w:r>
      <w:r w:rsidRPr="00627E24">
        <w:rPr>
          <w:rFonts w:ascii="Trebuchet MS" w:hAnsi="Trebuchet MS"/>
          <w:sz w:val="16"/>
          <w:szCs w:val="16"/>
        </w:rPr>
        <w:t xml:space="preserve"> </w:t>
      </w:r>
      <w:r w:rsidRPr="00627E24">
        <w:rPr>
          <w:rFonts w:ascii="Trebuchet MS" w:hAnsi="Trebuchet MS"/>
          <w:sz w:val="16"/>
          <w:szCs w:val="16"/>
          <w:lang w:val="es-MX"/>
        </w:rPr>
        <w:t>Los acuerdos a que hace referencia en este antecedente se publicaron en el periódico oficial “El Estado de Jalisco”, el jueves 24 de septiembre de 2020 y, su contenido se puede consultar en el enlace siguiente: https://periodicooficial.jalisco.gob.mx/sites/periodicooficial.jalisco.gob.mx/files/09-24-20-iv-low.pdf</w:t>
      </w:r>
    </w:p>
  </w:footnote>
  <w:footnote w:id="2">
    <w:p w:rsidR="00BE05D5" w:rsidRPr="00AB438A" w:rsidRDefault="00BE05D5" w:rsidP="00F23D76">
      <w:pPr>
        <w:pStyle w:val="Textonotapie"/>
        <w:jc w:val="both"/>
        <w:rPr>
          <w:rFonts w:ascii="Trebuchet MS" w:hAnsi="Trebuchet MS"/>
          <w:sz w:val="16"/>
          <w:szCs w:val="16"/>
          <w:lang w:val="es-MX"/>
        </w:rPr>
      </w:pPr>
      <w:r w:rsidRPr="00AB438A">
        <w:rPr>
          <w:rStyle w:val="Refdenotaalpie"/>
          <w:rFonts w:ascii="Trebuchet MS" w:hAnsi="Trebuchet MS"/>
          <w:sz w:val="16"/>
          <w:szCs w:val="16"/>
        </w:rPr>
        <w:footnoteRef/>
      </w:r>
      <w:r w:rsidRPr="00AB438A">
        <w:rPr>
          <w:rFonts w:ascii="Trebuchet MS" w:hAnsi="Trebuchet MS"/>
          <w:sz w:val="16"/>
          <w:szCs w:val="16"/>
        </w:rPr>
        <w:t xml:space="preserve"> </w:t>
      </w:r>
      <w:r w:rsidRPr="00AB438A">
        <w:rPr>
          <w:rFonts w:ascii="Trebuchet MS" w:hAnsi="Trebuchet MS"/>
          <w:sz w:val="16"/>
          <w:szCs w:val="16"/>
          <w:lang w:val="es-MX"/>
        </w:rPr>
        <w:t>El acuerdo se publicó en el periódico oficial “El Estado de Jalisco”, el sábado 3 de octubre de 2020 y, puede ser consultado en el enlace siguiente:</w:t>
      </w:r>
      <w:r w:rsidRPr="00AB438A">
        <w:rPr>
          <w:rFonts w:ascii="Trebuchet MS" w:hAnsi="Trebuchet MS"/>
          <w:sz w:val="16"/>
          <w:szCs w:val="16"/>
        </w:rPr>
        <w:t>https://periodicooficial.jalisco.gob.mx/sites/periodicooficial.jalisco.gob.mx/files/10-03-20-vii.pdf</w:t>
      </w:r>
    </w:p>
  </w:footnote>
  <w:footnote w:id="3">
    <w:p w:rsidR="00BE05D5" w:rsidRPr="00897D1C" w:rsidRDefault="00BE05D5" w:rsidP="00F23D76">
      <w:pPr>
        <w:pStyle w:val="Textonotapie"/>
        <w:jc w:val="both"/>
        <w:rPr>
          <w:rFonts w:ascii="Trebuchet MS" w:hAnsi="Trebuchet MS"/>
          <w:sz w:val="16"/>
          <w:szCs w:val="16"/>
          <w:lang w:val="es-MX"/>
        </w:rPr>
      </w:pPr>
      <w:r w:rsidRPr="00897D1C">
        <w:rPr>
          <w:rStyle w:val="Refdenotaalpie"/>
          <w:rFonts w:ascii="Trebuchet MS" w:hAnsi="Trebuchet MS"/>
          <w:sz w:val="16"/>
          <w:szCs w:val="16"/>
        </w:rPr>
        <w:footnoteRef/>
      </w:r>
      <w:r w:rsidRPr="00897D1C">
        <w:rPr>
          <w:rFonts w:ascii="Trebuchet MS" w:hAnsi="Trebuchet MS"/>
          <w:sz w:val="16"/>
          <w:szCs w:val="16"/>
        </w:rPr>
        <w:t xml:space="preserve"> El acuerdo y su contenido pueden ser consultados en el enlace siguiente: https://repositoriodocumental.ine.mx/xmlui/bitstream/handle/123456789/114557/CG2ex202009-04-rp-1.pdf</w:t>
      </w:r>
    </w:p>
  </w:footnote>
  <w:footnote w:id="4">
    <w:p w:rsidR="00BE05D5" w:rsidRPr="00AB438A" w:rsidRDefault="00BE05D5" w:rsidP="00F23D76">
      <w:pPr>
        <w:pStyle w:val="Textonotapie"/>
        <w:jc w:val="both"/>
        <w:rPr>
          <w:rFonts w:ascii="Trebuchet MS" w:hAnsi="Trebuchet MS"/>
          <w:sz w:val="16"/>
          <w:szCs w:val="16"/>
          <w:lang w:val="es-MX"/>
        </w:rPr>
      </w:pPr>
      <w:r w:rsidRPr="00AB438A">
        <w:rPr>
          <w:rStyle w:val="Refdenotaalpie"/>
          <w:rFonts w:ascii="Trebuchet MS" w:hAnsi="Trebuchet MS"/>
          <w:sz w:val="16"/>
          <w:szCs w:val="16"/>
        </w:rPr>
        <w:footnoteRef/>
      </w:r>
      <w:r w:rsidRPr="00AB438A">
        <w:rPr>
          <w:rFonts w:ascii="Trebuchet MS" w:hAnsi="Trebuchet MS"/>
          <w:sz w:val="16"/>
          <w:szCs w:val="16"/>
        </w:rPr>
        <w:t xml:space="preserve"> El acuerdo y su contenido puede ser consultado en el enlace siguiente: https://repositoriodocumental.ine.mx/xmlui/bitstream/handle/123456789/114665/CGor202009-30-ap-2.pdf</w:t>
      </w:r>
    </w:p>
  </w:footnote>
  <w:footnote w:id="5">
    <w:p w:rsidR="00BE05D5" w:rsidRPr="00AB438A" w:rsidRDefault="00BE05D5" w:rsidP="00F23D76">
      <w:pPr>
        <w:pStyle w:val="Textonotapie"/>
        <w:jc w:val="both"/>
        <w:rPr>
          <w:rFonts w:ascii="Trebuchet MS" w:hAnsi="Trebuchet MS"/>
          <w:sz w:val="16"/>
          <w:szCs w:val="16"/>
          <w:lang w:val="es-MX" w:eastAsia="ar-SA"/>
        </w:rPr>
      </w:pPr>
      <w:r w:rsidRPr="00AB438A">
        <w:rPr>
          <w:rStyle w:val="Refdenotaalpie"/>
          <w:rFonts w:ascii="Trebuchet MS" w:hAnsi="Trebuchet MS"/>
          <w:sz w:val="16"/>
          <w:szCs w:val="16"/>
        </w:rPr>
        <w:footnoteRef/>
      </w:r>
      <w:r w:rsidRPr="00AB438A">
        <w:rPr>
          <w:rFonts w:ascii="Trebuchet MS" w:hAnsi="Trebuchet MS"/>
          <w:sz w:val="16"/>
          <w:szCs w:val="16"/>
        </w:rPr>
        <w:t xml:space="preserve"> </w:t>
      </w:r>
      <w:r w:rsidRPr="00AB438A">
        <w:rPr>
          <w:rFonts w:ascii="Trebuchet MS" w:hAnsi="Trebuchet MS"/>
          <w:sz w:val="16"/>
          <w:szCs w:val="16"/>
          <w:lang w:val="es-ES" w:eastAsia="ar-SA"/>
        </w:rPr>
        <w:t>El acuerdo fue publicado el 10 de octubre de 2020, en el periódico oficial “El Estado de Jalisco” y, su contenido puede ser consultado en el enlace siguiente:  https://periodicooficial.jalisco.gob.mx/sites/periodicooficial.jalisco.gob.mx/files/10-10-20-x.pdf</w:t>
      </w:r>
    </w:p>
    <w:p w:rsidR="00BE05D5" w:rsidRPr="00AB438A" w:rsidRDefault="00BE05D5" w:rsidP="00F23D76">
      <w:pPr>
        <w:pStyle w:val="Textonotapie"/>
        <w:rPr>
          <w:lang w:val="es-MX"/>
        </w:rPr>
      </w:pPr>
    </w:p>
  </w:footnote>
  <w:footnote w:id="6">
    <w:p w:rsidR="00BE05D5" w:rsidRPr="002C4E8C" w:rsidRDefault="00BE05D5" w:rsidP="00F23D76">
      <w:pPr>
        <w:pStyle w:val="Textonotapie"/>
        <w:jc w:val="both"/>
        <w:rPr>
          <w:rFonts w:ascii="Trebuchet MS" w:hAnsi="Trebuchet MS"/>
          <w:sz w:val="16"/>
          <w:szCs w:val="16"/>
          <w:lang w:val="es-MX"/>
        </w:rPr>
      </w:pPr>
      <w:r w:rsidRPr="002C4E8C">
        <w:rPr>
          <w:rStyle w:val="Refdenotaalpie"/>
          <w:rFonts w:ascii="Trebuchet MS" w:hAnsi="Trebuchet MS"/>
          <w:sz w:val="16"/>
          <w:szCs w:val="16"/>
        </w:rPr>
        <w:footnoteRef/>
      </w:r>
      <w:r w:rsidRPr="002C4E8C">
        <w:rPr>
          <w:rFonts w:ascii="Trebuchet MS" w:hAnsi="Trebuchet MS"/>
          <w:sz w:val="16"/>
          <w:szCs w:val="16"/>
        </w:rPr>
        <w:t xml:space="preserve"> El acuerdo fue publicado el 17 de octubre de 2020, en el periódico oficial “El Estado de Jalisco” y, su contenido puede ser consultado en el enlace siguiente:  https://periodicooficial.jalisco.gob.mx/sites/periodicooficial.jalisco.gob.mx/files/10-17-20-iii.pdf</w:t>
      </w:r>
    </w:p>
  </w:footnote>
  <w:footnote w:id="7">
    <w:p w:rsidR="00BE05D5" w:rsidRPr="004E6E95" w:rsidRDefault="00BE05D5" w:rsidP="00F23D76">
      <w:pPr>
        <w:pStyle w:val="Textonotapie"/>
        <w:jc w:val="both"/>
        <w:rPr>
          <w:rFonts w:ascii="Trebuchet MS" w:hAnsi="Trebuchet MS"/>
          <w:sz w:val="16"/>
          <w:szCs w:val="16"/>
          <w:lang w:val="es-MX"/>
        </w:rPr>
      </w:pPr>
      <w:r w:rsidRPr="004E6E95">
        <w:rPr>
          <w:rStyle w:val="Refdenotaalpie"/>
          <w:rFonts w:ascii="Trebuchet MS" w:hAnsi="Trebuchet MS"/>
          <w:sz w:val="16"/>
          <w:szCs w:val="16"/>
        </w:rPr>
        <w:footnoteRef/>
      </w:r>
      <w:r w:rsidRPr="004E6E95">
        <w:rPr>
          <w:rFonts w:ascii="Trebuchet MS" w:hAnsi="Trebuchet MS"/>
          <w:sz w:val="16"/>
          <w:szCs w:val="16"/>
        </w:rPr>
        <w:t xml:space="preserve"> </w:t>
      </w:r>
      <w:r w:rsidRPr="004E6E95">
        <w:rPr>
          <w:rFonts w:ascii="Trebuchet MS" w:hAnsi="Trebuchet MS"/>
          <w:sz w:val="16"/>
          <w:szCs w:val="16"/>
          <w:lang w:val="es-MX"/>
        </w:rPr>
        <w:t>Ídem que la referencia anterior.</w:t>
      </w:r>
    </w:p>
  </w:footnote>
  <w:footnote w:id="8">
    <w:p w:rsidR="00BE05D5" w:rsidRPr="00AB438A" w:rsidRDefault="00BE05D5" w:rsidP="00F23D76">
      <w:pPr>
        <w:pStyle w:val="Textonotapie"/>
        <w:jc w:val="both"/>
        <w:rPr>
          <w:rFonts w:ascii="Trebuchet MS" w:hAnsi="Trebuchet MS"/>
          <w:sz w:val="16"/>
          <w:szCs w:val="16"/>
          <w:lang w:val="es-MX"/>
        </w:rPr>
      </w:pPr>
      <w:r w:rsidRPr="00AB438A">
        <w:rPr>
          <w:rStyle w:val="Refdenotaalpie"/>
          <w:rFonts w:ascii="Trebuchet MS" w:hAnsi="Trebuchet MS"/>
          <w:sz w:val="16"/>
          <w:szCs w:val="16"/>
        </w:rPr>
        <w:footnoteRef/>
      </w:r>
      <w:r w:rsidRPr="00AB438A">
        <w:rPr>
          <w:rFonts w:ascii="Trebuchet MS" w:hAnsi="Trebuchet MS"/>
          <w:sz w:val="16"/>
          <w:szCs w:val="16"/>
        </w:rPr>
        <w:t xml:space="preserve"> El acuerdo y su contenido pueden ser consultados en el enlace siguiente: </w:t>
      </w:r>
      <w:r w:rsidRPr="00EC5CDD">
        <w:rPr>
          <w:rFonts w:ascii="Trebuchet MS" w:hAnsi="Trebuchet MS"/>
          <w:sz w:val="16"/>
          <w:szCs w:val="16"/>
        </w:rPr>
        <w:t>https://repositoriodocumental.ine.mx/xmlui/bitstream/handle/123456789/115039/CGex202010-19-rp-1.pdf</w:t>
      </w:r>
    </w:p>
  </w:footnote>
  <w:footnote w:id="9">
    <w:p w:rsidR="00BE05D5" w:rsidRPr="006F3EAC" w:rsidRDefault="00BE05D5" w:rsidP="006F3EAC">
      <w:pPr>
        <w:pStyle w:val="Textonotapie"/>
        <w:jc w:val="both"/>
        <w:rPr>
          <w:rFonts w:ascii="Trebuchet MS" w:hAnsi="Trebuchet MS"/>
          <w:sz w:val="16"/>
          <w:szCs w:val="16"/>
          <w:lang w:val="es-MX"/>
        </w:rPr>
      </w:pPr>
      <w:r w:rsidRPr="006F3EAC">
        <w:rPr>
          <w:rStyle w:val="Refdenotaalpie"/>
          <w:rFonts w:ascii="Trebuchet MS" w:hAnsi="Trebuchet MS"/>
          <w:sz w:val="16"/>
          <w:szCs w:val="16"/>
        </w:rPr>
        <w:footnoteRef/>
      </w:r>
      <w:r w:rsidRPr="006F3EAC">
        <w:rPr>
          <w:rFonts w:ascii="Trebuchet MS" w:hAnsi="Trebuchet MS"/>
          <w:sz w:val="16"/>
          <w:szCs w:val="16"/>
        </w:rPr>
        <w:t xml:space="preserve"> El acuerdo y su contenido pueden ser consultados en el enlace siguiente: https://repositoriodocumental.ine.mx/xmlui/bitstream/handle/123456789/115040/CGex202010-19-rp-2.pdf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05D5" w:rsidRDefault="00BE05D5">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05D5" w:rsidRDefault="00BE05D5">
    <w:pPr>
      <w:pStyle w:val="Encabezado"/>
    </w:pPr>
    <w:r>
      <w:rPr>
        <w:noProof/>
        <w:lang w:eastAsia="es-MX"/>
      </w:rPr>
      <w:drawing>
        <wp:inline distT="0" distB="0" distL="0" distR="0">
          <wp:extent cx="1402080" cy="73152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2080" cy="731520"/>
                  </a:xfrm>
                  <a:prstGeom prst="rect">
                    <a:avLst/>
                  </a:prstGeom>
                  <a:noFill/>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05D5" w:rsidRDefault="00BE05D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A42063B"/>
    <w:multiLevelType w:val="hybridMultilevel"/>
    <w:tmpl w:val="F7CAC2CE"/>
    <w:lvl w:ilvl="0" w:tplc="7158D32C">
      <w:start w:val="1"/>
      <w:numFmt w:val="decimal"/>
      <w:lvlText w:val="%1."/>
      <w:lvlJc w:val="left"/>
      <w:pPr>
        <w:tabs>
          <w:tab w:val="num" w:pos="7513"/>
        </w:tabs>
        <w:ind w:left="1559" w:firstLine="0"/>
      </w:pPr>
      <w:rPr>
        <w:rFonts w:ascii="Arial" w:hAnsi="Arial" w:cs="Arial" w:hint="default"/>
        <w:b w:val="0"/>
        <w:i w:val="0"/>
      </w:rPr>
    </w:lvl>
    <w:lvl w:ilvl="1" w:tplc="0C0A0019">
      <w:start w:val="1"/>
      <w:numFmt w:val="lowerLetter"/>
      <w:lvlText w:val="%2."/>
      <w:lvlJc w:val="left"/>
      <w:pPr>
        <w:tabs>
          <w:tab w:val="num" w:pos="5976"/>
        </w:tabs>
        <w:ind w:left="5976" w:hanging="360"/>
      </w:pPr>
      <w:rPr>
        <w:rFonts w:hint="default"/>
        <w:b w:val="0"/>
        <w:i w:val="0"/>
      </w:rPr>
    </w:lvl>
    <w:lvl w:ilvl="2" w:tplc="0C0A001B">
      <w:start w:val="1"/>
      <w:numFmt w:val="lowerRoman"/>
      <w:lvlText w:val="%3."/>
      <w:lvlJc w:val="right"/>
      <w:pPr>
        <w:tabs>
          <w:tab w:val="num" w:pos="6696"/>
        </w:tabs>
        <w:ind w:left="6696" w:hanging="180"/>
      </w:pPr>
    </w:lvl>
    <w:lvl w:ilvl="3" w:tplc="0C0A000F">
      <w:start w:val="1"/>
      <w:numFmt w:val="decimal"/>
      <w:lvlText w:val="%4."/>
      <w:lvlJc w:val="left"/>
      <w:pPr>
        <w:tabs>
          <w:tab w:val="num" w:pos="7416"/>
        </w:tabs>
        <w:ind w:left="7416" w:hanging="360"/>
      </w:pPr>
    </w:lvl>
    <w:lvl w:ilvl="4" w:tplc="0C0A0019" w:tentative="1">
      <w:start w:val="1"/>
      <w:numFmt w:val="lowerLetter"/>
      <w:lvlText w:val="%5."/>
      <w:lvlJc w:val="left"/>
      <w:pPr>
        <w:tabs>
          <w:tab w:val="num" w:pos="8136"/>
        </w:tabs>
        <w:ind w:left="8136" w:hanging="360"/>
      </w:pPr>
    </w:lvl>
    <w:lvl w:ilvl="5" w:tplc="0C0A001B" w:tentative="1">
      <w:start w:val="1"/>
      <w:numFmt w:val="lowerRoman"/>
      <w:lvlText w:val="%6."/>
      <w:lvlJc w:val="right"/>
      <w:pPr>
        <w:tabs>
          <w:tab w:val="num" w:pos="8856"/>
        </w:tabs>
        <w:ind w:left="8856" w:hanging="180"/>
      </w:pPr>
    </w:lvl>
    <w:lvl w:ilvl="6" w:tplc="0C0A000F" w:tentative="1">
      <w:start w:val="1"/>
      <w:numFmt w:val="decimal"/>
      <w:lvlText w:val="%7."/>
      <w:lvlJc w:val="left"/>
      <w:pPr>
        <w:tabs>
          <w:tab w:val="num" w:pos="9576"/>
        </w:tabs>
        <w:ind w:left="9576" w:hanging="360"/>
      </w:pPr>
    </w:lvl>
    <w:lvl w:ilvl="7" w:tplc="0C0A0019" w:tentative="1">
      <w:start w:val="1"/>
      <w:numFmt w:val="lowerLetter"/>
      <w:lvlText w:val="%8."/>
      <w:lvlJc w:val="left"/>
      <w:pPr>
        <w:tabs>
          <w:tab w:val="num" w:pos="10296"/>
        </w:tabs>
        <w:ind w:left="10296" w:hanging="360"/>
      </w:pPr>
    </w:lvl>
    <w:lvl w:ilvl="8" w:tplc="0C0A001B" w:tentative="1">
      <w:start w:val="1"/>
      <w:numFmt w:val="lowerRoman"/>
      <w:lvlText w:val="%9."/>
      <w:lvlJc w:val="right"/>
      <w:pPr>
        <w:tabs>
          <w:tab w:val="num" w:pos="11016"/>
        </w:tabs>
        <w:ind w:left="11016" w:hanging="180"/>
      </w:pPr>
    </w:lvl>
  </w:abstractNum>
  <w:abstractNum w:abstractNumId="1" w15:restartNumberingAfterBreak="0">
    <w:nsid w:val="416D29CA"/>
    <w:multiLevelType w:val="hybridMultilevel"/>
    <w:tmpl w:val="AC68804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457D1809"/>
    <w:multiLevelType w:val="hybridMultilevel"/>
    <w:tmpl w:val="20D4F02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496870DA"/>
    <w:multiLevelType w:val="hybridMultilevel"/>
    <w:tmpl w:val="665AE6D0"/>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7A822920"/>
    <w:multiLevelType w:val="hybridMultilevel"/>
    <w:tmpl w:val="D3AE3114"/>
    <w:lvl w:ilvl="0" w:tplc="41FA87BA">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MX" w:vendorID="64" w:dllVersion="131078" w:nlCheck="1" w:checkStyle="1"/>
  <w:activeWritingStyle w:appName="MSWord" w:lang="es-ES_tradnl" w:vendorID="64" w:dllVersion="131078" w:nlCheck="1" w:checkStyle="1"/>
  <w:activeWritingStyle w:appName="MSWord" w:lang="en-US" w:vendorID="64" w:dllVersion="131078" w:nlCheck="1" w:checkStyle="1"/>
  <w:activeWritingStyle w:appName="MSWord" w:lang="es-ES"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683B"/>
    <w:rsid w:val="00006BB2"/>
    <w:rsid w:val="000244D6"/>
    <w:rsid w:val="00080394"/>
    <w:rsid w:val="000B5C20"/>
    <w:rsid w:val="000B78AD"/>
    <w:rsid w:val="000E194B"/>
    <w:rsid w:val="000E6A14"/>
    <w:rsid w:val="00112231"/>
    <w:rsid w:val="00113447"/>
    <w:rsid w:val="001329D5"/>
    <w:rsid w:val="001351E4"/>
    <w:rsid w:val="00162AEE"/>
    <w:rsid w:val="001928A8"/>
    <w:rsid w:val="0019683B"/>
    <w:rsid w:val="001E6B39"/>
    <w:rsid w:val="002253AE"/>
    <w:rsid w:val="002308C1"/>
    <w:rsid w:val="002421F9"/>
    <w:rsid w:val="002946A5"/>
    <w:rsid w:val="002947D1"/>
    <w:rsid w:val="002B315D"/>
    <w:rsid w:val="002B683E"/>
    <w:rsid w:val="002D79CB"/>
    <w:rsid w:val="002E7398"/>
    <w:rsid w:val="0030490A"/>
    <w:rsid w:val="00355D23"/>
    <w:rsid w:val="003825F7"/>
    <w:rsid w:val="003840F9"/>
    <w:rsid w:val="0038484B"/>
    <w:rsid w:val="003D3E4D"/>
    <w:rsid w:val="003E5918"/>
    <w:rsid w:val="00417EBA"/>
    <w:rsid w:val="004605E8"/>
    <w:rsid w:val="00460B56"/>
    <w:rsid w:val="00472132"/>
    <w:rsid w:val="004721F1"/>
    <w:rsid w:val="004E0864"/>
    <w:rsid w:val="004F1EF8"/>
    <w:rsid w:val="005541B4"/>
    <w:rsid w:val="00554FD9"/>
    <w:rsid w:val="005C2579"/>
    <w:rsid w:val="005C3841"/>
    <w:rsid w:val="00627E24"/>
    <w:rsid w:val="0064538C"/>
    <w:rsid w:val="00667A40"/>
    <w:rsid w:val="00673276"/>
    <w:rsid w:val="006B6196"/>
    <w:rsid w:val="006F3EAC"/>
    <w:rsid w:val="00796A28"/>
    <w:rsid w:val="007A76DC"/>
    <w:rsid w:val="007B0A7D"/>
    <w:rsid w:val="007B18D8"/>
    <w:rsid w:val="007B529B"/>
    <w:rsid w:val="007C6D6C"/>
    <w:rsid w:val="007D55BB"/>
    <w:rsid w:val="007E1CF6"/>
    <w:rsid w:val="007E57C2"/>
    <w:rsid w:val="0080555D"/>
    <w:rsid w:val="008201A7"/>
    <w:rsid w:val="00821308"/>
    <w:rsid w:val="00825B38"/>
    <w:rsid w:val="00850098"/>
    <w:rsid w:val="00905F99"/>
    <w:rsid w:val="0092682B"/>
    <w:rsid w:val="0095524F"/>
    <w:rsid w:val="00957043"/>
    <w:rsid w:val="009636D2"/>
    <w:rsid w:val="00985379"/>
    <w:rsid w:val="009B676F"/>
    <w:rsid w:val="00A04B16"/>
    <w:rsid w:val="00A21769"/>
    <w:rsid w:val="00A56693"/>
    <w:rsid w:val="00A64BAB"/>
    <w:rsid w:val="00A72853"/>
    <w:rsid w:val="00A72C73"/>
    <w:rsid w:val="00A92F50"/>
    <w:rsid w:val="00A9456F"/>
    <w:rsid w:val="00B3175C"/>
    <w:rsid w:val="00B65CD3"/>
    <w:rsid w:val="00B77BC1"/>
    <w:rsid w:val="00BB3116"/>
    <w:rsid w:val="00BD5807"/>
    <w:rsid w:val="00BE05D5"/>
    <w:rsid w:val="00C0217E"/>
    <w:rsid w:val="00C062EA"/>
    <w:rsid w:val="00C27FAE"/>
    <w:rsid w:val="00C43473"/>
    <w:rsid w:val="00C82102"/>
    <w:rsid w:val="00CB48AF"/>
    <w:rsid w:val="00CD3CC1"/>
    <w:rsid w:val="00CE4E50"/>
    <w:rsid w:val="00D049B3"/>
    <w:rsid w:val="00D26C7F"/>
    <w:rsid w:val="00D70AA1"/>
    <w:rsid w:val="00D8774E"/>
    <w:rsid w:val="00DA4A4D"/>
    <w:rsid w:val="00DB0CE4"/>
    <w:rsid w:val="00DC2110"/>
    <w:rsid w:val="00DE3EF3"/>
    <w:rsid w:val="00DF4FA8"/>
    <w:rsid w:val="00E137FF"/>
    <w:rsid w:val="00E1684D"/>
    <w:rsid w:val="00EC1FB4"/>
    <w:rsid w:val="00ED748F"/>
    <w:rsid w:val="00F23D76"/>
    <w:rsid w:val="00FC0AB8"/>
    <w:rsid w:val="00FC4C44"/>
    <w:rsid w:val="00FE05C0"/>
    <w:rsid w:val="00FF04CF"/>
    <w:rsid w:val="00FF782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773F5B6-E725-4C0B-AEAE-BD78481F79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F23D7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23D76"/>
  </w:style>
  <w:style w:type="paragraph" w:styleId="Encabezado">
    <w:name w:val="header"/>
    <w:basedOn w:val="Normal"/>
    <w:link w:val="EncabezadoCar"/>
    <w:uiPriority w:val="99"/>
    <w:semiHidden/>
    <w:unhideWhenUsed/>
    <w:rsid w:val="00F23D7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F23D76"/>
  </w:style>
  <w:style w:type="character" w:styleId="Nmerodepgina">
    <w:name w:val="page number"/>
    <w:basedOn w:val="Fuentedeprrafopredeter"/>
    <w:rsid w:val="00F23D76"/>
  </w:style>
  <w:style w:type="paragraph" w:styleId="Textonotapie">
    <w:name w:val="footnote text"/>
    <w:basedOn w:val="Normal"/>
    <w:link w:val="TextonotapieCar"/>
    <w:rsid w:val="00F23D76"/>
    <w:pPr>
      <w:spacing w:after="0" w:line="240" w:lineRule="auto"/>
    </w:pPr>
    <w:rPr>
      <w:rFonts w:ascii="Times New Roman" w:eastAsia="Times New Roman" w:hAnsi="Times New Roman" w:cs="Times New Roman"/>
      <w:sz w:val="20"/>
      <w:szCs w:val="20"/>
      <w:lang w:val="es-ES_tradnl" w:eastAsia="es-ES_tradnl"/>
    </w:rPr>
  </w:style>
  <w:style w:type="character" w:customStyle="1" w:styleId="TextonotapieCar">
    <w:name w:val="Texto nota pie Car"/>
    <w:basedOn w:val="Fuentedeprrafopredeter"/>
    <w:link w:val="Textonotapie"/>
    <w:rsid w:val="00F23D76"/>
    <w:rPr>
      <w:rFonts w:ascii="Times New Roman" w:eastAsia="Times New Roman" w:hAnsi="Times New Roman" w:cs="Times New Roman"/>
      <w:sz w:val="20"/>
      <w:szCs w:val="20"/>
      <w:lang w:val="es-ES_tradnl" w:eastAsia="es-ES_tradnl"/>
    </w:rPr>
  </w:style>
  <w:style w:type="character" w:styleId="Refdenotaalpie">
    <w:name w:val="footnote reference"/>
    <w:uiPriority w:val="99"/>
    <w:rsid w:val="00F23D76"/>
    <w:rPr>
      <w:vertAlign w:val="superscript"/>
    </w:rPr>
  </w:style>
  <w:style w:type="paragraph" w:styleId="Sinespaciado">
    <w:name w:val="No Spacing"/>
    <w:uiPriority w:val="1"/>
    <w:qFormat/>
    <w:rsid w:val="00F23D76"/>
    <w:pPr>
      <w:spacing w:after="0" w:line="240" w:lineRule="auto"/>
    </w:pPr>
  </w:style>
  <w:style w:type="paragraph" w:styleId="Prrafodelista">
    <w:name w:val="List Paragraph"/>
    <w:basedOn w:val="Normal"/>
    <w:uiPriority w:val="34"/>
    <w:qFormat/>
    <w:rsid w:val="009636D2"/>
    <w:pPr>
      <w:ind w:left="720"/>
      <w:contextualSpacing/>
    </w:pPr>
  </w:style>
  <w:style w:type="paragraph" w:styleId="Textodeglobo">
    <w:name w:val="Balloon Text"/>
    <w:basedOn w:val="Normal"/>
    <w:link w:val="TextodegloboCar"/>
    <w:uiPriority w:val="99"/>
    <w:semiHidden/>
    <w:unhideWhenUsed/>
    <w:rsid w:val="007E57C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E57C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51566">
      <w:bodyDiv w:val="1"/>
      <w:marLeft w:val="0"/>
      <w:marRight w:val="0"/>
      <w:marTop w:val="0"/>
      <w:marBottom w:val="0"/>
      <w:divBdr>
        <w:top w:val="none" w:sz="0" w:space="0" w:color="auto"/>
        <w:left w:val="none" w:sz="0" w:space="0" w:color="auto"/>
        <w:bottom w:val="none" w:sz="0" w:space="0" w:color="auto"/>
        <w:right w:val="none" w:sz="0" w:space="0" w:color="auto"/>
      </w:divBdr>
    </w:div>
    <w:div w:id="131412639">
      <w:bodyDiv w:val="1"/>
      <w:marLeft w:val="0"/>
      <w:marRight w:val="0"/>
      <w:marTop w:val="0"/>
      <w:marBottom w:val="0"/>
      <w:divBdr>
        <w:top w:val="none" w:sz="0" w:space="0" w:color="auto"/>
        <w:left w:val="none" w:sz="0" w:space="0" w:color="auto"/>
        <w:bottom w:val="none" w:sz="0" w:space="0" w:color="auto"/>
        <w:right w:val="none" w:sz="0" w:space="0" w:color="auto"/>
      </w:divBdr>
    </w:div>
    <w:div w:id="232544248">
      <w:bodyDiv w:val="1"/>
      <w:marLeft w:val="0"/>
      <w:marRight w:val="0"/>
      <w:marTop w:val="0"/>
      <w:marBottom w:val="0"/>
      <w:divBdr>
        <w:top w:val="none" w:sz="0" w:space="0" w:color="auto"/>
        <w:left w:val="none" w:sz="0" w:space="0" w:color="auto"/>
        <w:bottom w:val="none" w:sz="0" w:space="0" w:color="auto"/>
        <w:right w:val="none" w:sz="0" w:space="0" w:color="auto"/>
      </w:divBdr>
    </w:div>
    <w:div w:id="269050001">
      <w:bodyDiv w:val="1"/>
      <w:marLeft w:val="0"/>
      <w:marRight w:val="0"/>
      <w:marTop w:val="0"/>
      <w:marBottom w:val="0"/>
      <w:divBdr>
        <w:top w:val="none" w:sz="0" w:space="0" w:color="auto"/>
        <w:left w:val="none" w:sz="0" w:space="0" w:color="auto"/>
        <w:bottom w:val="none" w:sz="0" w:space="0" w:color="auto"/>
        <w:right w:val="none" w:sz="0" w:space="0" w:color="auto"/>
      </w:divBdr>
    </w:div>
    <w:div w:id="272902663">
      <w:bodyDiv w:val="1"/>
      <w:marLeft w:val="0"/>
      <w:marRight w:val="0"/>
      <w:marTop w:val="0"/>
      <w:marBottom w:val="0"/>
      <w:divBdr>
        <w:top w:val="none" w:sz="0" w:space="0" w:color="auto"/>
        <w:left w:val="none" w:sz="0" w:space="0" w:color="auto"/>
        <w:bottom w:val="none" w:sz="0" w:space="0" w:color="auto"/>
        <w:right w:val="none" w:sz="0" w:space="0" w:color="auto"/>
      </w:divBdr>
    </w:div>
    <w:div w:id="294138358">
      <w:bodyDiv w:val="1"/>
      <w:marLeft w:val="0"/>
      <w:marRight w:val="0"/>
      <w:marTop w:val="0"/>
      <w:marBottom w:val="0"/>
      <w:divBdr>
        <w:top w:val="none" w:sz="0" w:space="0" w:color="auto"/>
        <w:left w:val="none" w:sz="0" w:space="0" w:color="auto"/>
        <w:bottom w:val="none" w:sz="0" w:space="0" w:color="auto"/>
        <w:right w:val="none" w:sz="0" w:space="0" w:color="auto"/>
      </w:divBdr>
    </w:div>
    <w:div w:id="306059455">
      <w:bodyDiv w:val="1"/>
      <w:marLeft w:val="0"/>
      <w:marRight w:val="0"/>
      <w:marTop w:val="0"/>
      <w:marBottom w:val="0"/>
      <w:divBdr>
        <w:top w:val="none" w:sz="0" w:space="0" w:color="auto"/>
        <w:left w:val="none" w:sz="0" w:space="0" w:color="auto"/>
        <w:bottom w:val="none" w:sz="0" w:space="0" w:color="auto"/>
        <w:right w:val="none" w:sz="0" w:space="0" w:color="auto"/>
      </w:divBdr>
    </w:div>
    <w:div w:id="544025125">
      <w:bodyDiv w:val="1"/>
      <w:marLeft w:val="0"/>
      <w:marRight w:val="0"/>
      <w:marTop w:val="0"/>
      <w:marBottom w:val="0"/>
      <w:divBdr>
        <w:top w:val="none" w:sz="0" w:space="0" w:color="auto"/>
        <w:left w:val="none" w:sz="0" w:space="0" w:color="auto"/>
        <w:bottom w:val="none" w:sz="0" w:space="0" w:color="auto"/>
        <w:right w:val="none" w:sz="0" w:space="0" w:color="auto"/>
      </w:divBdr>
    </w:div>
    <w:div w:id="752626717">
      <w:bodyDiv w:val="1"/>
      <w:marLeft w:val="0"/>
      <w:marRight w:val="0"/>
      <w:marTop w:val="0"/>
      <w:marBottom w:val="0"/>
      <w:divBdr>
        <w:top w:val="none" w:sz="0" w:space="0" w:color="auto"/>
        <w:left w:val="none" w:sz="0" w:space="0" w:color="auto"/>
        <w:bottom w:val="none" w:sz="0" w:space="0" w:color="auto"/>
        <w:right w:val="none" w:sz="0" w:space="0" w:color="auto"/>
      </w:divBdr>
    </w:div>
    <w:div w:id="808285945">
      <w:bodyDiv w:val="1"/>
      <w:marLeft w:val="0"/>
      <w:marRight w:val="0"/>
      <w:marTop w:val="0"/>
      <w:marBottom w:val="0"/>
      <w:divBdr>
        <w:top w:val="none" w:sz="0" w:space="0" w:color="auto"/>
        <w:left w:val="none" w:sz="0" w:space="0" w:color="auto"/>
        <w:bottom w:val="none" w:sz="0" w:space="0" w:color="auto"/>
        <w:right w:val="none" w:sz="0" w:space="0" w:color="auto"/>
      </w:divBdr>
    </w:div>
    <w:div w:id="848376948">
      <w:bodyDiv w:val="1"/>
      <w:marLeft w:val="0"/>
      <w:marRight w:val="0"/>
      <w:marTop w:val="0"/>
      <w:marBottom w:val="0"/>
      <w:divBdr>
        <w:top w:val="none" w:sz="0" w:space="0" w:color="auto"/>
        <w:left w:val="none" w:sz="0" w:space="0" w:color="auto"/>
        <w:bottom w:val="none" w:sz="0" w:space="0" w:color="auto"/>
        <w:right w:val="none" w:sz="0" w:space="0" w:color="auto"/>
      </w:divBdr>
    </w:div>
    <w:div w:id="956256959">
      <w:bodyDiv w:val="1"/>
      <w:marLeft w:val="0"/>
      <w:marRight w:val="0"/>
      <w:marTop w:val="0"/>
      <w:marBottom w:val="0"/>
      <w:divBdr>
        <w:top w:val="none" w:sz="0" w:space="0" w:color="auto"/>
        <w:left w:val="none" w:sz="0" w:space="0" w:color="auto"/>
        <w:bottom w:val="none" w:sz="0" w:space="0" w:color="auto"/>
        <w:right w:val="none" w:sz="0" w:space="0" w:color="auto"/>
      </w:divBdr>
    </w:div>
    <w:div w:id="959989212">
      <w:bodyDiv w:val="1"/>
      <w:marLeft w:val="0"/>
      <w:marRight w:val="0"/>
      <w:marTop w:val="0"/>
      <w:marBottom w:val="0"/>
      <w:divBdr>
        <w:top w:val="none" w:sz="0" w:space="0" w:color="auto"/>
        <w:left w:val="none" w:sz="0" w:space="0" w:color="auto"/>
        <w:bottom w:val="none" w:sz="0" w:space="0" w:color="auto"/>
        <w:right w:val="none" w:sz="0" w:space="0" w:color="auto"/>
      </w:divBdr>
    </w:div>
    <w:div w:id="986589568">
      <w:bodyDiv w:val="1"/>
      <w:marLeft w:val="0"/>
      <w:marRight w:val="0"/>
      <w:marTop w:val="0"/>
      <w:marBottom w:val="0"/>
      <w:divBdr>
        <w:top w:val="none" w:sz="0" w:space="0" w:color="auto"/>
        <w:left w:val="none" w:sz="0" w:space="0" w:color="auto"/>
        <w:bottom w:val="none" w:sz="0" w:space="0" w:color="auto"/>
        <w:right w:val="none" w:sz="0" w:space="0" w:color="auto"/>
      </w:divBdr>
    </w:div>
    <w:div w:id="995956089">
      <w:bodyDiv w:val="1"/>
      <w:marLeft w:val="0"/>
      <w:marRight w:val="0"/>
      <w:marTop w:val="0"/>
      <w:marBottom w:val="0"/>
      <w:divBdr>
        <w:top w:val="none" w:sz="0" w:space="0" w:color="auto"/>
        <w:left w:val="none" w:sz="0" w:space="0" w:color="auto"/>
        <w:bottom w:val="none" w:sz="0" w:space="0" w:color="auto"/>
        <w:right w:val="none" w:sz="0" w:space="0" w:color="auto"/>
      </w:divBdr>
    </w:div>
    <w:div w:id="1082606142">
      <w:bodyDiv w:val="1"/>
      <w:marLeft w:val="0"/>
      <w:marRight w:val="0"/>
      <w:marTop w:val="0"/>
      <w:marBottom w:val="0"/>
      <w:divBdr>
        <w:top w:val="none" w:sz="0" w:space="0" w:color="auto"/>
        <w:left w:val="none" w:sz="0" w:space="0" w:color="auto"/>
        <w:bottom w:val="none" w:sz="0" w:space="0" w:color="auto"/>
        <w:right w:val="none" w:sz="0" w:space="0" w:color="auto"/>
      </w:divBdr>
    </w:div>
    <w:div w:id="1143230425">
      <w:bodyDiv w:val="1"/>
      <w:marLeft w:val="0"/>
      <w:marRight w:val="0"/>
      <w:marTop w:val="0"/>
      <w:marBottom w:val="0"/>
      <w:divBdr>
        <w:top w:val="none" w:sz="0" w:space="0" w:color="auto"/>
        <w:left w:val="none" w:sz="0" w:space="0" w:color="auto"/>
        <w:bottom w:val="none" w:sz="0" w:space="0" w:color="auto"/>
        <w:right w:val="none" w:sz="0" w:space="0" w:color="auto"/>
      </w:divBdr>
    </w:div>
    <w:div w:id="1452741956">
      <w:bodyDiv w:val="1"/>
      <w:marLeft w:val="0"/>
      <w:marRight w:val="0"/>
      <w:marTop w:val="0"/>
      <w:marBottom w:val="0"/>
      <w:divBdr>
        <w:top w:val="none" w:sz="0" w:space="0" w:color="auto"/>
        <w:left w:val="none" w:sz="0" w:space="0" w:color="auto"/>
        <w:bottom w:val="none" w:sz="0" w:space="0" w:color="auto"/>
        <w:right w:val="none" w:sz="0" w:space="0" w:color="auto"/>
      </w:divBdr>
    </w:div>
    <w:div w:id="1464494440">
      <w:bodyDiv w:val="1"/>
      <w:marLeft w:val="0"/>
      <w:marRight w:val="0"/>
      <w:marTop w:val="0"/>
      <w:marBottom w:val="0"/>
      <w:divBdr>
        <w:top w:val="none" w:sz="0" w:space="0" w:color="auto"/>
        <w:left w:val="none" w:sz="0" w:space="0" w:color="auto"/>
        <w:bottom w:val="none" w:sz="0" w:space="0" w:color="auto"/>
        <w:right w:val="none" w:sz="0" w:space="0" w:color="auto"/>
      </w:divBdr>
    </w:div>
    <w:div w:id="1542866236">
      <w:bodyDiv w:val="1"/>
      <w:marLeft w:val="0"/>
      <w:marRight w:val="0"/>
      <w:marTop w:val="0"/>
      <w:marBottom w:val="0"/>
      <w:divBdr>
        <w:top w:val="none" w:sz="0" w:space="0" w:color="auto"/>
        <w:left w:val="none" w:sz="0" w:space="0" w:color="auto"/>
        <w:bottom w:val="none" w:sz="0" w:space="0" w:color="auto"/>
        <w:right w:val="none" w:sz="0" w:space="0" w:color="auto"/>
      </w:divBdr>
    </w:div>
    <w:div w:id="1597905001">
      <w:bodyDiv w:val="1"/>
      <w:marLeft w:val="0"/>
      <w:marRight w:val="0"/>
      <w:marTop w:val="0"/>
      <w:marBottom w:val="0"/>
      <w:divBdr>
        <w:top w:val="none" w:sz="0" w:space="0" w:color="auto"/>
        <w:left w:val="none" w:sz="0" w:space="0" w:color="auto"/>
        <w:bottom w:val="none" w:sz="0" w:space="0" w:color="auto"/>
        <w:right w:val="none" w:sz="0" w:space="0" w:color="auto"/>
      </w:divBdr>
    </w:div>
    <w:div w:id="1685010053">
      <w:bodyDiv w:val="1"/>
      <w:marLeft w:val="0"/>
      <w:marRight w:val="0"/>
      <w:marTop w:val="0"/>
      <w:marBottom w:val="0"/>
      <w:divBdr>
        <w:top w:val="none" w:sz="0" w:space="0" w:color="auto"/>
        <w:left w:val="none" w:sz="0" w:space="0" w:color="auto"/>
        <w:bottom w:val="none" w:sz="0" w:space="0" w:color="auto"/>
        <w:right w:val="none" w:sz="0" w:space="0" w:color="auto"/>
      </w:divBdr>
    </w:div>
    <w:div w:id="1692686687">
      <w:bodyDiv w:val="1"/>
      <w:marLeft w:val="0"/>
      <w:marRight w:val="0"/>
      <w:marTop w:val="0"/>
      <w:marBottom w:val="0"/>
      <w:divBdr>
        <w:top w:val="none" w:sz="0" w:space="0" w:color="auto"/>
        <w:left w:val="none" w:sz="0" w:space="0" w:color="auto"/>
        <w:bottom w:val="none" w:sz="0" w:space="0" w:color="auto"/>
        <w:right w:val="none" w:sz="0" w:space="0" w:color="auto"/>
      </w:divBdr>
    </w:div>
    <w:div w:id="1772234747">
      <w:bodyDiv w:val="1"/>
      <w:marLeft w:val="0"/>
      <w:marRight w:val="0"/>
      <w:marTop w:val="0"/>
      <w:marBottom w:val="0"/>
      <w:divBdr>
        <w:top w:val="none" w:sz="0" w:space="0" w:color="auto"/>
        <w:left w:val="none" w:sz="0" w:space="0" w:color="auto"/>
        <w:bottom w:val="none" w:sz="0" w:space="0" w:color="auto"/>
        <w:right w:val="none" w:sz="0" w:space="0" w:color="auto"/>
      </w:divBdr>
    </w:div>
    <w:div w:id="1928538963">
      <w:bodyDiv w:val="1"/>
      <w:marLeft w:val="0"/>
      <w:marRight w:val="0"/>
      <w:marTop w:val="0"/>
      <w:marBottom w:val="0"/>
      <w:divBdr>
        <w:top w:val="none" w:sz="0" w:space="0" w:color="auto"/>
        <w:left w:val="none" w:sz="0" w:space="0" w:color="auto"/>
        <w:bottom w:val="none" w:sz="0" w:space="0" w:color="auto"/>
        <w:right w:val="none" w:sz="0" w:space="0" w:color="auto"/>
      </w:divBdr>
    </w:div>
    <w:div w:id="1975482078">
      <w:bodyDiv w:val="1"/>
      <w:marLeft w:val="0"/>
      <w:marRight w:val="0"/>
      <w:marTop w:val="0"/>
      <w:marBottom w:val="0"/>
      <w:divBdr>
        <w:top w:val="none" w:sz="0" w:space="0" w:color="auto"/>
        <w:left w:val="none" w:sz="0" w:space="0" w:color="auto"/>
        <w:bottom w:val="none" w:sz="0" w:space="0" w:color="auto"/>
        <w:right w:val="none" w:sz="0" w:space="0" w:color="auto"/>
      </w:divBdr>
    </w:div>
    <w:div w:id="2137329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eader" Target="header3.xml"/><Relationship Id="rId47" Type="http://schemas.openxmlformats.org/officeDocument/2006/relationships/image" Target="media/image36.emf"/><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header" Target="header1.xml"/><Relationship Id="rId46" Type="http://schemas.openxmlformats.org/officeDocument/2006/relationships/image" Target="media/image35.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image" Target="media/image34.emf"/><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3.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2.emf"/><Relationship Id="rId48" Type="http://schemas.openxmlformats.org/officeDocument/2006/relationships/image" Target="media/image37.emf"/><Relationship Id="rId8"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120B5B-1FE4-4830-B232-3BC73C7FB1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1184</TotalTime>
  <Pages>1</Pages>
  <Words>8417</Words>
  <Characters>46295</Characters>
  <Application>Microsoft Office Word</Application>
  <DocSecurity>0</DocSecurity>
  <Lines>385</Lines>
  <Paragraphs>109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54603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IEPC-USUARIO</dc:creator>
  <cp:keywords/>
  <dc:description/>
  <cp:lastModifiedBy>IEPC-USUARIO</cp:lastModifiedBy>
  <cp:revision>17</cp:revision>
  <cp:lastPrinted>2020-11-20T18:07:00Z</cp:lastPrinted>
  <dcterms:created xsi:type="dcterms:W3CDTF">2020-11-19T02:00:00Z</dcterms:created>
  <dcterms:modified xsi:type="dcterms:W3CDTF">2020-11-24T17:54:00Z</dcterms:modified>
</cp:coreProperties>
</file>