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F2E" w:rsidRPr="00B009FE" w:rsidRDefault="00ED0B8E" w:rsidP="00F020D7">
      <w:pPr>
        <w:spacing w:line="276" w:lineRule="auto"/>
        <w:jc w:val="both"/>
        <w:rPr>
          <w:rFonts w:ascii="Trebuchet MS" w:hAnsi="Trebuchet MS"/>
          <w:b/>
          <w:lang w:val="es-MX"/>
        </w:rPr>
      </w:pPr>
      <w:r w:rsidRPr="00B009FE">
        <w:rPr>
          <w:rFonts w:ascii="Trebuchet MS" w:hAnsi="Trebuchet MS"/>
          <w:b/>
          <w:lang w:val="es-MX"/>
        </w:rPr>
        <w:t>ACUERDO</w:t>
      </w:r>
      <w:r w:rsidR="00A21313" w:rsidRPr="00B009FE">
        <w:rPr>
          <w:rFonts w:ascii="Trebuchet MS" w:hAnsi="Trebuchet MS"/>
          <w:b/>
          <w:lang w:val="es-MX"/>
        </w:rPr>
        <w:t xml:space="preserve"> </w:t>
      </w:r>
      <w:r w:rsidR="00D25795" w:rsidRPr="00B009FE">
        <w:rPr>
          <w:rFonts w:ascii="Trebuchet MS" w:hAnsi="Trebuchet MS"/>
          <w:b/>
          <w:lang w:val="es-MX"/>
        </w:rPr>
        <w:t>DE</w:t>
      </w:r>
      <w:r w:rsidR="00A21313" w:rsidRPr="00B009FE">
        <w:rPr>
          <w:rFonts w:ascii="Trebuchet MS" w:hAnsi="Trebuchet MS"/>
          <w:b/>
          <w:lang w:val="es-MX"/>
        </w:rPr>
        <w:t xml:space="preserve"> LA </w:t>
      </w:r>
      <w:r w:rsidR="00D53797" w:rsidRPr="00B009FE">
        <w:rPr>
          <w:rFonts w:ascii="Trebuchet MS" w:hAnsi="Trebuchet MS"/>
          <w:b/>
          <w:lang w:val="es-MX"/>
        </w:rPr>
        <w:t xml:space="preserve">COMISIÓN DE </w:t>
      </w:r>
      <w:r w:rsidRPr="00B009FE">
        <w:rPr>
          <w:rFonts w:ascii="Trebuchet MS" w:hAnsi="Trebuchet MS"/>
          <w:b/>
          <w:lang w:val="es-MX"/>
        </w:rPr>
        <w:t>P</w:t>
      </w:r>
      <w:r w:rsidR="00FC442E" w:rsidRPr="00B009FE">
        <w:rPr>
          <w:rFonts w:ascii="Trebuchet MS" w:hAnsi="Trebuchet MS"/>
          <w:b/>
          <w:lang w:val="es-MX"/>
        </w:rPr>
        <w:t xml:space="preserve">ARTICIPACIÓN CIUDADANA, MEDIANTE EL CUAL SE PROPONE AL CONSEJO GENERAL LA </w:t>
      </w:r>
      <w:r w:rsidR="00F312C7">
        <w:rPr>
          <w:rFonts w:ascii="Trebuchet MS" w:hAnsi="Trebuchet MS"/>
          <w:b/>
          <w:lang w:val="es-MX"/>
        </w:rPr>
        <w:t>VIABILIDAD DE LA CONSULTA POPULAR SOBRE EL PACTO FISCAL SOLICITADA POR EL GOBERNADOR</w:t>
      </w:r>
      <w:bookmarkStart w:id="0" w:name="_GoBack"/>
      <w:bookmarkEnd w:id="0"/>
      <w:r w:rsidR="00F312C7">
        <w:rPr>
          <w:rFonts w:ascii="Trebuchet MS" w:hAnsi="Trebuchet MS"/>
          <w:b/>
          <w:lang w:val="es-MX"/>
        </w:rPr>
        <w:t xml:space="preserve"> DEL ESTADO DE JALISCO Y EL PRESUPUESTO PARA SU ORGANIZACI</w:t>
      </w:r>
      <w:r w:rsidR="00BF07E9">
        <w:rPr>
          <w:rFonts w:ascii="Trebuchet MS" w:hAnsi="Trebuchet MS"/>
          <w:b/>
          <w:lang w:val="es-MX"/>
        </w:rPr>
        <w:t>ÓN Y</w:t>
      </w:r>
      <w:r w:rsidR="00F312C7">
        <w:rPr>
          <w:rFonts w:ascii="Trebuchet MS" w:hAnsi="Trebuchet MS"/>
          <w:b/>
          <w:lang w:val="es-MX"/>
        </w:rPr>
        <w:t xml:space="preserve"> </w:t>
      </w:r>
      <w:r w:rsidR="00BF07E9">
        <w:rPr>
          <w:rFonts w:ascii="Trebuchet MS" w:hAnsi="Trebuchet MS"/>
          <w:b/>
          <w:lang w:val="es-MX"/>
        </w:rPr>
        <w:t>DESARROLLO</w:t>
      </w:r>
      <w:r w:rsidR="00FC442E" w:rsidRPr="00B009FE">
        <w:rPr>
          <w:rFonts w:ascii="Trebuchet MS" w:hAnsi="Trebuchet MS"/>
          <w:b/>
          <w:lang w:val="es-MX"/>
        </w:rPr>
        <w:t>.</w:t>
      </w:r>
    </w:p>
    <w:p w:rsidR="000B5C67" w:rsidRPr="00B009FE" w:rsidRDefault="000B5C67" w:rsidP="00F020D7">
      <w:pPr>
        <w:spacing w:line="276" w:lineRule="auto"/>
        <w:jc w:val="both"/>
        <w:rPr>
          <w:rFonts w:ascii="Trebuchet MS" w:hAnsi="Trebuchet MS"/>
          <w:b/>
          <w:lang w:val="es-MX"/>
        </w:rPr>
      </w:pPr>
    </w:p>
    <w:p w:rsidR="00820AA8" w:rsidRPr="00B009FE" w:rsidRDefault="00820AA8" w:rsidP="00F020D7">
      <w:pPr>
        <w:spacing w:line="276" w:lineRule="auto"/>
        <w:jc w:val="center"/>
        <w:rPr>
          <w:rFonts w:ascii="Trebuchet MS" w:hAnsi="Trebuchet MS"/>
          <w:b/>
          <w:lang w:val="es-MX"/>
        </w:rPr>
      </w:pPr>
      <w:r w:rsidRPr="00B009FE">
        <w:rPr>
          <w:rFonts w:ascii="Trebuchet MS" w:hAnsi="Trebuchet MS"/>
          <w:b/>
          <w:lang w:val="es-MX"/>
        </w:rPr>
        <w:t>A</w:t>
      </w:r>
      <w:r w:rsidR="00512E63" w:rsidRPr="00B009FE">
        <w:rPr>
          <w:rFonts w:ascii="Trebuchet MS" w:hAnsi="Trebuchet MS"/>
          <w:b/>
          <w:lang w:val="es-MX"/>
        </w:rPr>
        <w:t xml:space="preserve"> </w:t>
      </w:r>
      <w:r w:rsidRPr="00B009FE">
        <w:rPr>
          <w:rFonts w:ascii="Trebuchet MS" w:hAnsi="Trebuchet MS"/>
          <w:b/>
          <w:lang w:val="es-MX"/>
        </w:rPr>
        <w:t>N</w:t>
      </w:r>
      <w:r w:rsidR="00512E63" w:rsidRPr="00B009FE">
        <w:rPr>
          <w:rFonts w:ascii="Trebuchet MS" w:hAnsi="Trebuchet MS"/>
          <w:b/>
          <w:lang w:val="es-MX"/>
        </w:rPr>
        <w:t xml:space="preserve"> </w:t>
      </w:r>
      <w:r w:rsidRPr="00B009FE">
        <w:rPr>
          <w:rFonts w:ascii="Trebuchet MS" w:hAnsi="Trebuchet MS"/>
          <w:b/>
          <w:lang w:val="es-MX"/>
        </w:rPr>
        <w:t>T</w:t>
      </w:r>
      <w:r w:rsidR="00512E63" w:rsidRPr="00B009FE">
        <w:rPr>
          <w:rFonts w:ascii="Trebuchet MS" w:hAnsi="Trebuchet MS"/>
          <w:b/>
          <w:lang w:val="es-MX"/>
        </w:rPr>
        <w:t xml:space="preserve"> </w:t>
      </w:r>
      <w:r w:rsidRPr="00B009FE">
        <w:rPr>
          <w:rFonts w:ascii="Trebuchet MS" w:hAnsi="Trebuchet MS"/>
          <w:b/>
          <w:lang w:val="es-MX"/>
        </w:rPr>
        <w:t>E</w:t>
      </w:r>
      <w:r w:rsidR="00512E63" w:rsidRPr="00B009FE">
        <w:rPr>
          <w:rFonts w:ascii="Trebuchet MS" w:hAnsi="Trebuchet MS"/>
          <w:b/>
          <w:lang w:val="es-MX"/>
        </w:rPr>
        <w:t xml:space="preserve"> </w:t>
      </w:r>
      <w:r w:rsidRPr="00B009FE">
        <w:rPr>
          <w:rFonts w:ascii="Trebuchet MS" w:hAnsi="Trebuchet MS"/>
          <w:b/>
          <w:lang w:val="es-MX"/>
        </w:rPr>
        <w:t>C</w:t>
      </w:r>
      <w:r w:rsidR="00512E63" w:rsidRPr="00B009FE">
        <w:rPr>
          <w:rFonts w:ascii="Trebuchet MS" w:hAnsi="Trebuchet MS"/>
          <w:b/>
          <w:lang w:val="es-MX"/>
        </w:rPr>
        <w:t xml:space="preserve"> </w:t>
      </w:r>
      <w:r w:rsidRPr="00B009FE">
        <w:rPr>
          <w:rFonts w:ascii="Trebuchet MS" w:hAnsi="Trebuchet MS"/>
          <w:b/>
          <w:lang w:val="es-MX"/>
        </w:rPr>
        <w:t>E</w:t>
      </w:r>
      <w:r w:rsidR="00512E63" w:rsidRPr="00B009FE">
        <w:rPr>
          <w:rFonts w:ascii="Trebuchet MS" w:hAnsi="Trebuchet MS"/>
          <w:b/>
          <w:lang w:val="es-MX"/>
        </w:rPr>
        <w:t xml:space="preserve"> </w:t>
      </w:r>
      <w:r w:rsidRPr="00B009FE">
        <w:rPr>
          <w:rFonts w:ascii="Trebuchet MS" w:hAnsi="Trebuchet MS"/>
          <w:b/>
          <w:lang w:val="es-MX"/>
        </w:rPr>
        <w:t>D</w:t>
      </w:r>
      <w:r w:rsidR="00512E63" w:rsidRPr="00B009FE">
        <w:rPr>
          <w:rFonts w:ascii="Trebuchet MS" w:hAnsi="Trebuchet MS"/>
          <w:b/>
          <w:lang w:val="es-MX"/>
        </w:rPr>
        <w:t xml:space="preserve"> </w:t>
      </w:r>
      <w:r w:rsidRPr="00B009FE">
        <w:rPr>
          <w:rFonts w:ascii="Trebuchet MS" w:hAnsi="Trebuchet MS"/>
          <w:b/>
          <w:lang w:val="es-MX"/>
        </w:rPr>
        <w:t>E</w:t>
      </w:r>
      <w:r w:rsidR="00512E63" w:rsidRPr="00B009FE">
        <w:rPr>
          <w:rFonts w:ascii="Trebuchet MS" w:hAnsi="Trebuchet MS"/>
          <w:b/>
          <w:lang w:val="es-MX"/>
        </w:rPr>
        <w:t xml:space="preserve"> </w:t>
      </w:r>
      <w:r w:rsidRPr="00B009FE">
        <w:rPr>
          <w:rFonts w:ascii="Trebuchet MS" w:hAnsi="Trebuchet MS"/>
          <w:b/>
          <w:lang w:val="es-MX"/>
        </w:rPr>
        <w:t>N</w:t>
      </w:r>
      <w:r w:rsidR="00512E63" w:rsidRPr="00B009FE">
        <w:rPr>
          <w:rFonts w:ascii="Trebuchet MS" w:hAnsi="Trebuchet MS"/>
          <w:b/>
          <w:lang w:val="es-MX"/>
        </w:rPr>
        <w:t xml:space="preserve"> </w:t>
      </w:r>
      <w:r w:rsidRPr="00B009FE">
        <w:rPr>
          <w:rFonts w:ascii="Trebuchet MS" w:hAnsi="Trebuchet MS"/>
          <w:b/>
          <w:lang w:val="es-MX"/>
        </w:rPr>
        <w:t>T</w:t>
      </w:r>
      <w:r w:rsidR="00512E63" w:rsidRPr="00B009FE">
        <w:rPr>
          <w:rFonts w:ascii="Trebuchet MS" w:hAnsi="Trebuchet MS"/>
          <w:b/>
          <w:lang w:val="es-MX"/>
        </w:rPr>
        <w:t xml:space="preserve"> </w:t>
      </w:r>
      <w:r w:rsidRPr="00B009FE">
        <w:rPr>
          <w:rFonts w:ascii="Trebuchet MS" w:hAnsi="Trebuchet MS"/>
          <w:b/>
          <w:lang w:val="es-MX"/>
        </w:rPr>
        <w:t>E</w:t>
      </w:r>
      <w:r w:rsidR="00512E63" w:rsidRPr="00B009FE">
        <w:rPr>
          <w:rFonts w:ascii="Trebuchet MS" w:hAnsi="Trebuchet MS"/>
          <w:b/>
          <w:lang w:val="es-MX"/>
        </w:rPr>
        <w:t xml:space="preserve"> </w:t>
      </w:r>
      <w:r w:rsidRPr="00B009FE">
        <w:rPr>
          <w:rFonts w:ascii="Trebuchet MS" w:hAnsi="Trebuchet MS"/>
          <w:b/>
          <w:lang w:val="es-MX"/>
        </w:rPr>
        <w:t>S</w:t>
      </w:r>
    </w:p>
    <w:p w:rsidR="005F3A76" w:rsidRPr="00B009FE" w:rsidRDefault="005F3A76" w:rsidP="00F020D7">
      <w:pPr>
        <w:spacing w:line="276" w:lineRule="auto"/>
        <w:jc w:val="both"/>
        <w:rPr>
          <w:rFonts w:ascii="Trebuchet MS" w:hAnsi="Trebuchet MS"/>
          <w:b/>
          <w:lang w:val="es-MX"/>
        </w:rPr>
      </w:pPr>
    </w:p>
    <w:p w:rsidR="002275ED" w:rsidRPr="00B009FE" w:rsidRDefault="00207A5B" w:rsidP="00F020D7">
      <w:pPr>
        <w:spacing w:line="276" w:lineRule="auto"/>
        <w:jc w:val="both"/>
        <w:rPr>
          <w:rFonts w:ascii="Trebuchet MS" w:eastAsia="Calibri" w:hAnsi="Trebuchet MS"/>
          <w:b/>
          <w:lang w:val="es-MX" w:eastAsia="ar-SA"/>
        </w:rPr>
      </w:pPr>
      <w:r w:rsidRPr="00B009FE">
        <w:rPr>
          <w:rFonts w:ascii="Trebuchet MS" w:eastAsia="Calibri" w:hAnsi="Trebuchet MS"/>
          <w:b/>
          <w:lang w:val="es-MX" w:eastAsia="ar-SA"/>
        </w:rPr>
        <w:t xml:space="preserve">1. </w:t>
      </w:r>
      <w:r w:rsidR="002275ED" w:rsidRPr="00B009FE">
        <w:rPr>
          <w:rFonts w:ascii="Trebuchet MS" w:eastAsia="Calibri" w:hAnsi="Trebuchet MS"/>
          <w:b/>
          <w:lang w:val="es-MX" w:eastAsia="ar-SA"/>
        </w:rPr>
        <w:t>Estrategia Nacional de Cultura Cívica</w:t>
      </w:r>
      <w:r w:rsidR="004778E3">
        <w:rPr>
          <w:rFonts w:ascii="Trebuchet MS" w:eastAsia="Calibri" w:hAnsi="Trebuchet MS"/>
          <w:b/>
          <w:lang w:val="es-MX" w:eastAsia="ar-SA"/>
        </w:rPr>
        <w:t xml:space="preserve"> (ENCCÍVICA)</w:t>
      </w:r>
      <w:r w:rsidR="002275ED" w:rsidRPr="00B009FE">
        <w:rPr>
          <w:rFonts w:ascii="Trebuchet MS" w:eastAsia="Calibri" w:hAnsi="Trebuchet MS"/>
          <w:b/>
          <w:lang w:val="es-MX" w:eastAsia="ar-SA"/>
        </w:rPr>
        <w:t xml:space="preserve">. </w:t>
      </w:r>
      <w:r w:rsidR="002275ED" w:rsidRPr="00B009FE">
        <w:rPr>
          <w:rFonts w:ascii="Trebuchet MS" w:eastAsia="Calibri" w:hAnsi="Trebuchet MS"/>
          <w:lang w:val="es-MX" w:eastAsia="ar-SA"/>
        </w:rPr>
        <w:t>Por acuerdo INE/CG732/2016</w:t>
      </w:r>
      <w:r w:rsidR="003A75DE" w:rsidRPr="00B009FE">
        <w:rPr>
          <w:rStyle w:val="Refdenotaalpie"/>
          <w:rFonts w:ascii="Trebuchet MS" w:eastAsia="Calibri" w:hAnsi="Trebuchet MS"/>
          <w:lang w:val="es-MX" w:eastAsia="ar-SA"/>
        </w:rPr>
        <w:footnoteReference w:id="1"/>
      </w:r>
      <w:r w:rsidR="00F312C7">
        <w:rPr>
          <w:rFonts w:ascii="Trebuchet MS" w:eastAsia="Calibri" w:hAnsi="Trebuchet MS"/>
          <w:lang w:val="es-MX" w:eastAsia="ar-SA"/>
        </w:rPr>
        <w:t xml:space="preserve"> del catorce</w:t>
      </w:r>
      <w:r w:rsidR="002275ED" w:rsidRPr="00B009FE">
        <w:rPr>
          <w:rFonts w:ascii="Trebuchet MS" w:eastAsia="Calibri" w:hAnsi="Trebuchet MS"/>
          <w:lang w:val="es-MX" w:eastAsia="ar-SA"/>
        </w:rPr>
        <w:t xml:space="preserve"> de octubre de </w:t>
      </w:r>
      <w:r w:rsidR="00F312C7">
        <w:rPr>
          <w:rFonts w:ascii="Trebuchet MS" w:eastAsia="Calibri" w:hAnsi="Trebuchet MS"/>
          <w:lang w:val="es-MX" w:eastAsia="ar-SA"/>
        </w:rPr>
        <w:t>dos mil dieciséis</w:t>
      </w:r>
      <w:r w:rsidR="002275ED" w:rsidRPr="00B009FE">
        <w:rPr>
          <w:rFonts w:ascii="Trebuchet MS" w:eastAsia="Calibri" w:hAnsi="Trebuchet MS"/>
          <w:lang w:val="es-MX" w:eastAsia="ar-SA"/>
        </w:rPr>
        <w:t>, el Consejo General del Instituto Nacional Electoral, aprobó la Estrategia Nacional de Cultura Cívica 2017-2023.</w:t>
      </w:r>
    </w:p>
    <w:p w:rsidR="002275ED" w:rsidRPr="00B009FE" w:rsidRDefault="002275ED" w:rsidP="00F020D7">
      <w:pPr>
        <w:spacing w:line="276" w:lineRule="auto"/>
        <w:jc w:val="both"/>
        <w:rPr>
          <w:rFonts w:ascii="Trebuchet MS" w:eastAsia="Calibri" w:hAnsi="Trebuchet MS"/>
          <w:b/>
          <w:lang w:val="es-MX" w:eastAsia="ar-SA"/>
        </w:rPr>
      </w:pPr>
    </w:p>
    <w:p w:rsidR="005F3A76" w:rsidRPr="00B009FE" w:rsidRDefault="003A75DE" w:rsidP="00F020D7">
      <w:pPr>
        <w:spacing w:line="276" w:lineRule="auto"/>
        <w:jc w:val="both"/>
        <w:rPr>
          <w:rFonts w:ascii="Trebuchet MS" w:eastAsia="Calibri" w:hAnsi="Trebuchet MS"/>
          <w:b/>
          <w:lang w:val="es-MX" w:eastAsia="ar-SA"/>
        </w:rPr>
      </w:pPr>
      <w:r w:rsidRPr="00706405">
        <w:rPr>
          <w:rFonts w:ascii="Trebuchet MS" w:eastAsia="Calibri" w:hAnsi="Trebuchet MS"/>
          <w:b/>
          <w:lang w:val="es-MX" w:eastAsia="ar-SA"/>
        </w:rPr>
        <w:t>2.</w:t>
      </w:r>
      <w:r w:rsidR="00706405" w:rsidRPr="00706405">
        <w:rPr>
          <w:rFonts w:ascii="Trebuchet MS" w:eastAsia="Calibri" w:hAnsi="Trebuchet MS"/>
          <w:b/>
          <w:lang w:val="es-MX" w:eastAsia="ar-SA"/>
        </w:rPr>
        <w:t xml:space="preserve"> Ley del Sistema de Participación Ciudadana y Popular para la Gobernanza del Estado de Jalisco</w:t>
      </w:r>
      <w:r w:rsidR="005F3A76" w:rsidRPr="00706405">
        <w:rPr>
          <w:rFonts w:ascii="Trebuchet MS" w:eastAsia="Calibri" w:hAnsi="Trebuchet MS"/>
          <w:b/>
          <w:lang w:val="es-MX" w:eastAsia="ar-SA"/>
        </w:rPr>
        <w:t>.</w:t>
      </w:r>
      <w:r w:rsidR="005F3A76" w:rsidRPr="00F312C7">
        <w:rPr>
          <w:rFonts w:ascii="Trebuchet MS" w:eastAsia="Calibri" w:hAnsi="Trebuchet MS"/>
          <w:lang w:val="es-MX" w:eastAsia="ar-SA"/>
        </w:rPr>
        <w:t xml:space="preserve"> </w:t>
      </w:r>
      <w:r w:rsidR="00F312C7" w:rsidRPr="00F312C7">
        <w:rPr>
          <w:rFonts w:ascii="Trebuchet MS" w:eastAsia="Calibri" w:hAnsi="Trebuchet MS"/>
          <w:lang w:val="es-MX" w:eastAsia="ar-SA"/>
        </w:rPr>
        <w:t>El día diez de abril del dos mil diecinueve, entró en vigor la Ley del Sistema de Participación Ciudadana y Popular para la Gobernanza del Estado de Jalisco.</w:t>
      </w:r>
      <w:r w:rsidR="005E43D2">
        <w:rPr>
          <w:rStyle w:val="Refdenotaalpie"/>
          <w:rFonts w:ascii="Trebuchet MS" w:eastAsia="Calibri" w:hAnsi="Trebuchet MS"/>
          <w:lang w:val="es-MX" w:eastAsia="ar-SA"/>
        </w:rPr>
        <w:footnoteReference w:id="2"/>
      </w:r>
    </w:p>
    <w:p w:rsidR="00F312C7" w:rsidRPr="00B009FE" w:rsidRDefault="00F312C7" w:rsidP="00F020D7">
      <w:pPr>
        <w:spacing w:line="276" w:lineRule="auto"/>
        <w:jc w:val="both"/>
        <w:rPr>
          <w:rFonts w:ascii="Trebuchet MS" w:eastAsia="Calibri" w:hAnsi="Trebuchet MS"/>
          <w:b/>
          <w:lang w:val="es-MX" w:eastAsia="ar-SA"/>
        </w:rPr>
      </w:pPr>
    </w:p>
    <w:p w:rsidR="00207A5B" w:rsidRPr="00B009FE" w:rsidRDefault="003A75DE" w:rsidP="00F020D7">
      <w:pPr>
        <w:spacing w:line="276" w:lineRule="auto"/>
        <w:jc w:val="both"/>
        <w:rPr>
          <w:rFonts w:ascii="Trebuchet MS" w:eastAsia="Calibri" w:hAnsi="Trebuchet MS"/>
          <w:lang w:val="es-MX" w:eastAsia="ar-SA"/>
        </w:rPr>
      </w:pPr>
      <w:r w:rsidRPr="00B009FE">
        <w:rPr>
          <w:rFonts w:ascii="Trebuchet MS" w:eastAsia="Calibri" w:hAnsi="Trebuchet MS"/>
          <w:b/>
          <w:lang w:val="es-MX" w:eastAsia="ar-SA"/>
        </w:rPr>
        <w:t>3</w:t>
      </w:r>
      <w:r w:rsidR="005F3A76" w:rsidRPr="00B009FE">
        <w:rPr>
          <w:rFonts w:ascii="Trebuchet MS" w:eastAsia="Calibri" w:hAnsi="Trebuchet MS"/>
          <w:b/>
          <w:lang w:val="es-MX" w:eastAsia="ar-SA"/>
        </w:rPr>
        <w:t xml:space="preserve">. </w:t>
      </w:r>
      <w:r w:rsidR="00207A5B" w:rsidRPr="00B009FE">
        <w:rPr>
          <w:rFonts w:ascii="Trebuchet MS" w:eastAsia="Calibri" w:hAnsi="Trebuchet MS"/>
          <w:b/>
          <w:lang w:val="es-MX" w:eastAsia="ar-SA"/>
        </w:rPr>
        <w:t>Integración de la Comisión de Participación Ciudadana.</w:t>
      </w:r>
      <w:r w:rsidR="00F312C7">
        <w:rPr>
          <w:rFonts w:ascii="Trebuchet MS" w:eastAsia="Calibri" w:hAnsi="Trebuchet MS"/>
          <w:lang w:val="es-MX" w:eastAsia="ar-SA"/>
        </w:rPr>
        <w:t xml:space="preserve"> El ocho</w:t>
      </w:r>
      <w:r w:rsidR="00207A5B" w:rsidRPr="00B009FE">
        <w:rPr>
          <w:rFonts w:ascii="Trebuchet MS" w:eastAsia="Calibri" w:hAnsi="Trebuchet MS"/>
          <w:lang w:val="es-MX" w:eastAsia="ar-SA"/>
        </w:rPr>
        <w:t xml:space="preserve"> de octubre de </w:t>
      </w:r>
      <w:r w:rsidR="00F312C7">
        <w:rPr>
          <w:rFonts w:ascii="Trebuchet MS" w:eastAsia="Calibri" w:hAnsi="Trebuchet MS"/>
          <w:lang w:val="es-MX" w:eastAsia="ar-SA"/>
        </w:rPr>
        <w:t>dos mil veinte</w:t>
      </w:r>
      <w:r w:rsidR="00207A5B" w:rsidRPr="00B009FE">
        <w:rPr>
          <w:rFonts w:ascii="Trebuchet MS" w:eastAsia="Calibri" w:hAnsi="Trebuchet MS"/>
          <w:lang w:val="es-MX" w:eastAsia="ar-SA"/>
        </w:rPr>
        <w:t>, mediante el acuerdo identificado con la clave IEPC-ACG-032/2020</w:t>
      </w:r>
      <w:r w:rsidR="00207A5B" w:rsidRPr="00B009FE">
        <w:rPr>
          <w:rFonts w:ascii="Trebuchet MS" w:eastAsia="Calibri" w:hAnsi="Trebuchet MS"/>
          <w:vertAlign w:val="superscript"/>
          <w:lang w:val="es-MX" w:eastAsia="ar-SA"/>
        </w:rPr>
        <w:footnoteReference w:id="3"/>
      </w:r>
      <w:r w:rsidR="00207A5B" w:rsidRPr="00B009FE">
        <w:rPr>
          <w:rFonts w:ascii="Trebuchet MS" w:eastAsia="Calibri" w:hAnsi="Trebuchet MS"/>
          <w:lang w:val="es-MX" w:eastAsia="ar-SA"/>
        </w:rPr>
        <w:t xml:space="preserve">, el Consejo General aprobó la integración de las comisiones de este organismo electoral, habiéndose designado a la consejera electoral Brenda Judith Serafín </w:t>
      </w:r>
      <w:proofErr w:type="spellStart"/>
      <w:r w:rsidR="00207A5B" w:rsidRPr="00B009FE">
        <w:rPr>
          <w:rFonts w:ascii="Trebuchet MS" w:eastAsia="Calibri" w:hAnsi="Trebuchet MS"/>
          <w:lang w:val="es-MX" w:eastAsia="ar-SA"/>
        </w:rPr>
        <w:t>Morfín</w:t>
      </w:r>
      <w:proofErr w:type="spellEnd"/>
      <w:r w:rsidR="00207A5B" w:rsidRPr="00B009FE">
        <w:rPr>
          <w:rFonts w:ascii="Trebuchet MS" w:eastAsia="Calibri" w:hAnsi="Trebuchet MS"/>
          <w:lang w:val="es-MX" w:eastAsia="ar-SA"/>
        </w:rPr>
        <w:t xml:space="preserve"> y a los consejeros electorales Moisés Pérez Vega y Miguel Godínez </w:t>
      </w:r>
      <w:proofErr w:type="spellStart"/>
      <w:r w:rsidR="00207A5B" w:rsidRPr="00B009FE">
        <w:rPr>
          <w:rFonts w:ascii="Trebuchet MS" w:eastAsia="Calibri" w:hAnsi="Trebuchet MS"/>
          <w:lang w:val="es-MX" w:eastAsia="ar-SA"/>
        </w:rPr>
        <w:t>Terríquez</w:t>
      </w:r>
      <w:proofErr w:type="spellEnd"/>
      <w:r w:rsidR="00207A5B" w:rsidRPr="00B009FE">
        <w:rPr>
          <w:rFonts w:ascii="Trebuchet MS" w:eastAsia="Calibri" w:hAnsi="Trebuchet MS"/>
          <w:lang w:val="es-MX" w:eastAsia="ar-SA"/>
        </w:rPr>
        <w:t>, como integrantes de la Comisión de Participación Ciudadana</w:t>
      </w:r>
      <w:r w:rsidR="00207A5B" w:rsidRPr="00B009FE">
        <w:rPr>
          <w:rFonts w:ascii="Trebuchet MS" w:eastAsia="Calibri" w:hAnsi="Trebuchet MS"/>
          <w:lang w:val="es-MX" w:eastAsia="en-US"/>
        </w:rPr>
        <w:t>, fungiendo este último como presidente de la Comisión</w:t>
      </w:r>
      <w:r w:rsidR="00207A5B" w:rsidRPr="00B009FE">
        <w:rPr>
          <w:rFonts w:ascii="Trebuchet MS" w:eastAsia="Calibri" w:hAnsi="Trebuchet MS"/>
          <w:lang w:val="es-MX" w:eastAsia="ar-SA"/>
        </w:rPr>
        <w:t>.</w:t>
      </w:r>
    </w:p>
    <w:p w:rsidR="00207A5B" w:rsidRPr="00B009FE" w:rsidRDefault="00207A5B" w:rsidP="00F020D7">
      <w:pPr>
        <w:spacing w:line="276" w:lineRule="auto"/>
        <w:jc w:val="both"/>
        <w:rPr>
          <w:rFonts w:ascii="Trebuchet MS" w:eastAsia="Calibri" w:hAnsi="Trebuchet MS"/>
          <w:b/>
          <w:lang w:val="es-MX" w:eastAsia="en-US"/>
        </w:rPr>
      </w:pPr>
    </w:p>
    <w:p w:rsidR="00207A5B" w:rsidRPr="00B009FE" w:rsidRDefault="00F312C7" w:rsidP="00F020D7">
      <w:pPr>
        <w:spacing w:line="276" w:lineRule="auto"/>
        <w:jc w:val="both"/>
        <w:rPr>
          <w:rFonts w:ascii="Trebuchet MS" w:hAnsi="Trebuchet MS"/>
          <w:lang w:eastAsia="ar-SA"/>
        </w:rPr>
      </w:pPr>
      <w:r>
        <w:rPr>
          <w:rFonts w:ascii="Trebuchet MS" w:eastAsia="Calibri" w:hAnsi="Trebuchet MS"/>
          <w:b/>
          <w:lang w:val="es-MX" w:eastAsia="en-US"/>
        </w:rPr>
        <w:t>4</w:t>
      </w:r>
      <w:r w:rsidR="00207A5B" w:rsidRPr="00B009FE">
        <w:rPr>
          <w:rFonts w:ascii="Trebuchet MS" w:eastAsia="Calibri" w:hAnsi="Trebuchet MS"/>
          <w:b/>
          <w:lang w:val="es-MX" w:eastAsia="en-US"/>
        </w:rPr>
        <w:t xml:space="preserve">. Propuesta de la agenda de trabajo de la Comisión de </w:t>
      </w:r>
      <w:r w:rsidR="00124641" w:rsidRPr="00B009FE">
        <w:rPr>
          <w:rFonts w:ascii="Trebuchet MS" w:eastAsia="Calibri" w:hAnsi="Trebuchet MS"/>
          <w:b/>
          <w:lang w:val="es-MX" w:eastAsia="en-US"/>
        </w:rPr>
        <w:t>P</w:t>
      </w:r>
      <w:r w:rsidR="00207A5B" w:rsidRPr="00B009FE">
        <w:rPr>
          <w:rFonts w:ascii="Trebuchet MS" w:eastAsia="Calibri" w:hAnsi="Trebuchet MS"/>
          <w:b/>
          <w:lang w:val="es-MX" w:eastAsia="en-US"/>
        </w:rPr>
        <w:t xml:space="preserve">articipación Ciudadana. </w:t>
      </w:r>
      <w:r w:rsidR="00207A5B" w:rsidRPr="00B009FE">
        <w:rPr>
          <w:rFonts w:ascii="Trebuchet MS" w:eastAsia="Calibri" w:hAnsi="Trebuchet MS"/>
          <w:lang w:val="es-MX" w:eastAsia="en-US"/>
        </w:rPr>
        <w:t xml:space="preserve">En </w:t>
      </w:r>
      <w:r>
        <w:rPr>
          <w:rFonts w:ascii="Trebuchet MS" w:eastAsia="Calibri" w:hAnsi="Trebuchet MS"/>
          <w:lang w:val="es-MX" w:eastAsia="en-US"/>
        </w:rPr>
        <w:t xml:space="preserve">sesión ordinaria celebrada el veintitrés </w:t>
      </w:r>
      <w:r w:rsidR="00207A5B" w:rsidRPr="00B009FE">
        <w:rPr>
          <w:rFonts w:ascii="Trebuchet MS" w:eastAsia="Calibri" w:hAnsi="Trebuchet MS"/>
          <w:lang w:val="es-MX" w:eastAsia="en-US"/>
        </w:rPr>
        <w:t xml:space="preserve">de octubre de </w:t>
      </w:r>
      <w:r>
        <w:rPr>
          <w:rFonts w:ascii="Trebuchet MS" w:eastAsia="Calibri" w:hAnsi="Trebuchet MS"/>
          <w:lang w:val="es-MX" w:eastAsia="en-US"/>
        </w:rPr>
        <w:t>dos mil veinte</w:t>
      </w:r>
      <w:r w:rsidR="00207A5B" w:rsidRPr="00B009FE">
        <w:rPr>
          <w:rFonts w:ascii="Trebuchet MS" w:eastAsia="Calibri" w:hAnsi="Trebuchet MS"/>
          <w:lang w:val="es-MX" w:eastAsia="en-US"/>
        </w:rPr>
        <w:t xml:space="preserve">, esta Comisión aprobó el acuerdo mediante el cual </w:t>
      </w:r>
      <w:r w:rsidR="00207A5B" w:rsidRPr="00B009FE">
        <w:rPr>
          <w:rFonts w:ascii="Trebuchet MS" w:hAnsi="Trebuchet MS"/>
          <w:lang w:eastAsia="ar-SA"/>
        </w:rPr>
        <w:t>prop</w:t>
      </w:r>
      <w:r w:rsidR="00124641" w:rsidRPr="00B009FE">
        <w:rPr>
          <w:rFonts w:ascii="Trebuchet MS" w:hAnsi="Trebuchet MS"/>
          <w:lang w:eastAsia="ar-SA"/>
        </w:rPr>
        <w:t xml:space="preserve">uso </w:t>
      </w:r>
      <w:r w:rsidR="00207A5B" w:rsidRPr="00B009FE">
        <w:rPr>
          <w:rFonts w:ascii="Trebuchet MS" w:hAnsi="Trebuchet MS"/>
          <w:lang w:eastAsia="ar-SA"/>
        </w:rPr>
        <w:t xml:space="preserve">al Consejo </w:t>
      </w:r>
      <w:r w:rsidR="00207A5B" w:rsidRPr="00B009FE">
        <w:rPr>
          <w:rFonts w:ascii="Trebuchet MS" w:hAnsi="Trebuchet MS"/>
          <w:lang w:eastAsia="ar-SA"/>
        </w:rPr>
        <w:lastRenderedPageBreak/>
        <w:t xml:space="preserve">General la agenda de trabajo para la gestión de los asuntos </w:t>
      </w:r>
      <w:r w:rsidR="00124641" w:rsidRPr="00B009FE">
        <w:rPr>
          <w:rFonts w:ascii="Trebuchet MS" w:hAnsi="Trebuchet MS"/>
          <w:lang w:eastAsia="ar-SA"/>
        </w:rPr>
        <w:t xml:space="preserve">su </w:t>
      </w:r>
      <w:r w:rsidR="00207A5B" w:rsidRPr="00B009FE">
        <w:rPr>
          <w:rFonts w:ascii="Trebuchet MS" w:hAnsi="Trebuchet MS"/>
          <w:lang w:eastAsia="ar-SA"/>
        </w:rPr>
        <w:t>competencia, para el periodo comprendido de octubre de 2020 a septiembre de 2021</w:t>
      </w:r>
      <w:r w:rsidR="00124641" w:rsidRPr="00B009FE">
        <w:rPr>
          <w:rFonts w:ascii="Trebuchet MS" w:hAnsi="Trebuchet MS"/>
          <w:lang w:eastAsia="ar-SA"/>
        </w:rPr>
        <w:t>.</w:t>
      </w:r>
    </w:p>
    <w:p w:rsidR="00124641" w:rsidRPr="00B009FE" w:rsidRDefault="00124641" w:rsidP="00F020D7">
      <w:pPr>
        <w:spacing w:line="276" w:lineRule="auto"/>
        <w:jc w:val="both"/>
        <w:rPr>
          <w:rFonts w:ascii="Trebuchet MS" w:eastAsia="Calibri" w:hAnsi="Trebuchet MS"/>
          <w:b/>
          <w:lang w:val="es-MX" w:eastAsia="en-US"/>
        </w:rPr>
      </w:pPr>
    </w:p>
    <w:p w:rsidR="00DC6D75" w:rsidRPr="00B009FE" w:rsidRDefault="00F312C7" w:rsidP="00F020D7">
      <w:pPr>
        <w:spacing w:line="276" w:lineRule="auto"/>
        <w:jc w:val="both"/>
        <w:rPr>
          <w:rFonts w:ascii="Trebuchet MS" w:eastAsia="Calibri" w:hAnsi="Trebuchet MS"/>
          <w:lang w:val="es-MX" w:eastAsia="en-US"/>
        </w:rPr>
      </w:pPr>
      <w:r>
        <w:rPr>
          <w:rFonts w:ascii="Trebuchet MS" w:eastAsia="Calibri" w:hAnsi="Trebuchet MS"/>
          <w:b/>
          <w:lang w:val="es-MX" w:eastAsia="en-US"/>
        </w:rPr>
        <w:t>5</w:t>
      </w:r>
      <w:r w:rsidR="006159D4" w:rsidRPr="00B009FE">
        <w:rPr>
          <w:rFonts w:ascii="Trebuchet MS" w:eastAsia="Calibri" w:hAnsi="Trebuchet MS"/>
          <w:b/>
          <w:lang w:val="es-MX" w:eastAsia="en-US"/>
        </w:rPr>
        <w:t xml:space="preserve">. </w:t>
      </w:r>
      <w:r w:rsidR="00124641" w:rsidRPr="00B009FE">
        <w:rPr>
          <w:rFonts w:ascii="Trebuchet MS" w:eastAsia="Calibri" w:hAnsi="Trebuchet MS"/>
          <w:b/>
          <w:lang w:val="es-MX" w:eastAsia="en-US"/>
        </w:rPr>
        <w:t>Aprobación de las agendas de las comisiones.</w:t>
      </w:r>
      <w:r w:rsidR="001E0855">
        <w:rPr>
          <w:rFonts w:ascii="Trebuchet MS" w:eastAsia="Calibri" w:hAnsi="Trebuchet MS"/>
          <w:lang w:val="es-MX" w:eastAsia="en-US"/>
        </w:rPr>
        <w:t xml:space="preserve"> El cinco</w:t>
      </w:r>
      <w:r w:rsidR="00124641" w:rsidRPr="00B009FE">
        <w:rPr>
          <w:rFonts w:ascii="Trebuchet MS" w:eastAsia="Calibri" w:hAnsi="Trebuchet MS"/>
          <w:lang w:val="es-MX" w:eastAsia="en-US"/>
        </w:rPr>
        <w:t xml:space="preserve"> de noviembre de </w:t>
      </w:r>
      <w:r w:rsidR="001E0855">
        <w:rPr>
          <w:rFonts w:ascii="Trebuchet MS" w:eastAsia="Calibri" w:hAnsi="Trebuchet MS"/>
          <w:lang w:val="es-MX" w:eastAsia="en-US"/>
        </w:rPr>
        <w:t>dos mil veinte</w:t>
      </w:r>
      <w:r w:rsidR="00124641" w:rsidRPr="00B009FE">
        <w:rPr>
          <w:rFonts w:ascii="Trebuchet MS" w:eastAsia="Calibri" w:hAnsi="Trebuchet MS"/>
          <w:lang w:val="es-MX" w:eastAsia="en-US"/>
        </w:rPr>
        <w:t>, en sesión extrao</w:t>
      </w:r>
      <w:r w:rsidR="00DC6D75" w:rsidRPr="00B009FE">
        <w:rPr>
          <w:rFonts w:ascii="Trebuchet MS" w:eastAsia="Calibri" w:hAnsi="Trebuchet MS"/>
          <w:lang w:val="es-MX" w:eastAsia="en-US"/>
        </w:rPr>
        <w:t>rdinaria del Consejo General,</w:t>
      </w:r>
      <w:r w:rsidR="00124641" w:rsidRPr="00B009FE">
        <w:rPr>
          <w:rFonts w:ascii="Trebuchet MS" w:eastAsia="Calibri" w:hAnsi="Trebuchet MS"/>
          <w:lang w:val="es-MX" w:eastAsia="en-US"/>
        </w:rPr>
        <w:t xml:space="preserve"> </w:t>
      </w:r>
      <w:r w:rsidR="00DC6D75" w:rsidRPr="00B009FE">
        <w:rPr>
          <w:rFonts w:ascii="Trebuchet MS" w:eastAsia="Calibri" w:hAnsi="Trebuchet MS"/>
          <w:lang w:val="es-MX" w:eastAsia="en-US"/>
        </w:rPr>
        <w:t xml:space="preserve">se emitió </w:t>
      </w:r>
      <w:r w:rsidR="00124641" w:rsidRPr="00B009FE">
        <w:rPr>
          <w:rFonts w:ascii="Trebuchet MS" w:eastAsia="Calibri" w:hAnsi="Trebuchet MS"/>
          <w:lang w:val="es-MX" w:eastAsia="en-US"/>
        </w:rPr>
        <w:t>el acuerdo identificado con la clave IEPC-ACG-054/2020</w:t>
      </w:r>
      <w:r w:rsidR="006A3131" w:rsidRPr="00B009FE">
        <w:rPr>
          <w:rStyle w:val="Refdenotaalpie"/>
          <w:rFonts w:ascii="Trebuchet MS" w:eastAsia="Calibri" w:hAnsi="Trebuchet MS"/>
          <w:lang w:val="es-MX" w:eastAsia="en-US"/>
        </w:rPr>
        <w:footnoteReference w:id="4"/>
      </w:r>
      <w:r w:rsidR="00124641" w:rsidRPr="00B009FE">
        <w:rPr>
          <w:rFonts w:ascii="Trebuchet MS" w:eastAsia="Calibri" w:hAnsi="Trebuchet MS"/>
          <w:lang w:val="es-MX" w:eastAsia="en-US"/>
        </w:rPr>
        <w:t xml:space="preserve">, mediante el cual se aprobaron las agendas </w:t>
      </w:r>
      <w:r w:rsidR="00DC6D75" w:rsidRPr="00B009FE">
        <w:rPr>
          <w:rFonts w:ascii="Trebuchet MS" w:eastAsia="Calibri" w:hAnsi="Trebuchet MS"/>
          <w:lang w:val="es-MX" w:eastAsia="en-US"/>
        </w:rPr>
        <w:t xml:space="preserve">de </w:t>
      </w:r>
      <w:r w:rsidR="00124641" w:rsidRPr="00B009FE">
        <w:rPr>
          <w:rFonts w:ascii="Trebuchet MS" w:eastAsia="Calibri" w:hAnsi="Trebuchet MS"/>
          <w:lang w:val="es-MX" w:eastAsia="en-US"/>
        </w:rPr>
        <w:t xml:space="preserve">las comisiones, entre ellas, la </w:t>
      </w:r>
      <w:r w:rsidR="00DC6D75" w:rsidRPr="00B009FE">
        <w:rPr>
          <w:rFonts w:ascii="Trebuchet MS" w:eastAsia="Calibri" w:hAnsi="Trebuchet MS"/>
          <w:lang w:val="es-MX" w:eastAsia="en-US"/>
        </w:rPr>
        <w:t xml:space="preserve">propuesta por </w:t>
      </w:r>
      <w:r w:rsidR="00124641" w:rsidRPr="00B009FE">
        <w:rPr>
          <w:rFonts w:ascii="Trebuchet MS" w:eastAsia="Calibri" w:hAnsi="Trebuchet MS"/>
          <w:lang w:val="es-MX" w:eastAsia="en-US"/>
        </w:rPr>
        <w:t>la Comisión de Participación Ciudadana.</w:t>
      </w:r>
    </w:p>
    <w:p w:rsidR="00DC6D75" w:rsidRPr="00B009FE" w:rsidRDefault="00DC6D75" w:rsidP="00F020D7">
      <w:pPr>
        <w:spacing w:line="276" w:lineRule="auto"/>
        <w:jc w:val="both"/>
        <w:rPr>
          <w:rFonts w:ascii="Trebuchet MS" w:eastAsia="Calibri" w:hAnsi="Trebuchet MS"/>
          <w:lang w:val="es-MX" w:eastAsia="en-US"/>
        </w:rPr>
      </w:pPr>
    </w:p>
    <w:p w:rsidR="005E43D2" w:rsidRDefault="00DC6D75" w:rsidP="00F020D7">
      <w:pPr>
        <w:spacing w:line="276" w:lineRule="auto"/>
        <w:jc w:val="both"/>
        <w:rPr>
          <w:rFonts w:ascii="Trebuchet MS" w:eastAsia="Calibri" w:hAnsi="Trebuchet MS"/>
          <w:lang w:val="es-MX" w:eastAsia="en-US"/>
        </w:rPr>
      </w:pPr>
      <w:r w:rsidRPr="005E43D2">
        <w:rPr>
          <w:rFonts w:ascii="Trebuchet MS" w:eastAsia="Calibri" w:hAnsi="Trebuchet MS"/>
          <w:lang w:val="es-MX" w:eastAsia="en-US"/>
        </w:rPr>
        <w:t>En dicha agenda, se estableció que est</w:t>
      </w:r>
      <w:r w:rsidR="0059253C" w:rsidRPr="005E43D2">
        <w:rPr>
          <w:rFonts w:ascii="Trebuchet MS" w:eastAsia="Calibri" w:hAnsi="Trebuchet MS"/>
          <w:lang w:val="es-MX" w:eastAsia="en-US"/>
        </w:rPr>
        <w:t>a</w:t>
      </w:r>
      <w:r w:rsidRPr="005E43D2">
        <w:rPr>
          <w:rFonts w:ascii="Trebuchet MS" w:eastAsia="Calibri" w:hAnsi="Trebuchet MS"/>
          <w:lang w:val="es-MX" w:eastAsia="en-US"/>
        </w:rPr>
        <w:t xml:space="preserve">ría a cargo de esta Comisión, </w:t>
      </w:r>
      <w:r w:rsidR="005E43D2" w:rsidRPr="005E43D2">
        <w:rPr>
          <w:rFonts w:ascii="Trebuchet MS" w:eastAsia="Calibri" w:hAnsi="Trebuchet MS"/>
          <w:lang w:val="es-MX" w:eastAsia="en-US"/>
        </w:rPr>
        <w:t>dar seguimiento y recibir información sobre las solicitudes de mecanismos de participación ciudadana y las actividades derivadas de la implementación.</w:t>
      </w:r>
    </w:p>
    <w:p w:rsidR="00512E63" w:rsidRDefault="005E43D2" w:rsidP="00F020D7">
      <w:pPr>
        <w:spacing w:line="276" w:lineRule="auto"/>
        <w:jc w:val="both"/>
        <w:rPr>
          <w:rFonts w:ascii="Trebuchet MS" w:eastAsia="Calibri" w:hAnsi="Trebuchet MS"/>
          <w:lang w:val="es-MX" w:eastAsia="en-US"/>
        </w:rPr>
      </w:pPr>
      <w:r>
        <w:rPr>
          <w:rFonts w:ascii="Trebuchet MS" w:eastAsia="Calibri" w:hAnsi="Trebuchet MS"/>
          <w:lang w:val="es-MX" w:eastAsia="en-US"/>
        </w:rPr>
        <w:t xml:space="preserve"> </w:t>
      </w:r>
    </w:p>
    <w:p w:rsidR="001E0855" w:rsidRDefault="00F312C7" w:rsidP="00F020D7">
      <w:pPr>
        <w:spacing w:line="276" w:lineRule="auto"/>
        <w:jc w:val="both"/>
        <w:rPr>
          <w:rFonts w:ascii="Trebuchet MS" w:eastAsia="Calibri" w:hAnsi="Trebuchet MS"/>
          <w:b/>
          <w:lang w:val="es-MX" w:eastAsia="en-US"/>
        </w:rPr>
      </w:pPr>
      <w:r w:rsidRPr="00F312C7">
        <w:rPr>
          <w:rFonts w:ascii="Trebuchet MS" w:eastAsia="Calibri" w:hAnsi="Trebuchet MS"/>
          <w:b/>
          <w:lang w:val="es-MX" w:eastAsia="en-US"/>
        </w:rPr>
        <w:t xml:space="preserve">6. </w:t>
      </w:r>
      <w:r w:rsidR="0033442A">
        <w:rPr>
          <w:rFonts w:ascii="Trebuchet MS" w:eastAsia="Calibri" w:hAnsi="Trebuchet MS"/>
          <w:b/>
          <w:lang w:val="es-MX" w:eastAsia="en-US"/>
        </w:rPr>
        <w:t>Solicitud de C</w:t>
      </w:r>
      <w:r w:rsidR="001E0855">
        <w:rPr>
          <w:rFonts w:ascii="Trebuchet MS" w:eastAsia="Calibri" w:hAnsi="Trebuchet MS"/>
          <w:b/>
          <w:lang w:val="es-MX" w:eastAsia="en-US"/>
        </w:rPr>
        <w:t xml:space="preserve">onsulta </w:t>
      </w:r>
      <w:r w:rsidR="0033442A">
        <w:rPr>
          <w:rFonts w:ascii="Trebuchet MS" w:eastAsia="Calibri" w:hAnsi="Trebuchet MS"/>
          <w:b/>
          <w:lang w:val="es-MX" w:eastAsia="en-US"/>
        </w:rPr>
        <w:t>P</w:t>
      </w:r>
      <w:r w:rsidR="001E0855">
        <w:rPr>
          <w:rFonts w:ascii="Trebuchet MS" w:eastAsia="Calibri" w:hAnsi="Trebuchet MS"/>
          <w:b/>
          <w:lang w:val="es-MX" w:eastAsia="en-US"/>
        </w:rPr>
        <w:t xml:space="preserve">opular sobre el pacto fiscal. </w:t>
      </w:r>
      <w:r w:rsidR="001E0855" w:rsidRPr="005E43D2">
        <w:rPr>
          <w:rFonts w:ascii="Trebuchet MS" w:eastAsia="Calibri" w:hAnsi="Trebuchet MS"/>
          <w:lang w:val="es-MX" w:eastAsia="en-US"/>
        </w:rPr>
        <w:t xml:space="preserve">El seis de marzo de dos mil veintiuno, el Gobernador del Estado de Jalisco, </w:t>
      </w:r>
      <w:r w:rsidR="001E0855" w:rsidRPr="001E0855">
        <w:rPr>
          <w:rFonts w:ascii="Trebuchet MS" w:eastAsia="Calibri" w:hAnsi="Trebuchet MS"/>
          <w:lang w:val="es-MX" w:eastAsia="en-US"/>
        </w:rPr>
        <w:t>presentó ante el Instituto Electoral y de Participación Ciudadana del Estado de Jalisco, una solicitud de consulta popular para que “</w:t>
      </w:r>
      <w:r w:rsidR="001E0855" w:rsidRPr="00D673D1">
        <w:rPr>
          <w:rFonts w:ascii="Trebuchet MS" w:eastAsia="Calibri" w:hAnsi="Trebuchet MS"/>
          <w:i/>
          <w:lang w:val="es-MX" w:eastAsia="en-US"/>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00D673D1">
        <w:rPr>
          <w:rFonts w:ascii="Trebuchet MS" w:eastAsia="Calibri" w:hAnsi="Trebuchet MS"/>
          <w:lang w:val="es-MX" w:eastAsia="en-US"/>
        </w:rPr>
        <w:t>.</w:t>
      </w:r>
      <w:r w:rsidR="001E0855" w:rsidRPr="001E0855">
        <w:rPr>
          <w:rFonts w:ascii="Trebuchet MS" w:eastAsia="Calibri" w:hAnsi="Trebuchet MS"/>
          <w:lang w:val="es-MX" w:eastAsia="en-US"/>
        </w:rPr>
        <w:t>”</w:t>
      </w:r>
    </w:p>
    <w:p w:rsidR="001E0855" w:rsidRDefault="001E0855" w:rsidP="00F020D7">
      <w:pPr>
        <w:spacing w:line="276" w:lineRule="auto"/>
        <w:jc w:val="both"/>
        <w:rPr>
          <w:rFonts w:ascii="Trebuchet MS" w:eastAsia="Calibri" w:hAnsi="Trebuchet MS"/>
          <w:b/>
          <w:lang w:val="es-MX" w:eastAsia="en-US"/>
        </w:rPr>
      </w:pPr>
    </w:p>
    <w:p w:rsidR="00D673D1" w:rsidRPr="00D673D1" w:rsidRDefault="00D673D1" w:rsidP="00F020D7">
      <w:pPr>
        <w:spacing w:line="276" w:lineRule="auto"/>
        <w:jc w:val="both"/>
        <w:rPr>
          <w:rFonts w:ascii="Trebuchet MS" w:eastAsia="Calibri" w:hAnsi="Trebuchet MS"/>
          <w:lang w:val="es-MX" w:eastAsia="en-US"/>
        </w:rPr>
      </w:pPr>
      <w:r>
        <w:rPr>
          <w:rFonts w:ascii="Trebuchet MS" w:eastAsia="Calibri" w:hAnsi="Trebuchet MS"/>
          <w:lang w:val="es-MX" w:eastAsia="en-US"/>
        </w:rPr>
        <w:t>El escrito que contiene la solicitud mencionada fue registrado en la Oficialía de Partes con el número de folio 940.</w:t>
      </w:r>
    </w:p>
    <w:p w:rsidR="00D673D1" w:rsidRDefault="00D673D1" w:rsidP="00F020D7">
      <w:pPr>
        <w:spacing w:line="276" w:lineRule="auto"/>
        <w:jc w:val="both"/>
        <w:rPr>
          <w:rFonts w:ascii="Trebuchet MS" w:eastAsia="Calibri" w:hAnsi="Trebuchet MS"/>
          <w:b/>
          <w:lang w:val="es-MX" w:eastAsia="en-US"/>
        </w:rPr>
      </w:pPr>
    </w:p>
    <w:p w:rsidR="00F312C7" w:rsidRDefault="001E0855" w:rsidP="00F020D7">
      <w:pPr>
        <w:spacing w:line="276" w:lineRule="auto"/>
        <w:jc w:val="both"/>
        <w:rPr>
          <w:rFonts w:ascii="Trebuchet MS" w:eastAsia="Calibri" w:hAnsi="Trebuchet MS"/>
          <w:lang w:val="es-MX" w:eastAsia="en-US"/>
        </w:rPr>
      </w:pPr>
      <w:r>
        <w:rPr>
          <w:rFonts w:ascii="Trebuchet MS" w:eastAsia="Calibri" w:hAnsi="Trebuchet MS"/>
          <w:b/>
          <w:lang w:val="es-MX" w:eastAsia="en-US"/>
        </w:rPr>
        <w:t xml:space="preserve">7. </w:t>
      </w:r>
      <w:r w:rsidR="00F312C7" w:rsidRPr="00F312C7">
        <w:rPr>
          <w:rFonts w:ascii="Trebuchet MS" w:eastAsia="Calibri" w:hAnsi="Trebuchet MS"/>
          <w:b/>
          <w:lang w:val="es-MX" w:eastAsia="en-US"/>
        </w:rPr>
        <w:t>Instalación del Consejo de Participación Ciudadana y Popular para la Gobernanza del Estado de Jalisco.</w:t>
      </w:r>
      <w:r w:rsidR="00F312C7" w:rsidRPr="00F312C7">
        <w:rPr>
          <w:rFonts w:ascii="Trebuchet MS" w:eastAsia="Calibri" w:hAnsi="Trebuchet MS"/>
          <w:lang w:val="es-MX" w:eastAsia="en-US"/>
        </w:rPr>
        <w:t xml:space="preserve"> El </w:t>
      </w:r>
      <w:r w:rsidR="00F312C7" w:rsidRPr="00B95015">
        <w:rPr>
          <w:rFonts w:ascii="Trebuchet MS" w:eastAsia="Calibri" w:hAnsi="Trebuchet MS"/>
          <w:lang w:val="es-MX" w:eastAsia="en-US"/>
        </w:rPr>
        <w:t>veintinueve d</w:t>
      </w:r>
      <w:r w:rsidR="00F312C7" w:rsidRPr="00D673D1">
        <w:rPr>
          <w:rFonts w:ascii="Trebuchet MS" w:eastAsia="Calibri" w:hAnsi="Trebuchet MS"/>
          <w:lang w:val="es-MX" w:eastAsia="en-US"/>
        </w:rPr>
        <w:t>e marzo de dos mil veintiuno,</w:t>
      </w:r>
      <w:r w:rsidR="00F312C7" w:rsidRPr="00F312C7">
        <w:rPr>
          <w:rFonts w:ascii="Trebuchet MS" w:eastAsia="Calibri" w:hAnsi="Trebuchet MS"/>
          <w:lang w:val="es-MX" w:eastAsia="en-US"/>
        </w:rPr>
        <w:t xml:space="preserve"> se instala el Consejo de Participación Ciudadana y Popular para la Gobernanza del Estado de Jalisco, en adelante Consejo de Participación</w:t>
      </w:r>
      <w:r w:rsidR="00F312C7">
        <w:rPr>
          <w:rFonts w:ascii="Trebuchet MS" w:eastAsia="Calibri" w:hAnsi="Trebuchet MS"/>
          <w:lang w:val="es-MX" w:eastAsia="en-US"/>
        </w:rPr>
        <w:t>, con la atribución de r</w:t>
      </w:r>
      <w:r w:rsidR="00F312C7" w:rsidRPr="00F312C7">
        <w:rPr>
          <w:rFonts w:ascii="Trebuchet MS" w:eastAsia="Calibri" w:hAnsi="Trebuchet MS"/>
          <w:lang w:val="es-MX" w:eastAsia="en-US"/>
        </w:rPr>
        <w:t>esolver la procedencia de las solicitudes de mecanismos de participación ciudadana y popular</w:t>
      </w:r>
      <w:r w:rsidR="00F312C7">
        <w:rPr>
          <w:rFonts w:ascii="Trebuchet MS" w:eastAsia="Calibri" w:hAnsi="Trebuchet MS"/>
          <w:lang w:val="es-MX" w:eastAsia="en-US"/>
        </w:rPr>
        <w:t xml:space="preserve"> en los casos que establezca l</w:t>
      </w:r>
      <w:r w:rsidR="00F312C7" w:rsidRPr="00F312C7">
        <w:rPr>
          <w:rFonts w:ascii="Trebuchet MS" w:eastAsia="Calibri" w:hAnsi="Trebuchet MS"/>
          <w:lang w:val="es-MX" w:eastAsia="en-US"/>
        </w:rPr>
        <w:t>a ley.</w:t>
      </w:r>
    </w:p>
    <w:p w:rsidR="00F312C7" w:rsidRDefault="00F312C7" w:rsidP="00F020D7">
      <w:pPr>
        <w:spacing w:line="276" w:lineRule="auto"/>
        <w:jc w:val="both"/>
        <w:rPr>
          <w:rFonts w:ascii="Trebuchet MS" w:eastAsia="Calibri" w:hAnsi="Trebuchet MS"/>
          <w:lang w:val="es-MX" w:eastAsia="en-US"/>
        </w:rPr>
      </w:pPr>
    </w:p>
    <w:p w:rsidR="00F312C7" w:rsidRDefault="001E0855" w:rsidP="00F020D7">
      <w:pPr>
        <w:spacing w:line="276" w:lineRule="auto"/>
        <w:jc w:val="both"/>
        <w:rPr>
          <w:rFonts w:ascii="Trebuchet MS" w:eastAsia="Calibri" w:hAnsi="Trebuchet MS"/>
          <w:lang w:val="es-MX" w:eastAsia="en-US"/>
        </w:rPr>
      </w:pPr>
      <w:r w:rsidRPr="001E0855">
        <w:rPr>
          <w:rFonts w:ascii="Trebuchet MS" w:eastAsia="Calibri" w:hAnsi="Trebuchet MS"/>
          <w:b/>
          <w:lang w:val="es-MX" w:eastAsia="en-US"/>
        </w:rPr>
        <w:lastRenderedPageBreak/>
        <w:t>8. Remisión de la solicitud al Consejo de Participación Ciudadana.</w:t>
      </w:r>
      <w:r>
        <w:rPr>
          <w:rFonts w:ascii="Trebuchet MS" w:eastAsia="Calibri" w:hAnsi="Trebuchet MS"/>
          <w:lang w:val="es-MX" w:eastAsia="en-US"/>
        </w:rPr>
        <w:t xml:space="preserve"> </w:t>
      </w:r>
      <w:r w:rsidRPr="001E0855">
        <w:rPr>
          <w:rFonts w:ascii="Trebuchet MS" w:eastAsia="Calibri" w:hAnsi="Trebuchet MS"/>
          <w:lang w:val="es-MX" w:eastAsia="en-US"/>
        </w:rPr>
        <w:t>El treinta y uno de marzo del pres</w:t>
      </w:r>
      <w:r>
        <w:rPr>
          <w:rFonts w:ascii="Trebuchet MS" w:eastAsia="Calibri" w:hAnsi="Trebuchet MS"/>
          <w:lang w:val="es-MX" w:eastAsia="en-US"/>
        </w:rPr>
        <w:t xml:space="preserve">ente año, el Consejo General de este organismo electoral, </w:t>
      </w:r>
      <w:r w:rsidRPr="001E0855">
        <w:rPr>
          <w:rFonts w:ascii="Trebuchet MS" w:eastAsia="Calibri" w:hAnsi="Trebuchet MS"/>
          <w:lang w:val="es-MX" w:eastAsia="en-US"/>
        </w:rPr>
        <w:t>aprobó el ac</w:t>
      </w:r>
      <w:r>
        <w:rPr>
          <w:rFonts w:ascii="Trebuchet MS" w:eastAsia="Calibri" w:hAnsi="Trebuchet MS"/>
          <w:lang w:val="es-MX" w:eastAsia="en-US"/>
        </w:rPr>
        <w:t>uerdo identificado con la clave</w:t>
      </w:r>
      <w:r w:rsidRPr="001E0855">
        <w:rPr>
          <w:rFonts w:ascii="Trebuchet MS" w:eastAsia="Calibri" w:hAnsi="Trebuchet MS"/>
          <w:lang w:val="es-MX" w:eastAsia="en-US"/>
        </w:rPr>
        <w:t xml:space="preserve"> IEPC-ACG-038/2021, en el que </w:t>
      </w:r>
      <w:r>
        <w:rPr>
          <w:rFonts w:ascii="Trebuchet MS" w:eastAsia="Calibri" w:hAnsi="Trebuchet MS"/>
          <w:lang w:val="es-MX" w:eastAsia="en-US"/>
        </w:rPr>
        <w:t xml:space="preserve">se </w:t>
      </w:r>
      <w:r w:rsidRPr="001E0855">
        <w:rPr>
          <w:rFonts w:ascii="Trebuchet MS" w:eastAsia="Calibri" w:hAnsi="Trebuchet MS"/>
          <w:lang w:val="es-MX" w:eastAsia="en-US"/>
        </w:rPr>
        <w:t>ordenó remitir la solicitud referida en el punto anterior al Consej</w:t>
      </w:r>
      <w:r w:rsidR="009E3472">
        <w:rPr>
          <w:rFonts w:ascii="Trebuchet MS" w:eastAsia="Calibri" w:hAnsi="Trebuchet MS"/>
          <w:lang w:val="es-MX" w:eastAsia="en-US"/>
        </w:rPr>
        <w:t xml:space="preserve">o de Participación Ciudadana </w:t>
      </w:r>
      <w:r w:rsidRPr="001E0855">
        <w:rPr>
          <w:rFonts w:ascii="Trebuchet MS" w:eastAsia="Calibri" w:hAnsi="Trebuchet MS"/>
          <w:lang w:val="es-MX" w:eastAsia="en-US"/>
        </w:rPr>
        <w:t>y Popular para la Gobernanza del Estado de Jalisco.</w:t>
      </w:r>
    </w:p>
    <w:p w:rsidR="001E0855" w:rsidRDefault="001E0855" w:rsidP="00F020D7">
      <w:pPr>
        <w:spacing w:line="276" w:lineRule="auto"/>
        <w:jc w:val="both"/>
        <w:rPr>
          <w:rFonts w:ascii="Trebuchet MS" w:eastAsia="Calibri" w:hAnsi="Trebuchet MS"/>
          <w:lang w:val="es-MX" w:eastAsia="en-US"/>
        </w:rPr>
      </w:pPr>
    </w:p>
    <w:p w:rsidR="001E0855" w:rsidRPr="001E0855" w:rsidRDefault="001E0855" w:rsidP="001E0855">
      <w:pPr>
        <w:spacing w:line="276" w:lineRule="auto"/>
        <w:jc w:val="both"/>
        <w:rPr>
          <w:rFonts w:ascii="Trebuchet MS" w:eastAsia="Calibri" w:hAnsi="Trebuchet MS"/>
          <w:lang w:val="es-MX" w:eastAsia="en-US"/>
        </w:rPr>
      </w:pPr>
      <w:r w:rsidRPr="001E0855">
        <w:rPr>
          <w:rFonts w:ascii="Trebuchet MS" w:eastAsia="Calibri" w:hAnsi="Trebuchet MS"/>
          <w:b/>
          <w:lang w:val="es-MX" w:eastAsia="en-US"/>
        </w:rPr>
        <w:t>9</w:t>
      </w:r>
      <w:r w:rsidR="0033442A">
        <w:rPr>
          <w:rFonts w:ascii="Trebuchet MS" w:eastAsia="Calibri" w:hAnsi="Trebuchet MS"/>
          <w:b/>
          <w:lang w:val="es-MX" w:eastAsia="en-US"/>
        </w:rPr>
        <w:t>. Recepción de la solicitud de C</w:t>
      </w:r>
      <w:r w:rsidRPr="001E0855">
        <w:rPr>
          <w:rFonts w:ascii="Trebuchet MS" w:eastAsia="Calibri" w:hAnsi="Trebuchet MS"/>
          <w:b/>
          <w:lang w:val="es-MX" w:eastAsia="en-US"/>
        </w:rPr>
        <w:t xml:space="preserve">onsulta </w:t>
      </w:r>
      <w:r w:rsidR="0033442A">
        <w:rPr>
          <w:rFonts w:ascii="Trebuchet MS" w:eastAsia="Calibri" w:hAnsi="Trebuchet MS"/>
          <w:b/>
          <w:lang w:val="es-MX" w:eastAsia="en-US"/>
        </w:rPr>
        <w:t>P</w:t>
      </w:r>
      <w:r w:rsidRPr="001E0855">
        <w:rPr>
          <w:rFonts w:ascii="Trebuchet MS" w:eastAsia="Calibri" w:hAnsi="Trebuchet MS"/>
          <w:b/>
          <w:lang w:val="es-MX" w:eastAsia="en-US"/>
        </w:rPr>
        <w:t>opular por parte del Consejo de Participación Ciudadana y Popular para la Gobernanza del Estado de Jalisco.</w:t>
      </w:r>
      <w:r>
        <w:rPr>
          <w:rFonts w:ascii="Trebuchet MS" w:eastAsia="Calibri" w:hAnsi="Trebuchet MS"/>
          <w:lang w:val="es-MX" w:eastAsia="en-US"/>
        </w:rPr>
        <w:t xml:space="preserve"> </w:t>
      </w:r>
      <w:r w:rsidRPr="001E0855">
        <w:rPr>
          <w:rFonts w:ascii="Trebuchet MS" w:eastAsia="Calibri" w:hAnsi="Trebuchet MS"/>
          <w:lang w:val="es-MX" w:eastAsia="en-US"/>
        </w:rPr>
        <w:t xml:space="preserve">Con fecha de doce de abril del presente año, la Consejera Presidenta del Consejo </w:t>
      </w:r>
      <w:r w:rsidR="009E3472">
        <w:rPr>
          <w:rFonts w:ascii="Trebuchet MS" w:eastAsia="Calibri" w:hAnsi="Trebuchet MS"/>
          <w:lang w:val="es-MX" w:eastAsia="en-US"/>
        </w:rPr>
        <w:t xml:space="preserve">de Participación Ciudadana </w:t>
      </w:r>
      <w:r w:rsidR="009E3472" w:rsidRPr="001E0855">
        <w:rPr>
          <w:rFonts w:ascii="Trebuchet MS" w:eastAsia="Calibri" w:hAnsi="Trebuchet MS"/>
          <w:lang w:val="es-MX" w:eastAsia="en-US"/>
        </w:rPr>
        <w:t>y Popular para la Gobernanza del Estado de Jalisco</w:t>
      </w:r>
      <w:r w:rsidR="009E3472">
        <w:rPr>
          <w:rFonts w:ascii="Trebuchet MS" w:eastAsia="Calibri" w:hAnsi="Trebuchet MS"/>
          <w:lang w:val="es-MX" w:eastAsia="en-US"/>
        </w:rPr>
        <w:t>,</w:t>
      </w:r>
      <w:r w:rsidR="009E3472" w:rsidRPr="001E0855">
        <w:rPr>
          <w:rFonts w:ascii="Trebuchet MS" w:eastAsia="Calibri" w:hAnsi="Trebuchet MS"/>
          <w:lang w:val="es-MX" w:eastAsia="en-US"/>
        </w:rPr>
        <w:t xml:space="preserve"> </w:t>
      </w:r>
      <w:r w:rsidRPr="001E0855">
        <w:rPr>
          <w:rFonts w:ascii="Trebuchet MS" w:eastAsia="Calibri" w:hAnsi="Trebuchet MS"/>
          <w:lang w:val="es-MX" w:eastAsia="en-US"/>
        </w:rPr>
        <w:t>dio por recibido el acuerdo señalado en el punto anterior</w:t>
      </w:r>
      <w:r w:rsidR="0033442A">
        <w:rPr>
          <w:rFonts w:ascii="Trebuchet MS" w:eastAsia="Calibri" w:hAnsi="Trebuchet MS"/>
          <w:lang w:val="es-MX" w:eastAsia="en-US"/>
        </w:rPr>
        <w:t xml:space="preserve"> y</w:t>
      </w:r>
      <w:r w:rsidRPr="001E0855">
        <w:rPr>
          <w:rFonts w:ascii="Trebuchet MS" w:eastAsia="Calibri" w:hAnsi="Trebuchet MS"/>
          <w:lang w:val="es-MX" w:eastAsia="en-US"/>
        </w:rPr>
        <w:t xml:space="preserve"> </w:t>
      </w:r>
      <w:r w:rsidR="0033442A">
        <w:rPr>
          <w:rFonts w:ascii="Trebuchet MS" w:eastAsia="Calibri" w:hAnsi="Trebuchet MS"/>
          <w:lang w:val="es-MX" w:eastAsia="en-US"/>
        </w:rPr>
        <w:t xml:space="preserve">se </w:t>
      </w:r>
      <w:r w:rsidRPr="001E0855">
        <w:rPr>
          <w:rFonts w:ascii="Trebuchet MS" w:eastAsia="Calibri" w:hAnsi="Trebuchet MS"/>
          <w:lang w:val="es-MX" w:eastAsia="en-US"/>
        </w:rPr>
        <w:t>radic</w:t>
      </w:r>
      <w:r w:rsidR="0033442A">
        <w:rPr>
          <w:rFonts w:ascii="Trebuchet MS" w:eastAsia="Calibri" w:hAnsi="Trebuchet MS"/>
          <w:lang w:val="es-MX" w:eastAsia="en-US"/>
        </w:rPr>
        <w:t xml:space="preserve">ó con </w:t>
      </w:r>
      <w:r w:rsidRPr="001E0855">
        <w:rPr>
          <w:rFonts w:ascii="Trebuchet MS" w:eastAsia="Calibri" w:hAnsi="Trebuchet MS"/>
          <w:lang w:val="es-MX" w:eastAsia="en-US"/>
        </w:rPr>
        <w:t>el número de expediente CPCPG-CP/001/2021.</w:t>
      </w:r>
    </w:p>
    <w:p w:rsidR="001E0855" w:rsidRPr="001E0855" w:rsidRDefault="001E0855" w:rsidP="001E0855">
      <w:pPr>
        <w:spacing w:line="276" w:lineRule="auto"/>
        <w:jc w:val="both"/>
        <w:rPr>
          <w:rFonts w:ascii="Trebuchet MS" w:eastAsia="Calibri" w:hAnsi="Trebuchet MS"/>
          <w:lang w:val="es-MX" w:eastAsia="en-US"/>
        </w:rPr>
      </w:pPr>
    </w:p>
    <w:p w:rsidR="0081556B" w:rsidRDefault="001E0855" w:rsidP="001E0855">
      <w:pPr>
        <w:spacing w:line="276" w:lineRule="auto"/>
        <w:jc w:val="both"/>
        <w:rPr>
          <w:rFonts w:ascii="Trebuchet MS" w:eastAsia="Calibri" w:hAnsi="Trebuchet MS"/>
          <w:lang w:val="es-MX" w:eastAsia="en-US"/>
        </w:rPr>
      </w:pPr>
      <w:r w:rsidRPr="009C796A">
        <w:rPr>
          <w:rFonts w:ascii="Trebuchet MS" w:eastAsia="Calibri" w:hAnsi="Trebuchet MS"/>
          <w:b/>
          <w:lang w:val="es-MX" w:eastAsia="en-US"/>
        </w:rPr>
        <w:t>10. Acuerdo de</w:t>
      </w:r>
      <w:r w:rsidR="009B3ECD" w:rsidRPr="009C796A">
        <w:rPr>
          <w:rFonts w:ascii="Trebuchet MS" w:eastAsia="Calibri" w:hAnsi="Trebuchet MS"/>
          <w:b/>
          <w:lang w:val="es-MX" w:eastAsia="en-US"/>
        </w:rPr>
        <w:t>l</w:t>
      </w:r>
      <w:r w:rsidRPr="009C796A">
        <w:rPr>
          <w:rFonts w:ascii="Trebuchet MS" w:eastAsia="Calibri" w:hAnsi="Trebuchet MS"/>
          <w:b/>
          <w:lang w:val="es-MX" w:eastAsia="en-US"/>
        </w:rPr>
        <w:t xml:space="preserve"> </w:t>
      </w:r>
      <w:r w:rsidR="009B3ECD" w:rsidRPr="009C796A">
        <w:rPr>
          <w:rFonts w:ascii="Trebuchet MS" w:eastAsia="Calibri" w:hAnsi="Trebuchet MS"/>
          <w:b/>
          <w:lang w:val="es-MX" w:eastAsia="en-US"/>
        </w:rPr>
        <w:t>Consejo de Participación Ciudadana y Popular para la Gobernanza del Estado de Jalisco</w:t>
      </w:r>
      <w:r w:rsidRPr="009C796A">
        <w:rPr>
          <w:rFonts w:ascii="Trebuchet MS" w:eastAsia="Calibri" w:hAnsi="Trebuchet MS"/>
          <w:b/>
          <w:lang w:val="es-MX" w:eastAsia="en-US"/>
        </w:rPr>
        <w:t>.</w:t>
      </w:r>
      <w:r>
        <w:rPr>
          <w:rFonts w:ascii="Trebuchet MS" w:eastAsia="Calibri" w:hAnsi="Trebuchet MS"/>
          <w:lang w:val="es-MX" w:eastAsia="en-US"/>
        </w:rPr>
        <w:t xml:space="preserve"> </w:t>
      </w:r>
      <w:r w:rsidRPr="001E0855">
        <w:rPr>
          <w:rFonts w:ascii="Trebuchet MS" w:eastAsia="Calibri" w:hAnsi="Trebuchet MS"/>
          <w:lang w:val="es-MX" w:eastAsia="en-US"/>
        </w:rPr>
        <w:t>El día cinco de mayo del dos mil veintiuno, el Consejo de Participación Ciudadana y Popular para la Gobernanza del Estado de Jalisco</w:t>
      </w:r>
      <w:r>
        <w:rPr>
          <w:rFonts w:ascii="Trebuchet MS" w:eastAsia="Calibri" w:hAnsi="Trebuchet MS"/>
          <w:lang w:val="es-MX" w:eastAsia="en-US"/>
        </w:rPr>
        <w:t>,</w:t>
      </w:r>
      <w:r w:rsidRPr="001E0855">
        <w:rPr>
          <w:rFonts w:ascii="Trebuchet MS" w:eastAsia="Calibri" w:hAnsi="Trebuchet MS"/>
          <w:lang w:val="es-MX" w:eastAsia="en-US"/>
        </w:rPr>
        <w:t xml:space="preserve"> </w:t>
      </w:r>
      <w:r w:rsidR="0081556B">
        <w:rPr>
          <w:rFonts w:ascii="Trebuchet MS" w:eastAsia="Calibri" w:hAnsi="Trebuchet MS"/>
          <w:lang w:val="es-MX" w:eastAsia="en-US"/>
        </w:rPr>
        <w:t xml:space="preserve">emitió el dictamen mediante el cual </w:t>
      </w:r>
      <w:r w:rsidR="009B3ECD" w:rsidRPr="009C796A">
        <w:rPr>
          <w:rFonts w:ascii="Trebuchet MS" w:eastAsia="Calibri" w:hAnsi="Trebuchet MS"/>
          <w:lang w:val="es-MX" w:eastAsia="en-US"/>
        </w:rPr>
        <w:t xml:space="preserve">declaró que la solicitud de la consulta popular </w:t>
      </w:r>
      <w:r w:rsidRPr="009C796A">
        <w:rPr>
          <w:rFonts w:ascii="Trebuchet MS" w:eastAsia="Calibri" w:hAnsi="Trebuchet MS"/>
          <w:lang w:val="es-MX" w:eastAsia="en-US"/>
        </w:rPr>
        <w:t>presentada por el Gobernador del Estado de Jalisco</w:t>
      </w:r>
      <w:r w:rsidR="009B3ECD" w:rsidRPr="009C796A">
        <w:rPr>
          <w:rFonts w:ascii="Trebuchet MS" w:eastAsia="Calibri" w:hAnsi="Trebuchet MS"/>
          <w:lang w:val="es-MX" w:eastAsia="en-US"/>
        </w:rPr>
        <w:t>, cumplía los requisitos de procedencia</w:t>
      </w:r>
      <w:r w:rsidR="0081556B" w:rsidRPr="009C796A">
        <w:rPr>
          <w:rFonts w:ascii="Trebuchet MS" w:eastAsia="Calibri" w:hAnsi="Trebuchet MS"/>
          <w:lang w:val="es-MX" w:eastAsia="en-US"/>
        </w:rPr>
        <w:t>.</w:t>
      </w:r>
    </w:p>
    <w:p w:rsidR="0081556B" w:rsidRDefault="0081556B" w:rsidP="001E0855">
      <w:pPr>
        <w:spacing w:line="276" w:lineRule="auto"/>
        <w:jc w:val="both"/>
        <w:rPr>
          <w:rFonts w:ascii="Trebuchet MS" w:eastAsia="Calibri" w:hAnsi="Trebuchet MS"/>
          <w:lang w:val="es-MX" w:eastAsia="en-US"/>
        </w:rPr>
      </w:pPr>
    </w:p>
    <w:p w:rsidR="0081556B" w:rsidRPr="0081556B" w:rsidRDefault="0081556B" w:rsidP="0081556B">
      <w:pPr>
        <w:spacing w:line="276" w:lineRule="auto"/>
        <w:jc w:val="both"/>
        <w:rPr>
          <w:rFonts w:ascii="Trebuchet MS" w:eastAsia="Calibri" w:hAnsi="Trebuchet MS"/>
          <w:lang w:val="es-MX" w:eastAsia="en-US"/>
        </w:rPr>
      </w:pPr>
      <w:r>
        <w:rPr>
          <w:rFonts w:ascii="Trebuchet MS" w:eastAsia="Calibri" w:hAnsi="Trebuchet MS"/>
          <w:lang w:val="es-MX" w:eastAsia="en-US"/>
        </w:rPr>
        <w:t>De igual forma, solicitó</w:t>
      </w:r>
      <w:r w:rsidR="001E0855" w:rsidRPr="001E0855">
        <w:rPr>
          <w:rFonts w:ascii="Trebuchet MS" w:eastAsia="Calibri" w:hAnsi="Trebuchet MS"/>
          <w:lang w:val="es-MX" w:eastAsia="en-US"/>
        </w:rPr>
        <w:t xml:space="preserve"> </w:t>
      </w:r>
      <w:r>
        <w:rPr>
          <w:rFonts w:ascii="Trebuchet MS" w:eastAsia="Calibri" w:hAnsi="Trebuchet MS"/>
          <w:lang w:val="es-MX" w:eastAsia="en-US"/>
        </w:rPr>
        <w:t xml:space="preserve">la </w:t>
      </w:r>
      <w:r w:rsidR="001E0855" w:rsidRPr="001E0855">
        <w:rPr>
          <w:rFonts w:ascii="Trebuchet MS" w:eastAsia="Calibri" w:hAnsi="Trebuchet MS"/>
          <w:lang w:val="es-MX" w:eastAsia="en-US"/>
        </w:rPr>
        <w:t>intervención del I</w:t>
      </w:r>
      <w:r>
        <w:rPr>
          <w:rFonts w:ascii="Trebuchet MS" w:eastAsia="Calibri" w:hAnsi="Trebuchet MS"/>
          <w:lang w:val="es-MX" w:eastAsia="en-US"/>
        </w:rPr>
        <w:t xml:space="preserve">nstituto </w:t>
      </w:r>
      <w:r w:rsidR="001E0855" w:rsidRPr="001E0855">
        <w:rPr>
          <w:rFonts w:ascii="Trebuchet MS" w:eastAsia="Calibri" w:hAnsi="Trebuchet MS"/>
          <w:lang w:val="es-MX" w:eastAsia="en-US"/>
        </w:rPr>
        <w:t>E</w:t>
      </w:r>
      <w:r>
        <w:rPr>
          <w:rFonts w:ascii="Trebuchet MS" w:eastAsia="Calibri" w:hAnsi="Trebuchet MS"/>
          <w:lang w:val="es-MX" w:eastAsia="en-US"/>
        </w:rPr>
        <w:t xml:space="preserve">lectoral y de </w:t>
      </w:r>
      <w:r w:rsidR="001E0855" w:rsidRPr="001E0855">
        <w:rPr>
          <w:rFonts w:ascii="Trebuchet MS" w:eastAsia="Calibri" w:hAnsi="Trebuchet MS"/>
          <w:lang w:val="es-MX" w:eastAsia="en-US"/>
        </w:rPr>
        <w:t>P</w:t>
      </w:r>
      <w:r>
        <w:rPr>
          <w:rFonts w:ascii="Trebuchet MS" w:eastAsia="Calibri" w:hAnsi="Trebuchet MS"/>
          <w:lang w:val="es-MX" w:eastAsia="en-US"/>
        </w:rPr>
        <w:t>articipación Ciudadana del Estado de Jalisco, p</w:t>
      </w:r>
      <w:r w:rsidR="001E0855" w:rsidRPr="001E0855">
        <w:rPr>
          <w:rFonts w:ascii="Trebuchet MS" w:eastAsia="Calibri" w:hAnsi="Trebuchet MS"/>
          <w:lang w:val="es-MX" w:eastAsia="en-US"/>
        </w:rPr>
        <w:t xml:space="preserve">ara que ejerza las atribuciones constitucionales en materia de mecanismos de participación ciudadana e informe sobre </w:t>
      </w:r>
      <w:r>
        <w:rPr>
          <w:rFonts w:ascii="Trebuchet MS" w:eastAsia="Calibri" w:hAnsi="Trebuchet MS"/>
          <w:lang w:val="es-MX" w:eastAsia="en-US"/>
        </w:rPr>
        <w:t xml:space="preserve">la </w:t>
      </w:r>
      <w:r w:rsidR="001E0855" w:rsidRPr="001E0855">
        <w:rPr>
          <w:rFonts w:ascii="Trebuchet MS" w:eastAsia="Calibri" w:hAnsi="Trebuchet MS"/>
          <w:lang w:val="es-MX" w:eastAsia="en-US"/>
        </w:rPr>
        <w:t>viabilidad</w:t>
      </w:r>
      <w:r>
        <w:rPr>
          <w:rFonts w:ascii="Trebuchet MS" w:eastAsia="Calibri" w:hAnsi="Trebuchet MS"/>
          <w:lang w:val="es-MX" w:eastAsia="en-US"/>
        </w:rPr>
        <w:t xml:space="preserve"> de realizar la consulta popular en</w:t>
      </w:r>
      <w:r w:rsidRPr="0081556B">
        <w:t xml:space="preserve"> </w:t>
      </w:r>
      <w:r w:rsidRPr="0081556B">
        <w:rPr>
          <w:rFonts w:ascii="Trebuchet MS" w:eastAsia="Calibri" w:hAnsi="Trebuchet MS"/>
          <w:lang w:val="es-MX" w:eastAsia="en-US"/>
        </w:rPr>
        <w:t xml:space="preserve">las fechas y modalidad en que se implementará la jornada de votación, así como el costo que ello implica. </w:t>
      </w:r>
    </w:p>
    <w:p w:rsidR="001E0855" w:rsidRDefault="001E0855" w:rsidP="001E0855">
      <w:pPr>
        <w:spacing w:line="276" w:lineRule="auto"/>
        <w:jc w:val="both"/>
        <w:rPr>
          <w:rFonts w:ascii="Trebuchet MS" w:eastAsia="Calibri" w:hAnsi="Trebuchet MS"/>
          <w:lang w:val="es-MX" w:eastAsia="en-US"/>
        </w:rPr>
      </w:pPr>
    </w:p>
    <w:p w:rsidR="0081556B" w:rsidRDefault="0081556B" w:rsidP="001E0855">
      <w:pPr>
        <w:spacing w:line="276" w:lineRule="auto"/>
        <w:jc w:val="both"/>
        <w:rPr>
          <w:rFonts w:ascii="Trebuchet MS" w:eastAsia="Calibri" w:hAnsi="Trebuchet MS"/>
          <w:lang w:val="es-MX" w:eastAsia="en-US"/>
        </w:rPr>
      </w:pPr>
      <w:r w:rsidRPr="0081556B">
        <w:rPr>
          <w:rFonts w:ascii="Trebuchet MS" w:eastAsia="Calibri" w:hAnsi="Trebuchet MS"/>
          <w:b/>
          <w:lang w:val="es-MX" w:eastAsia="en-US"/>
        </w:rPr>
        <w:t xml:space="preserve">11. Aprobación de la pregunta que </w:t>
      </w:r>
      <w:r w:rsidR="00405AE6">
        <w:rPr>
          <w:rFonts w:ascii="Trebuchet MS" w:eastAsia="Calibri" w:hAnsi="Trebuchet MS"/>
          <w:b/>
          <w:lang w:val="es-MX" w:eastAsia="en-US"/>
        </w:rPr>
        <w:t>contendrá la boleta</w:t>
      </w:r>
      <w:r w:rsidRPr="0081556B">
        <w:rPr>
          <w:rFonts w:ascii="Trebuchet MS" w:eastAsia="Calibri" w:hAnsi="Trebuchet MS"/>
          <w:b/>
          <w:lang w:val="es-MX" w:eastAsia="en-US"/>
        </w:rPr>
        <w:t>.</w:t>
      </w:r>
      <w:r>
        <w:rPr>
          <w:rFonts w:ascii="Trebuchet MS" w:eastAsia="Calibri" w:hAnsi="Trebuchet MS"/>
          <w:lang w:val="es-MX" w:eastAsia="en-US"/>
        </w:rPr>
        <w:t xml:space="preserve"> </w:t>
      </w:r>
      <w:r w:rsidRPr="0081556B">
        <w:rPr>
          <w:rFonts w:ascii="Trebuchet MS" w:eastAsia="Calibri" w:hAnsi="Trebuchet MS"/>
          <w:lang w:val="es-MX" w:eastAsia="en-US"/>
        </w:rPr>
        <w:t>El quince de junio de dos mil veintiuno</w:t>
      </w:r>
      <w:r>
        <w:rPr>
          <w:rFonts w:ascii="Trebuchet MS" w:eastAsia="Calibri" w:hAnsi="Trebuchet MS"/>
          <w:lang w:val="es-MX" w:eastAsia="en-US"/>
        </w:rPr>
        <w:t xml:space="preserve">, el Consejo </w:t>
      </w:r>
      <w:r w:rsidRPr="0081556B">
        <w:rPr>
          <w:rFonts w:ascii="Trebuchet MS" w:eastAsia="Calibri" w:hAnsi="Trebuchet MS"/>
          <w:lang w:val="es-MX" w:eastAsia="en-US"/>
        </w:rPr>
        <w:t>de Participación Ciudadana y Popular para la Gobernanza del Estado de Jalisco</w:t>
      </w:r>
      <w:r>
        <w:rPr>
          <w:rFonts w:ascii="Trebuchet MS" w:eastAsia="Calibri" w:hAnsi="Trebuchet MS"/>
          <w:lang w:val="es-MX" w:eastAsia="en-US"/>
        </w:rPr>
        <w:t>,</w:t>
      </w:r>
      <w:r w:rsidRPr="0081556B">
        <w:rPr>
          <w:rFonts w:ascii="Trebuchet MS" w:eastAsia="Calibri" w:hAnsi="Trebuchet MS"/>
          <w:lang w:val="es-MX" w:eastAsia="en-US"/>
        </w:rPr>
        <w:t xml:space="preserve"> apr</w:t>
      </w:r>
      <w:r>
        <w:rPr>
          <w:rFonts w:ascii="Trebuchet MS" w:eastAsia="Calibri" w:hAnsi="Trebuchet MS"/>
          <w:lang w:val="es-MX" w:eastAsia="en-US"/>
        </w:rPr>
        <w:t>obó l</w:t>
      </w:r>
      <w:r w:rsidRPr="0081556B">
        <w:rPr>
          <w:rFonts w:ascii="Trebuchet MS" w:eastAsia="Calibri" w:hAnsi="Trebuchet MS"/>
          <w:lang w:val="es-MX" w:eastAsia="en-US"/>
        </w:rPr>
        <w:t xml:space="preserve">a pregunta a someterse a consulta: </w:t>
      </w:r>
      <w:r w:rsidRPr="00405AE6">
        <w:rPr>
          <w:rFonts w:ascii="Trebuchet MS" w:eastAsia="Calibri" w:hAnsi="Trebuchet MS"/>
          <w:i/>
          <w:lang w:val="es-MX" w:eastAsia="en-US"/>
        </w:rPr>
        <w:t>“¿Estás de acuerdo en revisar la política fiscal estatal para que el Congreso del Estado de Jalisco decida si Jalisco se mantiene adherido a los convenios de coordinación fiscal, se negocian nuevas condiciones o se dan por terminados?”</w:t>
      </w:r>
    </w:p>
    <w:p w:rsidR="00A133A6" w:rsidRPr="00B009FE" w:rsidRDefault="00A133A6" w:rsidP="001E0855">
      <w:pPr>
        <w:spacing w:line="276" w:lineRule="auto"/>
        <w:jc w:val="both"/>
        <w:rPr>
          <w:rFonts w:ascii="Trebuchet MS" w:eastAsia="Calibri" w:hAnsi="Trebuchet MS"/>
          <w:lang w:val="es-MX" w:eastAsia="en-US"/>
        </w:rPr>
      </w:pPr>
    </w:p>
    <w:p w:rsidR="00FC0FB1" w:rsidRPr="00B009FE" w:rsidRDefault="00FC0FB1" w:rsidP="00F020D7">
      <w:pPr>
        <w:spacing w:line="276" w:lineRule="auto"/>
        <w:jc w:val="center"/>
        <w:rPr>
          <w:rFonts w:ascii="Trebuchet MS" w:hAnsi="Trebuchet MS"/>
          <w:b/>
          <w:lang w:val="es-MX"/>
        </w:rPr>
      </w:pPr>
      <w:r w:rsidRPr="00B009FE">
        <w:rPr>
          <w:rFonts w:ascii="Trebuchet MS" w:hAnsi="Trebuchet MS"/>
          <w:b/>
          <w:lang w:val="es-MX"/>
        </w:rPr>
        <w:t>C</w:t>
      </w:r>
      <w:r w:rsidR="00512E63" w:rsidRPr="00B009FE">
        <w:rPr>
          <w:rFonts w:ascii="Trebuchet MS" w:hAnsi="Trebuchet MS"/>
          <w:b/>
          <w:lang w:val="es-MX"/>
        </w:rPr>
        <w:t xml:space="preserve"> </w:t>
      </w:r>
      <w:r w:rsidRPr="00B009FE">
        <w:rPr>
          <w:rFonts w:ascii="Trebuchet MS" w:hAnsi="Trebuchet MS"/>
          <w:b/>
          <w:lang w:val="es-MX"/>
        </w:rPr>
        <w:t>O</w:t>
      </w:r>
      <w:r w:rsidR="00512E63" w:rsidRPr="00B009FE">
        <w:rPr>
          <w:rFonts w:ascii="Trebuchet MS" w:hAnsi="Trebuchet MS"/>
          <w:b/>
          <w:lang w:val="es-MX"/>
        </w:rPr>
        <w:t xml:space="preserve"> </w:t>
      </w:r>
      <w:r w:rsidRPr="00B009FE">
        <w:rPr>
          <w:rFonts w:ascii="Trebuchet MS" w:hAnsi="Trebuchet MS"/>
          <w:b/>
          <w:lang w:val="es-MX"/>
        </w:rPr>
        <w:t>N</w:t>
      </w:r>
      <w:r w:rsidR="00512E63" w:rsidRPr="00B009FE">
        <w:rPr>
          <w:rFonts w:ascii="Trebuchet MS" w:hAnsi="Trebuchet MS"/>
          <w:b/>
          <w:lang w:val="es-MX"/>
        </w:rPr>
        <w:t xml:space="preserve"> </w:t>
      </w:r>
      <w:r w:rsidRPr="00B009FE">
        <w:rPr>
          <w:rFonts w:ascii="Trebuchet MS" w:hAnsi="Trebuchet MS"/>
          <w:b/>
          <w:lang w:val="es-MX"/>
        </w:rPr>
        <w:t>S</w:t>
      </w:r>
      <w:r w:rsidR="00512E63" w:rsidRPr="00B009FE">
        <w:rPr>
          <w:rFonts w:ascii="Trebuchet MS" w:hAnsi="Trebuchet MS"/>
          <w:b/>
          <w:lang w:val="es-MX"/>
        </w:rPr>
        <w:t xml:space="preserve"> </w:t>
      </w:r>
      <w:r w:rsidRPr="00B009FE">
        <w:rPr>
          <w:rFonts w:ascii="Trebuchet MS" w:hAnsi="Trebuchet MS"/>
          <w:b/>
          <w:lang w:val="es-MX"/>
        </w:rPr>
        <w:t>I</w:t>
      </w:r>
      <w:r w:rsidR="00512E63" w:rsidRPr="00B009FE">
        <w:rPr>
          <w:rFonts w:ascii="Trebuchet MS" w:hAnsi="Trebuchet MS"/>
          <w:b/>
          <w:lang w:val="es-MX"/>
        </w:rPr>
        <w:t xml:space="preserve"> </w:t>
      </w:r>
      <w:r w:rsidRPr="00B009FE">
        <w:rPr>
          <w:rFonts w:ascii="Trebuchet MS" w:hAnsi="Trebuchet MS"/>
          <w:b/>
          <w:lang w:val="es-MX"/>
        </w:rPr>
        <w:t>D</w:t>
      </w:r>
      <w:r w:rsidR="00512E63" w:rsidRPr="00B009FE">
        <w:rPr>
          <w:rFonts w:ascii="Trebuchet MS" w:hAnsi="Trebuchet MS"/>
          <w:b/>
          <w:lang w:val="es-MX"/>
        </w:rPr>
        <w:t xml:space="preserve"> </w:t>
      </w:r>
      <w:r w:rsidRPr="00B009FE">
        <w:rPr>
          <w:rFonts w:ascii="Trebuchet MS" w:hAnsi="Trebuchet MS"/>
          <w:b/>
          <w:lang w:val="es-MX"/>
        </w:rPr>
        <w:t>E</w:t>
      </w:r>
      <w:r w:rsidR="00512E63" w:rsidRPr="00B009FE">
        <w:rPr>
          <w:rFonts w:ascii="Trebuchet MS" w:hAnsi="Trebuchet MS"/>
          <w:b/>
          <w:lang w:val="es-MX"/>
        </w:rPr>
        <w:t xml:space="preserve"> </w:t>
      </w:r>
      <w:r w:rsidRPr="00B009FE">
        <w:rPr>
          <w:rFonts w:ascii="Trebuchet MS" w:hAnsi="Trebuchet MS"/>
          <w:b/>
          <w:lang w:val="es-MX"/>
        </w:rPr>
        <w:t>R</w:t>
      </w:r>
      <w:r w:rsidR="00512E63" w:rsidRPr="00B009FE">
        <w:rPr>
          <w:rFonts w:ascii="Trebuchet MS" w:hAnsi="Trebuchet MS"/>
          <w:b/>
          <w:lang w:val="es-MX"/>
        </w:rPr>
        <w:t xml:space="preserve"> </w:t>
      </w:r>
      <w:r w:rsidRPr="00B009FE">
        <w:rPr>
          <w:rFonts w:ascii="Trebuchet MS" w:hAnsi="Trebuchet MS"/>
          <w:b/>
          <w:lang w:val="es-MX"/>
        </w:rPr>
        <w:t>A</w:t>
      </w:r>
      <w:r w:rsidR="00512E63" w:rsidRPr="00B009FE">
        <w:rPr>
          <w:rFonts w:ascii="Trebuchet MS" w:hAnsi="Trebuchet MS"/>
          <w:b/>
          <w:lang w:val="es-MX"/>
        </w:rPr>
        <w:t xml:space="preserve"> </w:t>
      </w:r>
      <w:r w:rsidRPr="00B009FE">
        <w:rPr>
          <w:rFonts w:ascii="Trebuchet MS" w:hAnsi="Trebuchet MS"/>
          <w:b/>
          <w:lang w:val="es-MX"/>
        </w:rPr>
        <w:t>N</w:t>
      </w:r>
      <w:r w:rsidR="00512E63" w:rsidRPr="00B009FE">
        <w:rPr>
          <w:rFonts w:ascii="Trebuchet MS" w:hAnsi="Trebuchet MS"/>
          <w:b/>
          <w:lang w:val="es-MX"/>
        </w:rPr>
        <w:t xml:space="preserve"> </w:t>
      </w:r>
      <w:r w:rsidRPr="00B009FE">
        <w:rPr>
          <w:rFonts w:ascii="Trebuchet MS" w:hAnsi="Trebuchet MS"/>
          <w:b/>
          <w:lang w:val="es-MX"/>
        </w:rPr>
        <w:t>D</w:t>
      </w:r>
      <w:r w:rsidR="00512E63" w:rsidRPr="00B009FE">
        <w:rPr>
          <w:rFonts w:ascii="Trebuchet MS" w:hAnsi="Trebuchet MS"/>
          <w:b/>
          <w:lang w:val="es-MX"/>
        </w:rPr>
        <w:t xml:space="preserve"> </w:t>
      </w:r>
      <w:r w:rsidRPr="00B009FE">
        <w:rPr>
          <w:rFonts w:ascii="Trebuchet MS" w:hAnsi="Trebuchet MS"/>
          <w:b/>
          <w:lang w:val="es-MX"/>
        </w:rPr>
        <w:t>O</w:t>
      </w:r>
    </w:p>
    <w:p w:rsidR="000B5C67" w:rsidRPr="00B009FE" w:rsidRDefault="000B5C67" w:rsidP="00F020D7">
      <w:pPr>
        <w:spacing w:line="276" w:lineRule="auto"/>
        <w:rPr>
          <w:rFonts w:ascii="Trebuchet MS" w:hAnsi="Trebuchet MS"/>
          <w:lang w:val="es-MX"/>
        </w:rPr>
      </w:pPr>
    </w:p>
    <w:p w:rsidR="0079465C" w:rsidRPr="00B009FE" w:rsidRDefault="0079465C" w:rsidP="00F020D7">
      <w:pPr>
        <w:spacing w:line="276" w:lineRule="auto"/>
        <w:jc w:val="both"/>
        <w:rPr>
          <w:rFonts w:ascii="Trebuchet MS" w:eastAsia="Calibri" w:hAnsi="Trebuchet MS"/>
          <w:lang w:val="es-MX" w:eastAsia="en-US"/>
        </w:rPr>
      </w:pPr>
      <w:r w:rsidRPr="00B009FE">
        <w:rPr>
          <w:rFonts w:ascii="Trebuchet MS" w:eastAsia="Calibri" w:hAnsi="Trebuchet MS"/>
          <w:b/>
          <w:lang w:val="es-MX" w:eastAsia="en-US"/>
        </w:rPr>
        <w:lastRenderedPageBreak/>
        <w:t>I. Del Instituto Electoral y de Participación Ciudadana del Estado de Jalisco.</w:t>
      </w:r>
      <w:r w:rsidRPr="00B009FE">
        <w:rPr>
          <w:rFonts w:ascii="Trebuchet MS" w:eastAsia="Calibri" w:hAnsi="Trebuchet MS"/>
          <w:lang w:val="es-MX" w:eastAsia="en-US"/>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79465C" w:rsidRPr="00B009FE" w:rsidRDefault="0079465C" w:rsidP="00F020D7">
      <w:pPr>
        <w:spacing w:line="276" w:lineRule="auto"/>
        <w:jc w:val="both"/>
        <w:rPr>
          <w:rFonts w:ascii="Trebuchet MS" w:eastAsia="Calibri" w:hAnsi="Trebuchet MS"/>
          <w:lang w:val="es-MX" w:eastAsia="en-US"/>
        </w:rPr>
      </w:pPr>
    </w:p>
    <w:p w:rsidR="006A3131" w:rsidRPr="00B009FE" w:rsidRDefault="006A3131" w:rsidP="00F020D7">
      <w:pPr>
        <w:spacing w:line="276" w:lineRule="auto"/>
        <w:jc w:val="both"/>
        <w:rPr>
          <w:rFonts w:ascii="Trebuchet MS" w:eastAsia="Calibri" w:hAnsi="Trebuchet MS"/>
          <w:lang w:val="es-MX" w:eastAsia="en-US"/>
        </w:rPr>
      </w:pPr>
      <w:r w:rsidRPr="00B009FE">
        <w:rPr>
          <w:rFonts w:ascii="Trebuchet MS" w:eastAsia="Calibri" w:hAnsi="Trebuchet MS"/>
          <w:lang w:val="es-MX" w:eastAsia="en-US"/>
        </w:rPr>
        <w:t>Además, tiene entre sus atribuciones, promover la participación ciudadana, la gobernanza y la cultura de la paz.</w:t>
      </w:r>
    </w:p>
    <w:p w:rsidR="006A3131" w:rsidRPr="00B009FE" w:rsidRDefault="006A3131" w:rsidP="00F020D7">
      <w:pPr>
        <w:spacing w:line="276" w:lineRule="auto"/>
        <w:jc w:val="both"/>
        <w:rPr>
          <w:rFonts w:ascii="Trebuchet MS" w:eastAsia="Calibri" w:hAnsi="Trebuchet MS"/>
          <w:lang w:val="es-MX" w:eastAsia="en-US"/>
        </w:rPr>
      </w:pPr>
    </w:p>
    <w:p w:rsidR="006A3131" w:rsidRPr="00B009FE" w:rsidRDefault="006A3131" w:rsidP="00F020D7">
      <w:pPr>
        <w:spacing w:line="276" w:lineRule="auto"/>
        <w:jc w:val="both"/>
        <w:rPr>
          <w:rFonts w:ascii="Trebuchet MS" w:eastAsia="Calibri" w:hAnsi="Trebuchet MS"/>
          <w:lang w:val="es-MX" w:eastAsia="en-US"/>
        </w:rPr>
      </w:pPr>
      <w:r w:rsidRPr="00B009FE">
        <w:rPr>
          <w:rFonts w:ascii="Trebuchet MS" w:eastAsia="Calibri" w:hAnsi="Trebuchet MS"/>
          <w:lang w:val="es-MX" w:eastAsia="en-US"/>
        </w:rPr>
        <w:t>Lo anterior de conformidad con los artículos 41, base V, apartado C; y 116, base IV, inciso c), de la Constitución Política de los Estado</w:t>
      </w:r>
      <w:r w:rsidR="00405AE6">
        <w:rPr>
          <w:rFonts w:ascii="Trebuchet MS" w:eastAsia="Calibri" w:hAnsi="Trebuchet MS"/>
          <w:lang w:val="es-MX" w:eastAsia="en-US"/>
        </w:rPr>
        <w:t>s Unidos Mexicanos; 11, 12, bases III</w:t>
      </w:r>
      <w:r w:rsidRPr="00B009FE">
        <w:rPr>
          <w:rFonts w:ascii="Trebuchet MS" w:eastAsia="Calibri" w:hAnsi="Trebuchet MS"/>
          <w:lang w:val="es-MX" w:eastAsia="en-US"/>
        </w:rPr>
        <w:t xml:space="preserve"> y IV, de la Constitución Política del Estado de Jalisco; 115 y 116, párrafo 1, del Código Electoral del Estado de Jalisco; y 26, párrafo 1, fracción II, de la Ley del Sistema de Participación Ciudadana y Popular para la Gobernanza del Estado de Jalisco y sus Municipios.</w:t>
      </w:r>
    </w:p>
    <w:p w:rsidR="0079465C" w:rsidRPr="00B009FE" w:rsidRDefault="0079465C" w:rsidP="00F020D7">
      <w:pPr>
        <w:spacing w:line="276" w:lineRule="auto"/>
        <w:jc w:val="both"/>
        <w:rPr>
          <w:rFonts w:ascii="Trebuchet MS" w:hAnsi="Trebuchet MS"/>
          <w:b/>
          <w:lang w:val="es-MX"/>
        </w:rPr>
      </w:pPr>
    </w:p>
    <w:p w:rsidR="00270108" w:rsidRPr="00B009FE" w:rsidRDefault="00D53797" w:rsidP="00F020D7">
      <w:pPr>
        <w:spacing w:line="276" w:lineRule="auto"/>
        <w:jc w:val="both"/>
        <w:rPr>
          <w:rFonts w:ascii="Trebuchet MS" w:hAnsi="Trebuchet MS" w:cs="Arial"/>
        </w:rPr>
      </w:pPr>
      <w:r w:rsidRPr="00B009FE">
        <w:rPr>
          <w:rFonts w:ascii="Trebuchet MS" w:hAnsi="Trebuchet MS"/>
          <w:b/>
          <w:lang w:val="es-MX"/>
        </w:rPr>
        <w:t>I</w:t>
      </w:r>
      <w:r w:rsidR="0079465C" w:rsidRPr="00B009FE">
        <w:rPr>
          <w:rFonts w:ascii="Trebuchet MS" w:hAnsi="Trebuchet MS"/>
          <w:b/>
          <w:lang w:val="es-MX"/>
        </w:rPr>
        <w:t>I</w:t>
      </w:r>
      <w:r w:rsidRPr="00B009FE">
        <w:rPr>
          <w:rFonts w:ascii="Trebuchet MS" w:hAnsi="Trebuchet MS"/>
          <w:b/>
          <w:lang w:val="es-MX"/>
        </w:rPr>
        <w:t xml:space="preserve">. </w:t>
      </w:r>
      <w:r w:rsidR="002D5458" w:rsidRPr="00B009FE">
        <w:rPr>
          <w:rFonts w:ascii="Trebuchet MS" w:hAnsi="Trebuchet MS"/>
          <w:b/>
          <w:lang w:val="es-MX"/>
        </w:rPr>
        <w:t>D</w:t>
      </w:r>
      <w:r w:rsidR="0079465C" w:rsidRPr="00B009FE">
        <w:rPr>
          <w:rFonts w:ascii="Trebuchet MS" w:hAnsi="Trebuchet MS"/>
          <w:b/>
          <w:lang w:val="es-MX"/>
        </w:rPr>
        <w:t>e las comisiones internas del Instituto Electoral</w:t>
      </w:r>
      <w:r w:rsidR="002D5458" w:rsidRPr="00B009FE">
        <w:rPr>
          <w:rFonts w:ascii="Trebuchet MS" w:hAnsi="Trebuchet MS"/>
          <w:b/>
          <w:lang w:val="es-MX"/>
        </w:rPr>
        <w:t>.</w:t>
      </w:r>
      <w:r w:rsidR="002D5458" w:rsidRPr="00B009FE">
        <w:rPr>
          <w:rFonts w:ascii="Trebuchet MS" w:hAnsi="Trebuchet MS"/>
          <w:lang w:val="es-MX"/>
        </w:rPr>
        <w:t xml:space="preserve"> </w:t>
      </w:r>
      <w:r w:rsidR="0079465C" w:rsidRPr="00B009FE">
        <w:rPr>
          <w:rFonts w:ascii="Trebuchet MS" w:hAnsi="Trebuchet MS"/>
          <w:lang w:val="es-MX"/>
        </w:rPr>
        <w:t>D</w:t>
      </w:r>
      <w:r w:rsidR="002D5458" w:rsidRPr="00B009FE">
        <w:rPr>
          <w:rFonts w:ascii="Trebuchet MS" w:hAnsi="Trebuchet MS"/>
          <w:lang w:val="es-MX"/>
        </w:rPr>
        <w:t xml:space="preserve">e conformidad con los artículos 118, párrafo 1, fracción III y 136, </w:t>
      </w:r>
      <w:r w:rsidR="00270108" w:rsidRPr="00B009FE">
        <w:rPr>
          <w:rFonts w:ascii="Trebuchet MS" w:hAnsi="Trebuchet MS"/>
          <w:lang w:val="es-MX"/>
        </w:rPr>
        <w:t>párrafos</w:t>
      </w:r>
      <w:r w:rsidR="002D5458" w:rsidRPr="00B009FE">
        <w:rPr>
          <w:rFonts w:ascii="Trebuchet MS" w:hAnsi="Trebuchet MS"/>
          <w:lang w:val="es-MX"/>
        </w:rPr>
        <w:t xml:space="preserve"> 1 y 2</w:t>
      </w:r>
      <w:r w:rsidR="0079465C" w:rsidRPr="00B009FE">
        <w:rPr>
          <w:rFonts w:ascii="Trebuchet MS" w:hAnsi="Trebuchet MS"/>
          <w:lang w:val="es-MX"/>
        </w:rPr>
        <w:t>,</w:t>
      </w:r>
      <w:r w:rsidR="002D5458" w:rsidRPr="00B009FE">
        <w:rPr>
          <w:rFonts w:ascii="Trebuchet MS" w:hAnsi="Trebuchet MS"/>
          <w:lang w:val="es-MX"/>
        </w:rPr>
        <w:t xml:space="preserve"> </w:t>
      </w:r>
      <w:r w:rsidR="002D5458" w:rsidRPr="00B009FE">
        <w:rPr>
          <w:rFonts w:ascii="Trebuchet MS" w:hAnsi="Trebuchet MS" w:cs="Arial"/>
        </w:rPr>
        <w:t>del Código Electoral del Estado de Jal</w:t>
      </w:r>
      <w:r w:rsidR="0079465C" w:rsidRPr="00B009FE">
        <w:rPr>
          <w:rFonts w:ascii="Trebuchet MS" w:hAnsi="Trebuchet MS" w:cs="Arial"/>
        </w:rPr>
        <w:t>isco; 4 párrafo 1, fracción III;</w:t>
      </w:r>
      <w:r w:rsidR="002D5458" w:rsidRPr="00B009FE">
        <w:rPr>
          <w:rFonts w:ascii="Trebuchet MS" w:hAnsi="Trebuchet MS" w:cs="Arial"/>
        </w:rPr>
        <w:t xml:space="preserve"> y 33</w:t>
      </w:r>
      <w:r w:rsidR="0079465C" w:rsidRPr="00B009FE">
        <w:rPr>
          <w:rFonts w:ascii="Trebuchet MS" w:hAnsi="Trebuchet MS" w:cs="Arial"/>
        </w:rPr>
        <w:t>,</w:t>
      </w:r>
      <w:r w:rsidR="002D5458" w:rsidRPr="00B009FE">
        <w:rPr>
          <w:rFonts w:ascii="Trebuchet MS" w:hAnsi="Trebuchet MS" w:cs="Arial"/>
        </w:rPr>
        <w:t xml:space="preserve"> párrafo 1</w:t>
      </w:r>
      <w:r w:rsidR="0079465C" w:rsidRPr="00B009FE">
        <w:rPr>
          <w:rFonts w:ascii="Trebuchet MS" w:hAnsi="Trebuchet MS" w:cs="Arial"/>
        </w:rPr>
        <w:t>,</w:t>
      </w:r>
      <w:r w:rsidR="002D5458" w:rsidRPr="00B009FE">
        <w:rPr>
          <w:rFonts w:ascii="Trebuchet MS" w:hAnsi="Trebuchet MS" w:cs="Arial"/>
        </w:rPr>
        <w:t xml:space="preserve"> del </w:t>
      </w:r>
      <w:r w:rsidR="0079465C" w:rsidRPr="00B009FE">
        <w:rPr>
          <w:rFonts w:ascii="Trebuchet MS" w:hAnsi="Trebuchet MS" w:cs="Arial"/>
        </w:rPr>
        <w:t>R</w:t>
      </w:r>
      <w:r w:rsidR="002D5458" w:rsidRPr="00B009FE">
        <w:rPr>
          <w:rFonts w:ascii="Trebuchet MS" w:hAnsi="Trebuchet MS" w:cs="Arial"/>
        </w:rPr>
        <w:t xml:space="preserve">eglamento Interior de este organismo electoral, las comisiones </w:t>
      </w:r>
      <w:r w:rsidR="00270108" w:rsidRPr="00B009FE">
        <w:rPr>
          <w:rFonts w:ascii="Trebuchet MS" w:hAnsi="Trebuchet MS" w:cs="Arial"/>
        </w:rPr>
        <w:t>internas</w:t>
      </w:r>
      <w:r w:rsidR="002D5458" w:rsidRPr="00B009FE">
        <w:rPr>
          <w:rFonts w:ascii="Trebuchet MS" w:hAnsi="Trebuchet MS" w:cs="Arial"/>
        </w:rPr>
        <w:t xml:space="preserve"> son órganos técnicos del </w:t>
      </w:r>
      <w:r w:rsidR="00270108" w:rsidRPr="00B009FE">
        <w:rPr>
          <w:rFonts w:ascii="Trebuchet MS" w:hAnsi="Trebuchet MS" w:cs="Arial"/>
        </w:rPr>
        <w:t>instituto</w:t>
      </w:r>
      <w:r w:rsidR="002D5458" w:rsidRPr="00B009FE">
        <w:rPr>
          <w:rFonts w:ascii="Trebuchet MS" w:hAnsi="Trebuchet MS" w:cs="Arial"/>
        </w:rPr>
        <w:t>, los cuales contribuyen al desempeño de las atribuciones</w:t>
      </w:r>
      <w:r w:rsidR="00270108" w:rsidRPr="00B009FE">
        <w:rPr>
          <w:rFonts w:ascii="Trebuchet MS" w:hAnsi="Trebuchet MS" w:cs="Arial"/>
        </w:rPr>
        <w:t xml:space="preserve"> de su Consejo General; ejercen las </w:t>
      </w:r>
      <w:r w:rsidR="00405AE6">
        <w:rPr>
          <w:rFonts w:ascii="Trebuchet MS" w:hAnsi="Trebuchet MS" w:cs="Arial"/>
        </w:rPr>
        <w:t>facultades que les confiere el código e</w:t>
      </w:r>
      <w:r w:rsidR="00270108" w:rsidRPr="00B009FE">
        <w:rPr>
          <w:rFonts w:ascii="Trebuchet MS" w:hAnsi="Trebuchet MS" w:cs="Arial"/>
        </w:rPr>
        <w:t xml:space="preserve">lectoral, así como los acuerdos y resoluciones que emita el propio Consejo General. </w:t>
      </w:r>
    </w:p>
    <w:p w:rsidR="00270108" w:rsidRPr="00B009FE" w:rsidRDefault="00270108" w:rsidP="00F020D7">
      <w:pPr>
        <w:spacing w:line="276" w:lineRule="auto"/>
        <w:jc w:val="both"/>
        <w:rPr>
          <w:rFonts w:ascii="Trebuchet MS" w:hAnsi="Trebuchet MS" w:cs="Arial"/>
        </w:rPr>
      </w:pPr>
    </w:p>
    <w:p w:rsidR="006A3131" w:rsidRPr="00B009FE" w:rsidRDefault="006A3131" w:rsidP="00F020D7">
      <w:pPr>
        <w:spacing w:line="276" w:lineRule="auto"/>
        <w:jc w:val="both"/>
        <w:rPr>
          <w:rFonts w:ascii="Trebuchet MS" w:eastAsia="Calibri" w:hAnsi="Trebuchet MS"/>
          <w:lang w:val="es-MX" w:eastAsia="en-US"/>
        </w:rPr>
      </w:pPr>
      <w:r w:rsidRPr="00B009FE">
        <w:rPr>
          <w:rFonts w:ascii="Trebuchet MS" w:eastAsia="Calibri" w:hAnsi="Trebuchet MS"/>
          <w:b/>
          <w:lang w:val="es-MX" w:eastAsia="en-US"/>
        </w:rPr>
        <w:t>III. De las atribuciones de la Comisión</w:t>
      </w:r>
      <w:r w:rsidR="005F3A76" w:rsidRPr="00B009FE">
        <w:rPr>
          <w:rFonts w:ascii="Trebuchet MS" w:eastAsia="Calibri" w:hAnsi="Trebuchet MS"/>
          <w:b/>
          <w:lang w:val="es-MX" w:eastAsia="en-US"/>
        </w:rPr>
        <w:t xml:space="preserve"> de Participación Ciudadana</w:t>
      </w:r>
      <w:r w:rsidRPr="00B009FE">
        <w:rPr>
          <w:rFonts w:ascii="Trebuchet MS" w:eastAsia="Calibri" w:hAnsi="Trebuchet MS"/>
          <w:b/>
          <w:lang w:val="es-MX" w:eastAsia="en-US"/>
        </w:rPr>
        <w:t>.</w:t>
      </w:r>
      <w:r w:rsidRPr="00B009FE">
        <w:rPr>
          <w:rFonts w:ascii="Trebuchet MS" w:eastAsia="Calibri" w:hAnsi="Trebuchet MS"/>
          <w:lang w:val="es-MX" w:eastAsia="en-US"/>
        </w:rPr>
        <w:t xml:space="preserve"> Con base en lo dispuesto en el artículo 46 del Reglamento Interior de este organismo electoral, la Comisión de Participación Ciudadana</w:t>
      </w:r>
      <w:r w:rsidR="00405AE6">
        <w:rPr>
          <w:rFonts w:ascii="Trebuchet MS" w:eastAsia="Calibri" w:hAnsi="Trebuchet MS"/>
          <w:lang w:val="es-MX" w:eastAsia="en-US"/>
        </w:rPr>
        <w:t>,</w:t>
      </w:r>
      <w:r w:rsidRPr="00B009FE">
        <w:rPr>
          <w:rFonts w:ascii="Trebuchet MS" w:eastAsia="Calibri" w:hAnsi="Trebuchet MS"/>
          <w:lang w:val="es-MX" w:eastAsia="en-US"/>
        </w:rPr>
        <w:t xml:space="preserve"> tiene las atribuciones siguientes: </w:t>
      </w:r>
    </w:p>
    <w:p w:rsidR="006A3131" w:rsidRPr="00B009FE" w:rsidRDefault="006A3131" w:rsidP="00F020D7">
      <w:pPr>
        <w:spacing w:line="276" w:lineRule="auto"/>
        <w:jc w:val="both"/>
        <w:rPr>
          <w:rFonts w:ascii="Trebuchet MS" w:eastAsia="Calibri" w:hAnsi="Trebuchet MS"/>
          <w:b/>
          <w:lang w:val="es-MX" w:eastAsia="en-US"/>
        </w:rPr>
      </w:pPr>
    </w:p>
    <w:p w:rsidR="006A3131" w:rsidRPr="00B009FE" w:rsidRDefault="006A3131" w:rsidP="00F020D7">
      <w:pPr>
        <w:numPr>
          <w:ilvl w:val="0"/>
          <w:numId w:val="23"/>
        </w:numPr>
        <w:suppressAutoHyphens/>
        <w:spacing w:line="276" w:lineRule="auto"/>
        <w:jc w:val="both"/>
        <w:rPr>
          <w:rFonts w:ascii="Trebuchet MS" w:hAnsi="Trebuchet MS"/>
          <w:lang w:val="es-ES_tradnl" w:eastAsia="es-ES_tradnl"/>
        </w:rPr>
      </w:pPr>
      <w:r w:rsidRPr="00B009FE">
        <w:rPr>
          <w:rFonts w:ascii="Trebuchet MS" w:hAnsi="Trebuchet MS"/>
          <w:lang w:val="es-ES_tradnl" w:eastAsia="es-ES_tradnl"/>
        </w:rPr>
        <w:lastRenderedPageBreak/>
        <w:t>Proponer al Consejo General el Programa Permanente de Capacitación y Socialización de los mecanismos de participación ciudadana y popular.</w:t>
      </w:r>
    </w:p>
    <w:p w:rsidR="006A3131" w:rsidRPr="00B009FE" w:rsidRDefault="006A3131" w:rsidP="00F020D7">
      <w:pPr>
        <w:numPr>
          <w:ilvl w:val="0"/>
          <w:numId w:val="23"/>
        </w:numPr>
        <w:suppressAutoHyphens/>
        <w:spacing w:line="276" w:lineRule="auto"/>
        <w:jc w:val="both"/>
        <w:rPr>
          <w:rFonts w:ascii="Trebuchet MS" w:hAnsi="Trebuchet MS"/>
          <w:lang w:val="es-ES_tradnl" w:eastAsia="es-ES_tradnl"/>
        </w:rPr>
      </w:pPr>
      <w:r w:rsidRPr="00B009FE">
        <w:rPr>
          <w:rFonts w:ascii="Trebuchet MS" w:hAnsi="Trebuchet MS"/>
          <w:lang w:val="es-ES_tradnl" w:eastAsia="es-ES_tradnl"/>
        </w:rPr>
        <w:t>Dar seguimiento a las actividades relacionadas con la socialización de los mecanismos de participación ciudadana y popular.</w:t>
      </w:r>
    </w:p>
    <w:p w:rsidR="006A3131" w:rsidRPr="00B009FE" w:rsidRDefault="006A3131" w:rsidP="00F020D7">
      <w:pPr>
        <w:numPr>
          <w:ilvl w:val="0"/>
          <w:numId w:val="23"/>
        </w:numPr>
        <w:suppressAutoHyphens/>
        <w:spacing w:line="276" w:lineRule="auto"/>
        <w:jc w:val="both"/>
        <w:rPr>
          <w:rFonts w:ascii="Trebuchet MS" w:hAnsi="Trebuchet MS"/>
          <w:lang w:val="es-ES_tradnl" w:eastAsia="es-ES_tradnl"/>
        </w:rPr>
      </w:pPr>
      <w:r w:rsidRPr="00B009FE">
        <w:rPr>
          <w:rFonts w:ascii="Trebuchet MS" w:hAnsi="Trebuchet MS"/>
          <w:lang w:val="es-ES_tradnl" w:eastAsia="es-ES_tradnl"/>
        </w:rPr>
        <w:t>Proponer al Consejo General los contenidos de materiales e instructivos en materia de participación social elaborados por el Instituto, así como de su actualización y constante mejora.</w:t>
      </w:r>
    </w:p>
    <w:p w:rsidR="006A3131" w:rsidRPr="00B009FE" w:rsidRDefault="006A3131" w:rsidP="00F020D7">
      <w:pPr>
        <w:numPr>
          <w:ilvl w:val="0"/>
          <w:numId w:val="23"/>
        </w:numPr>
        <w:suppressAutoHyphens/>
        <w:spacing w:line="276" w:lineRule="auto"/>
        <w:jc w:val="both"/>
        <w:rPr>
          <w:rFonts w:ascii="Trebuchet MS" w:hAnsi="Trebuchet MS"/>
          <w:lang w:val="es-ES_tradnl" w:eastAsia="es-ES_tradnl"/>
        </w:rPr>
      </w:pPr>
      <w:r w:rsidRPr="00B009FE">
        <w:rPr>
          <w:rFonts w:ascii="Trebuchet MS" w:hAnsi="Trebuchet MS"/>
          <w:lang w:val="es-ES_tradnl" w:eastAsia="es-ES_tradnl"/>
        </w:rPr>
        <w:t>Proponer al Consejo General el texto de la convocatoria para la integración de las instancias calificadoras.</w:t>
      </w:r>
    </w:p>
    <w:p w:rsidR="006A3131" w:rsidRPr="00B009FE" w:rsidRDefault="006A3131" w:rsidP="00F020D7">
      <w:pPr>
        <w:numPr>
          <w:ilvl w:val="0"/>
          <w:numId w:val="23"/>
        </w:numPr>
        <w:suppressAutoHyphens/>
        <w:spacing w:line="276" w:lineRule="auto"/>
        <w:jc w:val="both"/>
        <w:rPr>
          <w:rFonts w:ascii="Trebuchet MS" w:hAnsi="Trebuchet MS"/>
          <w:lang w:val="es-ES_tradnl" w:eastAsia="es-ES_tradnl"/>
        </w:rPr>
      </w:pPr>
      <w:r w:rsidRPr="00B009FE">
        <w:rPr>
          <w:rFonts w:ascii="Trebuchet MS" w:hAnsi="Trebuchet MS"/>
          <w:lang w:val="es-ES_tradnl" w:eastAsia="es-ES_tradnl"/>
        </w:rPr>
        <w:t>La consejera o consejero que presida la Comisión de Participación, representará al Instituto en el Consejo de Participación Ciudadana y Popular para la Gobernanza.</w:t>
      </w:r>
    </w:p>
    <w:p w:rsidR="006A3131" w:rsidRPr="00B009FE" w:rsidRDefault="006A3131" w:rsidP="00F020D7">
      <w:pPr>
        <w:numPr>
          <w:ilvl w:val="0"/>
          <w:numId w:val="23"/>
        </w:numPr>
        <w:suppressAutoHyphens/>
        <w:spacing w:line="276" w:lineRule="auto"/>
        <w:jc w:val="both"/>
        <w:rPr>
          <w:rFonts w:ascii="Trebuchet MS" w:hAnsi="Trebuchet MS"/>
          <w:lang w:val="es-ES_tradnl" w:eastAsia="es-ES_tradnl"/>
        </w:rPr>
      </w:pPr>
      <w:r w:rsidRPr="00B009FE">
        <w:rPr>
          <w:rFonts w:ascii="Trebuchet MS" w:hAnsi="Trebuchet MS"/>
          <w:lang w:eastAsia="ar-SA"/>
        </w:rPr>
        <w:t xml:space="preserve">Las demás que le confiere el propio Reglamento, el Código, </w:t>
      </w:r>
      <w:r w:rsidRPr="00B009FE">
        <w:rPr>
          <w:rFonts w:ascii="Trebuchet MS" w:hAnsi="Trebuchet MS"/>
          <w:lang w:val="es-ES_tradnl" w:eastAsia="es-ES_tradnl"/>
        </w:rPr>
        <w:t>la Ley del Sistema de Participación Ciudadana y Popular para la Gobernanza del Estado de Jalisco</w:t>
      </w:r>
      <w:r w:rsidRPr="00B009FE">
        <w:rPr>
          <w:rFonts w:ascii="Trebuchet MS" w:hAnsi="Trebuchet MS"/>
          <w:lang w:eastAsia="ar-SA"/>
        </w:rPr>
        <w:t xml:space="preserve"> y demás normatividad aplicable.</w:t>
      </w:r>
    </w:p>
    <w:p w:rsidR="0079465C" w:rsidRPr="00B009FE" w:rsidRDefault="009C796A" w:rsidP="009C796A">
      <w:pPr>
        <w:tabs>
          <w:tab w:val="left" w:pos="7510"/>
        </w:tabs>
        <w:spacing w:line="276" w:lineRule="auto"/>
        <w:jc w:val="both"/>
        <w:rPr>
          <w:rFonts w:ascii="Trebuchet MS" w:hAnsi="Trebuchet MS" w:cs="Arial"/>
        </w:rPr>
      </w:pPr>
      <w:r>
        <w:rPr>
          <w:rFonts w:ascii="Trebuchet MS" w:hAnsi="Trebuchet MS" w:cs="Arial"/>
        </w:rPr>
        <w:tab/>
      </w:r>
    </w:p>
    <w:p w:rsidR="00270108" w:rsidRPr="00B009FE" w:rsidRDefault="00EC31FF" w:rsidP="00F020D7">
      <w:pPr>
        <w:spacing w:line="276" w:lineRule="auto"/>
        <w:jc w:val="both"/>
        <w:rPr>
          <w:rFonts w:ascii="Trebuchet MS" w:hAnsi="Trebuchet MS"/>
        </w:rPr>
      </w:pPr>
      <w:r w:rsidRPr="00B009FE">
        <w:rPr>
          <w:rFonts w:ascii="Trebuchet MS" w:hAnsi="Trebuchet MS"/>
          <w:b/>
        </w:rPr>
        <w:t>IV</w:t>
      </w:r>
      <w:r w:rsidR="00270108" w:rsidRPr="00B009FE">
        <w:rPr>
          <w:rFonts w:ascii="Trebuchet MS" w:hAnsi="Trebuchet MS"/>
          <w:b/>
        </w:rPr>
        <w:t>.</w:t>
      </w:r>
      <w:r w:rsidR="00270108" w:rsidRPr="00B009FE">
        <w:rPr>
          <w:rFonts w:ascii="Trebuchet MS" w:hAnsi="Trebuchet MS"/>
        </w:rPr>
        <w:t xml:space="preserve"> </w:t>
      </w:r>
      <w:r w:rsidR="00270108" w:rsidRPr="00B009FE">
        <w:rPr>
          <w:rFonts w:ascii="Trebuchet MS" w:hAnsi="Trebuchet MS"/>
          <w:b/>
        </w:rPr>
        <w:t>D</w:t>
      </w:r>
      <w:r w:rsidRPr="00B009FE">
        <w:rPr>
          <w:rFonts w:ascii="Trebuchet MS" w:hAnsi="Trebuchet MS"/>
          <w:b/>
        </w:rPr>
        <w:t>e</w:t>
      </w:r>
      <w:r w:rsidR="003F5A29" w:rsidRPr="00B009FE">
        <w:rPr>
          <w:rFonts w:ascii="Trebuchet MS" w:hAnsi="Trebuchet MS"/>
          <w:b/>
        </w:rPr>
        <w:t xml:space="preserve"> </w:t>
      </w:r>
      <w:r w:rsidRPr="00B009FE">
        <w:rPr>
          <w:rFonts w:ascii="Trebuchet MS" w:hAnsi="Trebuchet MS"/>
          <w:b/>
        </w:rPr>
        <w:t>l</w:t>
      </w:r>
      <w:r w:rsidR="003F5A29" w:rsidRPr="00B009FE">
        <w:rPr>
          <w:rFonts w:ascii="Trebuchet MS" w:hAnsi="Trebuchet MS"/>
          <w:b/>
        </w:rPr>
        <w:t>a P</w:t>
      </w:r>
      <w:r w:rsidR="00DC6D75" w:rsidRPr="00B009FE">
        <w:rPr>
          <w:rFonts w:ascii="Trebuchet MS" w:hAnsi="Trebuchet MS"/>
          <w:b/>
        </w:rPr>
        <w:t>romoción de la P</w:t>
      </w:r>
      <w:r w:rsidR="003F5A29" w:rsidRPr="00B009FE">
        <w:rPr>
          <w:rFonts w:ascii="Trebuchet MS" w:hAnsi="Trebuchet MS"/>
          <w:b/>
        </w:rPr>
        <w:t>articipación Ciudadana</w:t>
      </w:r>
      <w:r w:rsidR="00270108" w:rsidRPr="00B009FE">
        <w:rPr>
          <w:rFonts w:ascii="Trebuchet MS" w:hAnsi="Trebuchet MS"/>
          <w:b/>
        </w:rPr>
        <w:t>.</w:t>
      </w:r>
      <w:r w:rsidR="00270108" w:rsidRPr="00B009FE">
        <w:rPr>
          <w:rFonts w:ascii="Trebuchet MS" w:hAnsi="Trebuchet MS"/>
        </w:rPr>
        <w:t xml:space="preserve"> </w:t>
      </w:r>
      <w:r w:rsidR="00DC6D75" w:rsidRPr="00B009FE">
        <w:rPr>
          <w:rFonts w:ascii="Trebuchet MS" w:hAnsi="Trebuchet MS"/>
        </w:rPr>
        <w:t xml:space="preserve">De conformidad con los artículos 6, numeral 1, de la Ley General de Instituciones y Procedimientos Electorales; y 3, párrafo 3, del Código Electoral del Estado de Jalisco, la promoción de la participación ciudadana para el ejercicio del derecho al sufragio corresponde al Instituto Nacional Electoral, a los Organismos Públicos Locales, a los partidos políticos y sus candidatos. </w:t>
      </w:r>
    </w:p>
    <w:p w:rsidR="00B429A2" w:rsidRPr="00B009FE" w:rsidRDefault="00B429A2" w:rsidP="00F020D7">
      <w:pPr>
        <w:spacing w:line="276" w:lineRule="auto"/>
        <w:jc w:val="both"/>
        <w:rPr>
          <w:rFonts w:ascii="Trebuchet MS" w:hAnsi="Trebuchet MS"/>
          <w:b/>
          <w:lang w:val="es-MX"/>
        </w:rPr>
      </w:pPr>
    </w:p>
    <w:p w:rsidR="009D0BD7" w:rsidRPr="009D0BD7" w:rsidRDefault="00946B7A" w:rsidP="009D0BD7">
      <w:pPr>
        <w:spacing w:line="276" w:lineRule="auto"/>
        <w:jc w:val="both"/>
        <w:rPr>
          <w:rFonts w:ascii="Trebuchet MS" w:hAnsi="Trebuchet MS"/>
          <w:lang w:val="es-MX"/>
        </w:rPr>
      </w:pPr>
      <w:r w:rsidRPr="00B009FE">
        <w:rPr>
          <w:rFonts w:ascii="Trebuchet MS" w:hAnsi="Trebuchet MS"/>
          <w:b/>
          <w:lang w:val="es-MX"/>
        </w:rPr>
        <w:t>V</w:t>
      </w:r>
      <w:r w:rsidR="00BA3677" w:rsidRPr="00B009FE">
        <w:rPr>
          <w:rFonts w:ascii="Trebuchet MS" w:hAnsi="Trebuchet MS"/>
          <w:b/>
          <w:lang w:val="es-MX"/>
        </w:rPr>
        <w:t xml:space="preserve">. </w:t>
      </w:r>
      <w:r w:rsidR="009D0BD7">
        <w:rPr>
          <w:rFonts w:ascii="Trebuchet MS" w:hAnsi="Trebuchet MS"/>
          <w:b/>
          <w:lang w:val="es-MX"/>
        </w:rPr>
        <w:t xml:space="preserve">Propósito y </w:t>
      </w:r>
      <w:r w:rsidR="009B2764">
        <w:rPr>
          <w:rFonts w:ascii="Trebuchet MS" w:hAnsi="Trebuchet MS"/>
          <w:b/>
          <w:lang w:val="es-MX"/>
        </w:rPr>
        <w:t xml:space="preserve">ejes estratégicos </w:t>
      </w:r>
      <w:r w:rsidR="009D0BD7">
        <w:rPr>
          <w:rFonts w:ascii="Trebuchet MS" w:hAnsi="Trebuchet MS"/>
          <w:b/>
          <w:lang w:val="es-MX"/>
        </w:rPr>
        <w:t xml:space="preserve">de la </w:t>
      </w:r>
      <w:r w:rsidR="009D0BD7" w:rsidRPr="009D0BD7">
        <w:rPr>
          <w:rFonts w:ascii="Trebuchet MS" w:hAnsi="Trebuchet MS"/>
          <w:b/>
          <w:lang w:val="es-MX"/>
        </w:rPr>
        <w:t>ENCCIVICA</w:t>
      </w:r>
      <w:r w:rsidR="009D0BD7">
        <w:rPr>
          <w:rFonts w:ascii="Trebuchet MS" w:hAnsi="Trebuchet MS"/>
          <w:b/>
          <w:lang w:val="es-MX"/>
        </w:rPr>
        <w:t xml:space="preserve">. </w:t>
      </w:r>
      <w:r w:rsidR="009D0BD7">
        <w:rPr>
          <w:rFonts w:ascii="Trebuchet MS" w:hAnsi="Trebuchet MS"/>
          <w:lang w:val="es-MX"/>
        </w:rPr>
        <w:t xml:space="preserve">La Estrategia Nacional de Cultura Cívica, </w:t>
      </w:r>
      <w:r w:rsidR="009D0BD7" w:rsidRPr="009D0BD7">
        <w:rPr>
          <w:rFonts w:ascii="Trebuchet MS" w:hAnsi="Trebuchet MS"/>
          <w:lang w:val="es-MX"/>
        </w:rPr>
        <w:t>tiene el propósito de crear las condiciones necesarias para que las y los ciudadanos se apropien del espacio público en un sentido amplio, y con ello contribuir al fortalecimie</w:t>
      </w:r>
      <w:r w:rsidR="00405AE6">
        <w:rPr>
          <w:rFonts w:ascii="Trebuchet MS" w:hAnsi="Trebuchet MS"/>
          <w:lang w:val="es-MX"/>
        </w:rPr>
        <w:t>nto de la cultura democrática.</w:t>
      </w:r>
    </w:p>
    <w:p w:rsidR="009D0BD7" w:rsidRDefault="009D0BD7" w:rsidP="009D0BD7">
      <w:pPr>
        <w:spacing w:line="276" w:lineRule="auto"/>
        <w:jc w:val="both"/>
        <w:rPr>
          <w:rFonts w:ascii="Trebuchet MS" w:hAnsi="Trebuchet MS"/>
          <w:b/>
          <w:lang w:val="es-MX"/>
        </w:rPr>
      </w:pPr>
    </w:p>
    <w:p w:rsidR="009D0BD7" w:rsidRPr="009B2764" w:rsidRDefault="009B2764" w:rsidP="009D0BD7">
      <w:pPr>
        <w:spacing w:line="276" w:lineRule="auto"/>
        <w:jc w:val="both"/>
        <w:rPr>
          <w:rFonts w:ascii="Trebuchet MS" w:hAnsi="Trebuchet MS"/>
          <w:lang w:val="es-MX"/>
        </w:rPr>
      </w:pPr>
      <w:r w:rsidRPr="009B2764">
        <w:rPr>
          <w:rFonts w:ascii="Trebuchet MS" w:hAnsi="Trebuchet MS"/>
          <w:lang w:val="es-MX"/>
        </w:rPr>
        <w:t>E</w:t>
      </w:r>
      <w:r w:rsidR="009D0BD7" w:rsidRPr="009B2764">
        <w:rPr>
          <w:rFonts w:ascii="Trebuchet MS" w:hAnsi="Trebuchet MS"/>
          <w:lang w:val="es-MX"/>
        </w:rPr>
        <w:t xml:space="preserve">n las líneas de acción del eje estratégico </w:t>
      </w:r>
      <w:r w:rsidR="009D0BD7" w:rsidRPr="009B2764">
        <w:rPr>
          <w:rFonts w:ascii="Trebuchet MS" w:hAnsi="Trebuchet MS"/>
          <w:b/>
          <w:lang w:val="es-MX"/>
        </w:rPr>
        <w:t>Verdad</w:t>
      </w:r>
      <w:r w:rsidR="009D0BD7" w:rsidRPr="009B2764">
        <w:rPr>
          <w:rFonts w:ascii="Trebuchet MS" w:hAnsi="Trebuchet MS"/>
          <w:lang w:val="es-MX"/>
        </w:rPr>
        <w:t xml:space="preserve"> de la ENCCIVICA, se encuentran: la generación de conocimiento e información para el ejercicio de la ciudadanía con el objetivo de dotar a los actores involucrados de una base de conocimientos e información suficiente por medio de la cual la deliberación pública, las políticas institucionales y las propias demandas y conductas ciudadanas generen una mayor apropiación del espacio público, así como un dinámica democrática con mejores rendimientos sociales para contribuir a la </w:t>
      </w:r>
      <w:r w:rsidR="009D0BD7" w:rsidRPr="009B2764">
        <w:rPr>
          <w:rFonts w:ascii="Trebuchet MS" w:hAnsi="Trebuchet MS"/>
          <w:lang w:val="es-MX"/>
        </w:rPr>
        <w:lastRenderedPageBreak/>
        <w:t>reducción de la arbitrariedad y especulación en los procesos de toma de decisiones de las instituciones públicas y los gobiernos; y la de informar a la ciudadanía y sensibilizar a las y los funcionarios públicos, por medio de una amplia campaña de difusión en medios impresos, electrónicos y redes sociales, acerca de las normas jurídicas y las herramientas técnicas que están a disposición de la sociedad para hacer valer sus derechos.</w:t>
      </w:r>
    </w:p>
    <w:p w:rsidR="009B2764" w:rsidRPr="009B2764" w:rsidRDefault="009B2764" w:rsidP="009D0BD7">
      <w:pPr>
        <w:spacing w:line="276" w:lineRule="auto"/>
        <w:jc w:val="both"/>
        <w:rPr>
          <w:rFonts w:ascii="Trebuchet MS" w:hAnsi="Trebuchet MS"/>
          <w:lang w:val="es-MX"/>
        </w:rPr>
      </w:pPr>
    </w:p>
    <w:p w:rsidR="009D0BD7" w:rsidRPr="009B2764" w:rsidRDefault="009B2764" w:rsidP="009D0BD7">
      <w:pPr>
        <w:spacing w:line="276" w:lineRule="auto"/>
        <w:jc w:val="both"/>
        <w:rPr>
          <w:rFonts w:ascii="Trebuchet MS" w:hAnsi="Trebuchet MS"/>
          <w:lang w:val="es-MX"/>
        </w:rPr>
      </w:pPr>
      <w:r w:rsidRPr="009B2764">
        <w:rPr>
          <w:rFonts w:ascii="Trebuchet MS" w:hAnsi="Trebuchet MS"/>
          <w:lang w:val="es-MX"/>
        </w:rPr>
        <w:t>E</w:t>
      </w:r>
      <w:r w:rsidR="009D0BD7" w:rsidRPr="009B2764">
        <w:rPr>
          <w:rFonts w:ascii="Trebuchet MS" w:hAnsi="Trebuchet MS"/>
          <w:lang w:val="es-MX"/>
        </w:rPr>
        <w:t xml:space="preserve">l eje estratégico </w:t>
      </w:r>
      <w:r w:rsidR="009D0BD7" w:rsidRPr="009B2764">
        <w:rPr>
          <w:rFonts w:ascii="Trebuchet MS" w:hAnsi="Trebuchet MS"/>
          <w:b/>
          <w:lang w:val="es-MX"/>
        </w:rPr>
        <w:t>Diálogo</w:t>
      </w:r>
      <w:r w:rsidR="009D0BD7" w:rsidRPr="009B2764">
        <w:rPr>
          <w:rFonts w:ascii="Trebuchet MS" w:hAnsi="Trebuchet MS"/>
          <w:lang w:val="es-MX"/>
        </w:rPr>
        <w:t xml:space="preserve"> tiene como objetivos: construir puentes de entendimiento entre actores sociales y políticos a partir de la identificación de agendas, el análisis de las plataformas </w:t>
      </w:r>
      <w:r w:rsidRPr="009B2764">
        <w:rPr>
          <w:rFonts w:ascii="Trebuchet MS" w:hAnsi="Trebuchet MS"/>
          <w:lang w:val="es-MX"/>
        </w:rPr>
        <w:t xml:space="preserve">electorales de los partidos, la </w:t>
      </w:r>
      <w:r w:rsidR="009D0BD7" w:rsidRPr="009B2764">
        <w:rPr>
          <w:rFonts w:ascii="Trebuchet MS" w:hAnsi="Trebuchet MS"/>
          <w:lang w:val="es-MX"/>
        </w:rPr>
        <w:t>incorporación de nuevos temas comunes a la agencia pública y política del país,</w:t>
      </w:r>
      <w:r w:rsidRPr="009B2764">
        <w:rPr>
          <w:rFonts w:ascii="Trebuchet MS" w:hAnsi="Trebuchet MS"/>
          <w:lang w:val="es-MX"/>
        </w:rPr>
        <w:t xml:space="preserve"> en el caso concreto del estado,</w:t>
      </w:r>
      <w:r w:rsidR="009D0BD7" w:rsidRPr="009B2764">
        <w:rPr>
          <w:rFonts w:ascii="Trebuchet MS" w:hAnsi="Trebuchet MS"/>
          <w:lang w:val="es-MX"/>
        </w:rPr>
        <w:t xml:space="preserve"> la construcción de identidades partidarias y la formación de capital social positivo; así como, generar alianzas de diversa naturaleza y alcance que permitan una mayor interacción y sinergia entre los actores públicos sociales y privados. A fin de que contemplen en sus respectivas agendas el abordaje de los distintos componentes de la ENCCIVICA.</w:t>
      </w:r>
    </w:p>
    <w:p w:rsidR="009B2764" w:rsidRPr="009B2764" w:rsidRDefault="009B2764" w:rsidP="009D0BD7">
      <w:pPr>
        <w:spacing w:line="276" w:lineRule="auto"/>
        <w:jc w:val="both"/>
        <w:rPr>
          <w:rFonts w:ascii="Trebuchet MS" w:hAnsi="Trebuchet MS"/>
          <w:lang w:val="es-MX"/>
        </w:rPr>
      </w:pPr>
    </w:p>
    <w:p w:rsidR="009D0BD7" w:rsidRPr="009B2764" w:rsidRDefault="009B2764" w:rsidP="009D0BD7">
      <w:pPr>
        <w:spacing w:line="276" w:lineRule="auto"/>
        <w:jc w:val="both"/>
        <w:rPr>
          <w:rFonts w:ascii="Trebuchet MS" w:hAnsi="Trebuchet MS"/>
          <w:lang w:val="es-MX"/>
        </w:rPr>
      </w:pPr>
      <w:r w:rsidRPr="009B2764">
        <w:rPr>
          <w:rFonts w:ascii="Trebuchet MS" w:hAnsi="Trebuchet MS"/>
          <w:lang w:val="es-MX"/>
        </w:rPr>
        <w:t>E</w:t>
      </w:r>
      <w:r w:rsidR="009D0BD7" w:rsidRPr="009B2764">
        <w:rPr>
          <w:rFonts w:ascii="Trebuchet MS" w:hAnsi="Trebuchet MS"/>
          <w:lang w:val="es-MX"/>
        </w:rPr>
        <w:t xml:space="preserve">n lo correspondiente al eje estratégico de </w:t>
      </w:r>
      <w:r w:rsidR="009D0BD7" w:rsidRPr="009B2764">
        <w:rPr>
          <w:rFonts w:ascii="Trebuchet MS" w:hAnsi="Trebuchet MS"/>
          <w:b/>
          <w:lang w:val="es-MX"/>
        </w:rPr>
        <w:t>Exigencia</w:t>
      </w:r>
      <w:r w:rsidR="009D0BD7" w:rsidRPr="009B2764">
        <w:rPr>
          <w:rFonts w:ascii="Trebuchet MS" w:hAnsi="Trebuchet MS"/>
          <w:lang w:val="es-MX"/>
        </w:rPr>
        <w:t>, sus objetivos comprenden, los de contribuir a la reconstrucción de la confianza en la coherencia y la veracidad entre el discurso público emitido por las instituciones políticas del país y sus resultados, así como, promover que las y los ciudadanos incidan en la solución de los problemas públicos y que los actuales espacios de participación que las leyes, los programas y los gobiernos ya tienen abiertos, sean mejor aprovechados por la ciudadanía.</w:t>
      </w:r>
    </w:p>
    <w:p w:rsidR="009D0BD7" w:rsidRDefault="009D0BD7" w:rsidP="009D0BD7">
      <w:pPr>
        <w:spacing w:line="276" w:lineRule="auto"/>
        <w:jc w:val="both"/>
        <w:rPr>
          <w:rFonts w:ascii="Trebuchet MS" w:hAnsi="Trebuchet MS"/>
          <w:lang w:val="es-MX"/>
        </w:rPr>
      </w:pPr>
    </w:p>
    <w:p w:rsidR="00E93949" w:rsidRPr="009C796A" w:rsidRDefault="00E93949" w:rsidP="00E93949">
      <w:pPr>
        <w:spacing w:line="276" w:lineRule="auto"/>
        <w:jc w:val="both"/>
        <w:rPr>
          <w:rFonts w:ascii="Trebuchet MS" w:hAnsi="Trebuchet MS"/>
          <w:lang w:val="es-MX"/>
        </w:rPr>
      </w:pPr>
      <w:r w:rsidRPr="009C796A">
        <w:rPr>
          <w:rFonts w:ascii="Trebuchet MS" w:hAnsi="Trebuchet MS"/>
          <w:lang w:val="es-MX"/>
        </w:rPr>
        <w:t>En ese orden de ideas, la participación ciudadana en la vida pública del estado de Jalisco, constituye la dimensión humana de la democracia y el ejercicio del derecho humano a participar en la toma de decisiones, porque hace de la dignidad de la persona el sentido primigenio de la acción pública, evitando el centralismo y el autoritarismo, como perversiones significativas de la descomposición gubernamental, que históricamente se ha traducido en corrupción e impunidad.</w:t>
      </w:r>
    </w:p>
    <w:p w:rsidR="00E93949" w:rsidRPr="009C796A" w:rsidRDefault="00E93949" w:rsidP="00E93949">
      <w:pPr>
        <w:spacing w:line="276" w:lineRule="auto"/>
        <w:jc w:val="both"/>
        <w:rPr>
          <w:rFonts w:ascii="Trebuchet MS" w:hAnsi="Trebuchet MS"/>
          <w:lang w:val="es-MX"/>
        </w:rPr>
      </w:pPr>
    </w:p>
    <w:p w:rsidR="0087789B" w:rsidRPr="009C796A" w:rsidRDefault="009D0BD7" w:rsidP="0087789B">
      <w:pPr>
        <w:spacing w:line="276" w:lineRule="auto"/>
        <w:jc w:val="both"/>
        <w:rPr>
          <w:rFonts w:ascii="Trebuchet MS" w:hAnsi="Trebuchet MS"/>
          <w:lang w:val="es-MX"/>
        </w:rPr>
      </w:pPr>
      <w:r w:rsidRPr="009C796A">
        <w:rPr>
          <w:rFonts w:ascii="Trebuchet MS" w:hAnsi="Trebuchet MS"/>
          <w:b/>
          <w:lang w:val="es-MX"/>
        </w:rPr>
        <w:t xml:space="preserve">VI. </w:t>
      </w:r>
      <w:r w:rsidR="0087789B" w:rsidRPr="009C796A">
        <w:rPr>
          <w:rFonts w:ascii="Trebuchet MS" w:hAnsi="Trebuchet MS"/>
          <w:b/>
          <w:lang w:val="es-MX"/>
        </w:rPr>
        <w:t>De la Consulta Popular, su organización y desarrollo.</w:t>
      </w:r>
      <w:r w:rsidR="0087789B" w:rsidRPr="009C796A">
        <w:rPr>
          <w:rFonts w:ascii="Trebuchet MS" w:hAnsi="Trebuchet MS"/>
          <w:lang w:val="es-MX"/>
        </w:rPr>
        <w:t xml:space="preserve"> La Consulta Popular es el mecanismo mediante el cual los habitantes del  Estado, un municipio o </w:t>
      </w:r>
      <w:r w:rsidR="0087789B" w:rsidRPr="009C796A">
        <w:rPr>
          <w:rFonts w:ascii="Trebuchet MS" w:hAnsi="Trebuchet MS"/>
          <w:lang w:val="es-MX"/>
        </w:rPr>
        <w:lastRenderedPageBreak/>
        <w:t>demarcación territorial, expresan sus opiniones respecto a temas de carácter público o impacto social que son consultados por la autoridad correspondiente.</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t>La consulta podrá ser solicitada por el 50 por ciento de los integrantes del Congreso del Estado; el Gobernador del Estado; o por el 0.05 por ciento de los habitantes de la demarcación territorial correspondiente, cuando se dirija a temas relativos a los Poderes Ejecutivo o Legislativo.</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t>La organización y desarrollo de las consultas ciudadanas se entienden delegadas al Consejo de Participación Ciudadana y Popular para la Gobernanza del Estado de Jalisco y a los Consejos Municipales, salvo que la consulta verse sobre el desempeño de las autoridades o la designación o permanencia de funcionarios.</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t>La solicitud de consulta popular estatal se presenta ante la Secretaría Ejecutiva</w:t>
      </w:r>
      <w:r w:rsidR="007A0BB4" w:rsidRPr="009C796A">
        <w:t xml:space="preserve"> </w:t>
      </w:r>
      <w:r w:rsidR="007A0BB4" w:rsidRPr="009C796A">
        <w:rPr>
          <w:rFonts w:ascii="Trebuchet MS" w:hAnsi="Trebuchet MS"/>
          <w:lang w:val="es-MX"/>
        </w:rPr>
        <w:t>del Consejo de Participación Ciudadana y Popular para la Gobernanza del Estado de Jalisco</w:t>
      </w:r>
      <w:r w:rsidRPr="009C796A">
        <w:rPr>
          <w:rFonts w:ascii="Trebuchet MS" w:hAnsi="Trebuchet MS"/>
          <w:lang w:val="es-MX"/>
        </w:rPr>
        <w:t xml:space="preserve">, </w:t>
      </w:r>
      <w:r w:rsidR="007A0BB4" w:rsidRPr="009C796A">
        <w:rPr>
          <w:rFonts w:ascii="Trebuchet MS" w:hAnsi="Trebuchet MS"/>
          <w:lang w:val="es-MX"/>
        </w:rPr>
        <w:t xml:space="preserve">en donde </w:t>
      </w:r>
      <w:r w:rsidRPr="009C796A">
        <w:rPr>
          <w:rFonts w:ascii="Trebuchet MS" w:hAnsi="Trebuchet MS"/>
          <w:lang w:val="es-MX"/>
        </w:rPr>
        <w:t xml:space="preserve">se le asigna </w:t>
      </w:r>
      <w:r w:rsidR="007A0BB4" w:rsidRPr="009C796A">
        <w:rPr>
          <w:rFonts w:ascii="Trebuchet MS" w:hAnsi="Trebuchet MS"/>
          <w:lang w:val="es-MX"/>
        </w:rPr>
        <w:t xml:space="preserve">el </w:t>
      </w:r>
      <w:r w:rsidRPr="009C796A">
        <w:rPr>
          <w:rFonts w:ascii="Trebuchet MS" w:hAnsi="Trebuchet MS"/>
          <w:lang w:val="es-MX"/>
        </w:rPr>
        <w:t>número consecutivo de registro que debe indicar el orden de presentación y fecha de inscripción.</w:t>
      </w:r>
    </w:p>
    <w:p w:rsidR="0087789B" w:rsidRPr="009C796A" w:rsidRDefault="0087789B" w:rsidP="0087789B">
      <w:pPr>
        <w:spacing w:line="276" w:lineRule="auto"/>
        <w:jc w:val="both"/>
        <w:rPr>
          <w:rFonts w:ascii="Trebuchet MS" w:hAnsi="Trebuchet MS"/>
          <w:lang w:val="es-MX"/>
        </w:rPr>
      </w:pPr>
    </w:p>
    <w:p w:rsidR="0087789B" w:rsidRPr="009C796A" w:rsidRDefault="007A0BB4" w:rsidP="0087789B">
      <w:pPr>
        <w:spacing w:line="276" w:lineRule="auto"/>
        <w:jc w:val="both"/>
        <w:rPr>
          <w:rFonts w:ascii="Trebuchet MS" w:hAnsi="Trebuchet MS"/>
          <w:lang w:val="es-MX"/>
        </w:rPr>
      </w:pPr>
      <w:r w:rsidRPr="009C796A">
        <w:rPr>
          <w:rFonts w:ascii="Trebuchet MS" w:hAnsi="Trebuchet MS"/>
          <w:lang w:val="es-MX"/>
        </w:rPr>
        <w:t xml:space="preserve">En el caso de la </w:t>
      </w:r>
      <w:r w:rsidR="0087789B" w:rsidRPr="009C796A">
        <w:rPr>
          <w:rFonts w:ascii="Trebuchet MS" w:hAnsi="Trebuchet MS"/>
          <w:lang w:val="es-MX"/>
        </w:rPr>
        <w:t>solicitud de consulta popular municipal</w:t>
      </w:r>
      <w:r w:rsidRPr="009C796A">
        <w:rPr>
          <w:rFonts w:ascii="Trebuchet MS" w:hAnsi="Trebuchet MS"/>
          <w:lang w:val="es-MX"/>
        </w:rPr>
        <w:t xml:space="preserve">, esta deberá de </w:t>
      </w:r>
      <w:r w:rsidR="0087789B" w:rsidRPr="009C796A">
        <w:rPr>
          <w:rFonts w:ascii="Trebuchet MS" w:hAnsi="Trebuchet MS"/>
          <w:lang w:val="es-MX"/>
        </w:rPr>
        <w:t>presenta</w:t>
      </w:r>
      <w:r w:rsidRPr="009C796A">
        <w:rPr>
          <w:rFonts w:ascii="Trebuchet MS" w:hAnsi="Trebuchet MS"/>
          <w:lang w:val="es-MX"/>
        </w:rPr>
        <w:t>rse</w:t>
      </w:r>
      <w:r w:rsidR="0087789B" w:rsidRPr="009C796A">
        <w:rPr>
          <w:rFonts w:ascii="Trebuchet MS" w:hAnsi="Trebuchet MS"/>
          <w:lang w:val="es-MX"/>
        </w:rPr>
        <w:t xml:space="preserve"> ante el Consejo Municipal correspondiente</w:t>
      </w:r>
      <w:r w:rsidRPr="009C796A">
        <w:rPr>
          <w:rFonts w:ascii="Trebuchet MS" w:hAnsi="Trebuchet MS"/>
          <w:lang w:val="es-MX"/>
        </w:rPr>
        <w:t xml:space="preserve"> y, </w:t>
      </w:r>
      <w:r w:rsidR="0087789B" w:rsidRPr="009C796A">
        <w:rPr>
          <w:rFonts w:ascii="Trebuchet MS" w:hAnsi="Trebuchet MS"/>
          <w:lang w:val="es-MX"/>
        </w:rPr>
        <w:t xml:space="preserve">dentro de los siguientes cinco días hábiles a su recepción, </w:t>
      </w:r>
      <w:r w:rsidRPr="009C796A">
        <w:rPr>
          <w:rFonts w:ascii="Trebuchet MS" w:hAnsi="Trebuchet MS"/>
          <w:lang w:val="es-MX"/>
        </w:rPr>
        <w:t xml:space="preserve">remitirán </w:t>
      </w:r>
      <w:r w:rsidR="0087789B" w:rsidRPr="009C796A">
        <w:rPr>
          <w:rFonts w:ascii="Trebuchet MS" w:hAnsi="Trebuchet MS"/>
          <w:lang w:val="es-MX"/>
        </w:rPr>
        <w:t xml:space="preserve">copia de todas las solicitudes recibidas a la Secretaría Ejecutiva </w:t>
      </w:r>
      <w:r w:rsidRPr="009C796A">
        <w:rPr>
          <w:rFonts w:ascii="Trebuchet MS" w:hAnsi="Trebuchet MS"/>
          <w:lang w:val="es-MX"/>
        </w:rPr>
        <w:t xml:space="preserve">del Consejo de Participación Ciudadana y Popular para la Gobernanza del Estado de Jalisco, </w:t>
      </w:r>
      <w:r w:rsidR="0087789B" w:rsidRPr="009C796A">
        <w:rPr>
          <w:rFonts w:ascii="Trebuchet MS" w:hAnsi="Trebuchet MS"/>
          <w:lang w:val="es-MX"/>
        </w:rPr>
        <w:t>para su conocimiento y registro.</w:t>
      </w:r>
    </w:p>
    <w:p w:rsidR="0087789B" w:rsidRPr="009C796A" w:rsidRDefault="0087789B" w:rsidP="0087789B">
      <w:pPr>
        <w:spacing w:line="276" w:lineRule="auto"/>
        <w:jc w:val="both"/>
        <w:rPr>
          <w:rFonts w:ascii="Trebuchet MS" w:hAnsi="Trebuchet MS"/>
          <w:lang w:val="es-MX"/>
        </w:rPr>
      </w:pPr>
    </w:p>
    <w:p w:rsidR="0087789B" w:rsidRPr="009C796A" w:rsidRDefault="007A0BB4" w:rsidP="0087789B">
      <w:pPr>
        <w:spacing w:line="276" w:lineRule="auto"/>
        <w:jc w:val="both"/>
        <w:rPr>
          <w:rFonts w:ascii="Trebuchet MS" w:hAnsi="Trebuchet MS"/>
          <w:lang w:val="es-MX"/>
        </w:rPr>
      </w:pPr>
      <w:r w:rsidRPr="009C796A">
        <w:rPr>
          <w:rFonts w:ascii="Trebuchet MS" w:hAnsi="Trebuchet MS"/>
          <w:lang w:val="es-MX"/>
        </w:rPr>
        <w:t xml:space="preserve">Si en la solicitud faltare </w:t>
      </w:r>
      <w:r w:rsidR="0087789B" w:rsidRPr="009C796A">
        <w:rPr>
          <w:rFonts w:ascii="Trebuchet MS" w:hAnsi="Trebuchet MS"/>
          <w:lang w:val="es-MX"/>
        </w:rPr>
        <w:t>alguno de los requisitos, la Secretaría Ejecutiva o el Consejo municipal, según corresponda, requer</w:t>
      </w:r>
      <w:r w:rsidRPr="009C796A">
        <w:rPr>
          <w:rFonts w:ascii="Trebuchet MS" w:hAnsi="Trebuchet MS"/>
          <w:lang w:val="es-MX"/>
        </w:rPr>
        <w:t>irá</w:t>
      </w:r>
      <w:r w:rsidR="0087789B" w:rsidRPr="009C796A">
        <w:rPr>
          <w:rFonts w:ascii="Trebuchet MS" w:hAnsi="Trebuchet MS"/>
          <w:lang w:val="es-MX"/>
        </w:rPr>
        <w:t xml:space="preserve"> a los </w:t>
      </w:r>
      <w:proofErr w:type="spellStart"/>
      <w:r w:rsidR="0087789B" w:rsidRPr="009C796A">
        <w:rPr>
          <w:rFonts w:ascii="Trebuchet MS" w:hAnsi="Trebuchet MS"/>
          <w:lang w:val="es-MX"/>
        </w:rPr>
        <w:t>promoventes</w:t>
      </w:r>
      <w:proofErr w:type="spellEnd"/>
      <w:r w:rsidR="0087789B" w:rsidRPr="009C796A">
        <w:rPr>
          <w:rFonts w:ascii="Trebuchet MS" w:hAnsi="Trebuchet MS"/>
          <w:lang w:val="es-MX"/>
        </w:rPr>
        <w:t xml:space="preserve"> para que lo subsane dentro de los cinco días hábiles siguientes al de la notificación, con el apercibimiento que de no hacerlo se desechará la solicitud.</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t xml:space="preserve">Una vez satisfechos los requisitos de procedencia, el Consejo </w:t>
      </w:r>
      <w:r w:rsidR="007A0BB4" w:rsidRPr="009C796A">
        <w:rPr>
          <w:rFonts w:ascii="Trebuchet MS" w:hAnsi="Trebuchet MS"/>
          <w:lang w:val="es-MX"/>
        </w:rPr>
        <w:t xml:space="preserve">de Participación Ciudadana y Popular para la Gobernanza del Estado de Jalisco </w:t>
      </w:r>
      <w:r w:rsidRPr="009C796A">
        <w:rPr>
          <w:rFonts w:ascii="Trebuchet MS" w:hAnsi="Trebuchet MS"/>
          <w:lang w:val="es-MX"/>
        </w:rPr>
        <w:t>o los Consejos Municipales, según corresponda, emitirán un dictamen de procedencia, dentro de los diez días hábiles siguientes.</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lastRenderedPageBreak/>
        <w:t>El dictamen de procedencia debe contener la o las preguntas, bajo la modalidad de preguntas cerradas o de opción múltiple que se implementarán en la consulta, así como el dictamen de suficiencia presupuestal que emita la Secretaría de la Hacienda Pública.</w:t>
      </w:r>
    </w:p>
    <w:p w:rsidR="0087789B" w:rsidRPr="009C796A" w:rsidRDefault="0087789B" w:rsidP="0087789B">
      <w:pPr>
        <w:spacing w:line="276" w:lineRule="auto"/>
        <w:jc w:val="both"/>
        <w:rPr>
          <w:rFonts w:ascii="Trebuchet MS" w:hAnsi="Trebuchet MS"/>
          <w:lang w:val="es-MX"/>
        </w:rPr>
      </w:pPr>
    </w:p>
    <w:p w:rsidR="0087789B" w:rsidRPr="009C796A" w:rsidRDefault="007A0BB4" w:rsidP="0087789B">
      <w:pPr>
        <w:spacing w:line="276" w:lineRule="auto"/>
        <w:jc w:val="both"/>
        <w:rPr>
          <w:rFonts w:ascii="Trebuchet MS" w:hAnsi="Trebuchet MS"/>
          <w:lang w:val="es-MX"/>
        </w:rPr>
      </w:pPr>
      <w:r w:rsidRPr="009C796A">
        <w:rPr>
          <w:rFonts w:ascii="Trebuchet MS" w:hAnsi="Trebuchet MS"/>
          <w:lang w:val="es-MX"/>
        </w:rPr>
        <w:t xml:space="preserve">El Consejo de Participación Ciudadana y Popular para la Gobernanza del Estado de Jalisco </w:t>
      </w:r>
      <w:r w:rsidR="0087789B" w:rsidRPr="009C796A">
        <w:rPr>
          <w:rFonts w:ascii="Trebuchet MS" w:hAnsi="Trebuchet MS"/>
          <w:lang w:val="es-MX"/>
        </w:rPr>
        <w:t xml:space="preserve">o </w:t>
      </w:r>
      <w:r w:rsidRPr="009C796A">
        <w:rPr>
          <w:rFonts w:ascii="Trebuchet MS" w:hAnsi="Trebuchet MS"/>
          <w:lang w:val="es-MX"/>
        </w:rPr>
        <w:t xml:space="preserve">los </w:t>
      </w:r>
      <w:r w:rsidR="0087789B" w:rsidRPr="009C796A">
        <w:rPr>
          <w:rFonts w:ascii="Trebuchet MS" w:hAnsi="Trebuchet MS"/>
          <w:lang w:val="es-MX"/>
        </w:rPr>
        <w:t xml:space="preserve">Consejos Municipales, según correspondan, notifican el dictamen de procedencia a los </w:t>
      </w:r>
      <w:proofErr w:type="spellStart"/>
      <w:r w:rsidR="0087789B" w:rsidRPr="009C796A">
        <w:rPr>
          <w:rFonts w:ascii="Trebuchet MS" w:hAnsi="Trebuchet MS"/>
          <w:lang w:val="es-MX"/>
        </w:rPr>
        <w:t>promoventes</w:t>
      </w:r>
      <w:proofErr w:type="spellEnd"/>
      <w:r w:rsidR="0087789B" w:rsidRPr="009C796A">
        <w:rPr>
          <w:rFonts w:ascii="Trebuchet MS" w:hAnsi="Trebuchet MS"/>
          <w:lang w:val="es-MX"/>
        </w:rPr>
        <w:t>, para que en el término de tres días naturales siguientes a su notificación, soliciten la modificación o aclaración de la o las preguntas aprobadas.</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t xml:space="preserve">El Consejo correspondiente resuelve la manifestación de los </w:t>
      </w:r>
      <w:proofErr w:type="spellStart"/>
      <w:r w:rsidRPr="009C796A">
        <w:rPr>
          <w:rFonts w:ascii="Trebuchet MS" w:hAnsi="Trebuchet MS"/>
          <w:lang w:val="es-MX"/>
        </w:rPr>
        <w:t>promoventes</w:t>
      </w:r>
      <w:proofErr w:type="spellEnd"/>
      <w:r w:rsidRPr="009C796A">
        <w:rPr>
          <w:rFonts w:ascii="Trebuchet MS" w:hAnsi="Trebuchet MS"/>
          <w:lang w:val="es-MX"/>
        </w:rPr>
        <w:t xml:space="preserve"> dentro de los tres días naturales siguientes</w:t>
      </w:r>
      <w:r w:rsidR="007A0BB4" w:rsidRPr="009C796A">
        <w:rPr>
          <w:rFonts w:ascii="Trebuchet MS" w:hAnsi="Trebuchet MS"/>
          <w:lang w:val="es-MX"/>
        </w:rPr>
        <w:t xml:space="preserve">, sin que admita recurso </w:t>
      </w:r>
      <w:proofErr w:type="gramStart"/>
      <w:r w:rsidR="007A0BB4" w:rsidRPr="009C796A">
        <w:rPr>
          <w:rFonts w:ascii="Trebuchet MS" w:hAnsi="Trebuchet MS"/>
          <w:lang w:val="es-MX"/>
        </w:rPr>
        <w:t>alguno</w:t>
      </w:r>
      <w:proofErr w:type="gramEnd"/>
      <w:r w:rsidR="007A0BB4" w:rsidRPr="009C796A">
        <w:rPr>
          <w:rFonts w:ascii="Trebuchet MS" w:hAnsi="Trebuchet MS"/>
          <w:lang w:val="es-MX"/>
        </w:rPr>
        <w:t xml:space="preserve"> d</w:t>
      </w:r>
      <w:r w:rsidRPr="009C796A">
        <w:rPr>
          <w:rFonts w:ascii="Trebuchet MS" w:hAnsi="Trebuchet MS"/>
          <w:lang w:val="es-MX"/>
        </w:rPr>
        <w:t>icha determinación.</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t>Una vez aprobadas las preguntas, se declara la procedencia de la consulta y se realiza a más tardar treinta días naturales posteriores a su aprobación.</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t>La solicitud de consulta popular que presenten los habitantes debe contener:</w:t>
      </w:r>
      <w:r w:rsidR="007A0BB4" w:rsidRPr="009C796A">
        <w:rPr>
          <w:rFonts w:ascii="Trebuchet MS" w:hAnsi="Trebuchet MS"/>
          <w:lang w:val="es-MX"/>
        </w:rPr>
        <w:t xml:space="preserve"> e</w:t>
      </w:r>
      <w:r w:rsidRPr="009C796A">
        <w:rPr>
          <w:rFonts w:ascii="Trebuchet MS" w:hAnsi="Trebuchet MS"/>
          <w:lang w:val="es-MX"/>
        </w:rPr>
        <w:t>l nombre de la persona representante común;</w:t>
      </w:r>
      <w:r w:rsidR="007A0BB4" w:rsidRPr="009C796A">
        <w:rPr>
          <w:rFonts w:ascii="Trebuchet MS" w:hAnsi="Trebuchet MS"/>
          <w:lang w:val="es-MX"/>
        </w:rPr>
        <w:t xml:space="preserve"> </w:t>
      </w:r>
      <w:r w:rsidR="00D33368" w:rsidRPr="009C796A">
        <w:rPr>
          <w:rFonts w:ascii="Trebuchet MS" w:hAnsi="Trebuchet MS"/>
          <w:lang w:val="es-MX"/>
        </w:rPr>
        <w:t xml:space="preserve">la </w:t>
      </w:r>
      <w:r w:rsidR="007A0BB4" w:rsidRPr="009C796A">
        <w:rPr>
          <w:rFonts w:ascii="Trebuchet MS" w:hAnsi="Trebuchet MS"/>
          <w:lang w:val="es-MX"/>
        </w:rPr>
        <w:t>m</w:t>
      </w:r>
      <w:r w:rsidRPr="009C796A">
        <w:rPr>
          <w:rFonts w:ascii="Trebuchet MS" w:hAnsi="Trebuchet MS"/>
          <w:lang w:val="es-MX"/>
        </w:rPr>
        <w:t>anifestación de conducirse bajo protesta de decir verdad;</w:t>
      </w:r>
      <w:r w:rsidR="007A0BB4" w:rsidRPr="009C796A">
        <w:rPr>
          <w:rFonts w:ascii="Trebuchet MS" w:hAnsi="Trebuchet MS"/>
          <w:lang w:val="es-MX"/>
        </w:rPr>
        <w:t xml:space="preserve"> u</w:t>
      </w:r>
      <w:r w:rsidRPr="009C796A">
        <w:rPr>
          <w:rFonts w:ascii="Trebuchet MS" w:hAnsi="Trebuchet MS"/>
          <w:lang w:val="es-MX"/>
        </w:rPr>
        <w:t>n domicilio para recibir notificaciones, en el área metropolitana de Guadalajara si es consulta popular estatal, o en la cabecera municipal si es consulta popular municipal;</w:t>
      </w:r>
      <w:r w:rsidR="007A0BB4" w:rsidRPr="009C796A">
        <w:rPr>
          <w:rFonts w:ascii="Trebuchet MS" w:hAnsi="Trebuchet MS"/>
          <w:lang w:val="es-MX"/>
        </w:rPr>
        <w:t xml:space="preserve"> e</w:t>
      </w:r>
      <w:r w:rsidRPr="009C796A">
        <w:rPr>
          <w:rFonts w:ascii="Trebuchet MS" w:hAnsi="Trebuchet MS"/>
          <w:lang w:val="es-MX"/>
        </w:rPr>
        <w:t>specificación del tema que se pretende someter a consulta;</w:t>
      </w:r>
      <w:r w:rsidR="007A0BB4" w:rsidRPr="009C796A">
        <w:rPr>
          <w:rFonts w:ascii="Trebuchet MS" w:hAnsi="Trebuchet MS"/>
          <w:lang w:val="es-MX"/>
        </w:rPr>
        <w:t xml:space="preserve"> las a</w:t>
      </w:r>
      <w:r w:rsidRPr="009C796A">
        <w:rPr>
          <w:rFonts w:ascii="Trebuchet MS" w:hAnsi="Trebuchet MS"/>
          <w:lang w:val="es-MX"/>
        </w:rPr>
        <w:t>utoridades involucradas en los temas que se pretenda someter a consulta;</w:t>
      </w:r>
      <w:r w:rsidR="007A0BB4" w:rsidRPr="009C796A">
        <w:rPr>
          <w:rFonts w:ascii="Trebuchet MS" w:hAnsi="Trebuchet MS"/>
          <w:lang w:val="es-MX"/>
        </w:rPr>
        <w:t xml:space="preserve"> la e</w:t>
      </w:r>
      <w:r w:rsidRPr="009C796A">
        <w:rPr>
          <w:rFonts w:ascii="Trebuchet MS" w:hAnsi="Trebuchet MS"/>
          <w:lang w:val="es-MX"/>
        </w:rPr>
        <w:t>xposición de motivos por los cuales se considera que el tema debe ser consultado; y</w:t>
      </w:r>
      <w:r w:rsidR="007A0BB4" w:rsidRPr="009C796A">
        <w:rPr>
          <w:rFonts w:ascii="Trebuchet MS" w:hAnsi="Trebuchet MS"/>
          <w:lang w:val="es-MX"/>
        </w:rPr>
        <w:t xml:space="preserve"> el l</w:t>
      </w:r>
      <w:r w:rsidRPr="009C796A">
        <w:rPr>
          <w:rFonts w:ascii="Trebuchet MS" w:hAnsi="Trebuchet MS"/>
          <w:lang w:val="es-MX"/>
        </w:rPr>
        <w:t>istado con los nombres y firmas de los solicitantes.</w:t>
      </w:r>
    </w:p>
    <w:p w:rsidR="0087789B" w:rsidRPr="009C796A" w:rsidRDefault="0087789B" w:rsidP="0087789B">
      <w:pPr>
        <w:spacing w:line="276" w:lineRule="auto"/>
        <w:jc w:val="both"/>
        <w:rPr>
          <w:rFonts w:ascii="Trebuchet MS" w:hAnsi="Trebuchet MS"/>
          <w:lang w:val="es-MX"/>
        </w:rPr>
      </w:pPr>
    </w:p>
    <w:p w:rsidR="0087789B" w:rsidRPr="009C796A" w:rsidRDefault="007A0BB4" w:rsidP="0087789B">
      <w:pPr>
        <w:spacing w:line="276" w:lineRule="auto"/>
        <w:jc w:val="both"/>
        <w:rPr>
          <w:rFonts w:ascii="Trebuchet MS" w:hAnsi="Trebuchet MS"/>
          <w:lang w:val="es-MX"/>
        </w:rPr>
      </w:pPr>
      <w:r w:rsidRPr="009C796A">
        <w:rPr>
          <w:rFonts w:ascii="Trebuchet MS" w:hAnsi="Trebuchet MS"/>
          <w:lang w:val="es-MX"/>
        </w:rPr>
        <w:t>Por su parte, l</w:t>
      </w:r>
      <w:r w:rsidR="0087789B" w:rsidRPr="009C796A">
        <w:rPr>
          <w:rFonts w:ascii="Trebuchet MS" w:hAnsi="Trebuchet MS"/>
          <w:lang w:val="es-MX"/>
        </w:rPr>
        <w:t>as solicitudes de consulta popular presentadas por el Gobernador, el Congreso o los Ayuntamientos debe contener:</w:t>
      </w:r>
      <w:r w:rsidRPr="009C796A">
        <w:rPr>
          <w:rFonts w:ascii="Trebuchet MS" w:hAnsi="Trebuchet MS"/>
          <w:lang w:val="es-MX"/>
        </w:rPr>
        <w:t xml:space="preserve"> el n</w:t>
      </w:r>
      <w:r w:rsidR="0087789B" w:rsidRPr="009C796A">
        <w:rPr>
          <w:rFonts w:ascii="Trebuchet MS" w:hAnsi="Trebuchet MS"/>
          <w:lang w:val="es-MX"/>
        </w:rPr>
        <w:t>ombre y cargo de los solicitantes;</w:t>
      </w:r>
      <w:r w:rsidR="00D33368" w:rsidRPr="009C796A">
        <w:rPr>
          <w:rFonts w:ascii="Trebuchet MS" w:hAnsi="Trebuchet MS"/>
          <w:lang w:val="es-MX"/>
        </w:rPr>
        <w:t xml:space="preserve"> l</w:t>
      </w:r>
      <w:r w:rsidR="0087789B" w:rsidRPr="009C796A">
        <w:rPr>
          <w:rFonts w:ascii="Trebuchet MS" w:hAnsi="Trebuchet MS"/>
          <w:lang w:val="es-MX"/>
        </w:rPr>
        <w:t>a indicación precisa del tema que se pretende someter a consulta;</w:t>
      </w:r>
      <w:r w:rsidR="00D33368" w:rsidRPr="009C796A">
        <w:rPr>
          <w:rFonts w:ascii="Trebuchet MS" w:hAnsi="Trebuchet MS"/>
          <w:lang w:val="es-MX"/>
        </w:rPr>
        <w:t xml:space="preserve"> el l</w:t>
      </w:r>
      <w:r w:rsidR="0087789B" w:rsidRPr="009C796A">
        <w:rPr>
          <w:rFonts w:ascii="Trebuchet MS" w:hAnsi="Trebuchet MS"/>
          <w:lang w:val="es-MX"/>
        </w:rPr>
        <w:t>istado de preguntas, preferentemente bajo la modalidad de preguntas cerradas o de opción múltiple;</w:t>
      </w:r>
      <w:r w:rsidR="00D33368" w:rsidRPr="009C796A">
        <w:rPr>
          <w:rFonts w:ascii="Trebuchet MS" w:hAnsi="Trebuchet MS"/>
          <w:lang w:val="es-MX"/>
        </w:rPr>
        <w:t xml:space="preserve"> l</w:t>
      </w:r>
      <w:r w:rsidR="0087789B" w:rsidRPr="009C796A">
        <w:rPr>
          <w:rFonts w:ascii="Trebuchet MS" w:hAnsi="Trebuchet MS"/>
          <w:lang w:val="es-MX"/>
        </w:rPr>
        <w:t>a finalidad de la consulta popular; y</w:t>
      </w:r>
      <w:r w:rsidR="00D33368" w:rsidRPr="009C796A">
        <w:rPr>
          <w:rFonts w:ascii="Trebuchet MS" w:hAnsi="Trebuchet MS"/>
          <w:lang w:val="es-MX"/>
        </w:rPr>
        <w:t xml:space="preserve"> l</w:t>
      </w:r>
      <w:r w:rsidR="0087789B" w:rsidRPr="009C796A">
        <w:rPr>
          <w:rFonts w:ascii="Trebuchet MS" w:hAnsi="Trebuchet MS"/>
          <w:lang w:val="es-MX"/>
        </w:rPr>
        <w:t>a demarcación territorial específica en la que se pretende aplicar la consulta.</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lastRenderedPageBreak/>
        <w:t>La convocatoria debe ser publicada cuando menos quince días naturales antes de la consulta y debe contener:</w:t>
      </w:r>
      <w:r w:rsidR="00D33368" w:rsidRPr="009C796A">
        <w:rPr>
          <w:rFonts w:ascii="Trebuchet MS" w:hAnsi="Trebuchet MS"/>
          <w:lang w:val="es-MX"/>
        </w:rPr>
        <w:t xml:space="preserve"> e</w:t>
      </w:r>
      <w:r w:rsidRPr="009C796A">
        <w:rPr>
          <w:rFonts w:ascii="Trebuchet MS" w:hAnsi="Trebuchet MS"/>
          <w:lang w:val="es-MX"/>
        </w:rPr>
        <w:t>l tema que se somete a consulta de los habitantes;</w:t>
      </w:r>
      <w:r w:rsidR="00D33368" w:rsidRPr="009C796A">
        <w:rPr>
          <w:rFonts w:ascii="Trebuchet MS" w:hAnsi="Trebuchet MS"/>
          <w:lang w:val="es-MX"/>
        </w:rPr>
        <w:t xml:space="preserve"> las a</w:t>
      </w:r>
      <w:r w:rsidRPr="009C796A">
        <w:rPr>
          <w:rFonts w:ascii="Trebuchet MS" w:hAnsi="Trebuchet MS"/>
          <w:lang w:val="es-MX"/>
        </w:rPr>
        <w:t>utoridades involucradas en el tema que se somete a consulta;</w:t>
      </w:r>
      <w:r w:rsidR="00D33368" w:rsidRPr="009C796A">
        <w:rPr>
          <w:rFonts w:ascii="Trebuchet MS" w:hAnsi="Trebuchet MS"/>
          <w:lang w:val="es-MX"/>
        </w:rPr>
        <w:t xml:space="preserve"> u</w:t>
      </w:r>
      <w:r w:rsidRPr="009C796A">
        <w:rPr>
          <w:rFonts w:ascii="Trebuchet MS" w:hAnsi="Trebuchet MS"/>
          <w:lang w:val="es-MX"/>
        </w:rPr>
        <w:t>n extracto de la exposición de motivos por los cuales se considera que el tema debe ser consultado;</w:t>
      </w:r>
      <w:r w:rsidR="00D33368" w:rsidRPr="009C796A">
        <w:rPr>
          <w:rFonts w:ascii="Trebuchet MS" w:hAnsi="Trebuchet MS"/>
          <w:lang w:val="es-MX"/>
        </w:rPr>
        <w:t xml:space="preserve"> l</w:t>
      </w:r>
      <w:r w:rsidRPr="009C796A">
        <w:rPr>
          <w:rFonts w:ascii="Trebuchet MS" w:hAnsi="Trebuchet MS"/>
          <w:lang w:val="es-MX"/>
        </w:rPr>
        <w:t>a demarcación territorial donde se aplica la consulta;</w:t>
      </w:r>
      <w:r w:rsidR="00D33368" w:rsidRPr="009C796A">
        <w:rPr>
          <w:rFonts w:ascii="Trebuchet MS" w:hAnsi="Trebuchet MS"/>
          <w:lang w:val="es-MX"/>
        </w:rPr>
        <w:t xml:space="preserve"> l</w:t>
      </w:r>
      <w:r w:rsidRPr="009C796A">
        <w:rPr>
          <w:rFonts w:ascii="Trebuchet MS" w:hAnsi="Trebuchet MS"/>
          <w:lang w:val="es-MX"/>
        </w:rPr>
        <w:t>a demarcación territorial en la que se pretende aplicar la decisión o acto de gobierno;</w:t>
      </w:r>
      <w:r w:rsidR="00D33368" w:rsidRPr="009C796A">
        <w:rPr>
          <w:rFonts w:ascii="Trebuchet MS" w:hAnsi="Trebuchet MS"/>
          <w:lang w:val="es-MX"/>
        </w:rPr>
        <w:t xml:space="preserve"> l</w:t>
      </w:r>
      <w:r w:rsidRPr="009C796A">
        <w:rPr>
          <w:rFonts w:ascii="Trebuchet MS" w:hAnsi="Trebuchet MS"/>
          <w:lang w:val="es-MX"/>
        </w:rPr>
        <w:t>a pregunta o preguntas que se someterán a consideración de los habitantes;</w:t>
      </w:r>
      <w:r w:rsidR="00D33368" w:rsidRPr="009C796A">
        <w:rPr>
          <w:rFonts w:ascii="Trebuchet MS" w:hAnsi="Trebuchet MS"/>
          <w:lang w:val="es-MX"/>
        </w:rPr>
        <w:t xml:space="preserve"> e</w:t>
      </w:r>
      <w:r w:rsidRPr="009C796A">
        <w:rPr>
          <w:rFonts w:ascii="Trebuchet MS" w:hAnsi="Trebuchet MS"/>
          <w:lang w:val="es-MX"/>
        </w:rPr>
        <w:t>l mecanismo para realizar la consulta, ya sea de manera virtual, presencial o ambas, así como el procedimiento y metodología a seguir;</w:t>
      </w:r>
      <w:r w:rsidR="00D33368" w:rsidRPr="009C796A">
        <w:rPr>
          <w:rFonts w:ascii="Trebuchet MS" w:hAnsi="Trebuchet MS"/>
          <w:lang w:val="es-MX"/>
        </w:rPr>
        <w:t xml:space="preserve"> l</w:t>
      </w:r>
      <w:r w:rsidRPr="009C796A">
        <w:rPr>
          <w:rFonts w:ascii="Trebuchet MS" w:hAnsi="Trebuchet MS"/>
          <w:lang w:val="es-MX"/>
        </w:rPr>
        <w:t>a fecha y horarios en que se realiza la jornada de consulta; y</w:t>
      </w:r>
      <w:r w:rsidR="00D33368" w:rsidRPr="009C796A">
        <w:rPr>
          <w:rFonts w:ascii="Trebuchet MS" w:hAnsi="Trebuchet MS"/>
          <w:lang w:val="es-MX"/>
        </w:rPr>
        <w:t xml:space="preserve"> e</w:t>
      </w:r>
      <w:r w:rsidRPr="009C796A">
        <w:rPr>
          <w:rFonts w:ascii="Trebuchet MS" w:hAnsi="Trebuchet MS"/>
          <w:lang w:val="es-MX"/>
        </w:rPr>
        <w:t>l o los lugares en donde se puede emitir el voto.</w:t>
      </w:r>
    </w:p>
    <w:p w:rsidR="0087789B" w:rsidRPr="009C796A" w:rsidRDefault="0087789B" w:rsidP="0087789B">
      <w:pPr>
        <w:spacing w:line="276" w:lineRule="auto"/>
        <w:jc w:val="both"/>
        <w:rPr>
          <w:rFonts w:ascii="Trebuchet MS" w:hAnsi="Trebuchet MS"/>
          <w:lang w:val="es-MX"/>
        </w:rPr>
      </w:pPr>
    </w:p>
    <w:p w:rsidR="0087789B" w:rsidRPr="009C796A" w:rsidRDefault="00D33368" w:rsidP="0087789B">
      <w:pPr>
        <w:spacing w:line="276" w:lineRule="auto"/>
        <w:jc w:val="both"/>
        <w:rPr>
          <w:rFonts w:ascii="Trebuchet MS" w:hAnsi="Trebuchet MS"/>
          <w:lang w:val="es-MX"/>
        </w:rPr>
      </w:pPr>
      <w:r w:rsidRPr="009C796A">
        <w:rPr>
          <w:rFonts w:ascii="Trebuchet MS" w:hAnsi="Trebuchet MS"/>
          <w:lang w:val="es-MX"/>
        </w:rPr>
        <w:t>Realizada la jornada de votación, e</w:t>
      </w:r>
      <w:r w:rsidR="0087789B" w:rsidRPr="009C796A">
        <w:rPr>
          <w:rFonts w:ascii="Trebuchet MS" w:hAnsi="Trebuchet MS"/>
          <w:lang w:val="es-MX"/>
        </w:rPr>
        <w:t>l Consejo correspondiente remite los resultados de la consulta al titular del Poder Ejecutivo para su publicación en el Periódico Oficial “El  Estado de Jalisco”.</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t xml:space="preserve">Cuando se trate de temas del ámbito municipal, además de lo establecido en el </w:t>
      </w:r>
      <w:r w:rsidR="00D33368" w:rsidRPr="009C796A">
        <w:rPr>
          <w:rFonts w:ascii="Trebuchet MS" w:hAnsi="Trebuchet MS"/>
          <w:lang w:val="es-MX"/>
        </w:rPr>
        <w:t xml:space="preserve">párrafo </w:t>
      </w:r>
      <w:r w:rsidRPr="009C796A">
        <w:rPr>
          <w:rFonts w:ascii="Trebuchet MS" w:hAnsi="Trebuchet MS"/>
          <w:lang w:val="es-MX"/>
        </w:rPr>
        <w:t>anterior, los resultados son remitidos al titular del Ayuntamiento que corresponda para que se publiquen en su gaceta municipal o en el medio oficial de publicación con el que cuente.</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t>Los resultados de la consulta serán vinculantes cuando hayan participado por lo menos el 33 por ciento de los habitantes de la demarcación territorial en cuestión de acuerdo al último censo realizado por el Instituto Nacional de Estadística y Geografía y más de la mitad hayan emitido su voto en el mismo sentido.</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t>El resultado de la consulta popular debe ser considerado por la autoridad para la orientación de las acciones de gobierno con base en los resultados de la consulta.</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t>En los casos que la autoridad no oriente su decisión o sus actos con base en los resultados de la consulta popular deberá razonar su determinación y publicarla en su medio de comunicación oficial.</w:t>
      </w:r>
    </w:p>
    <w:p w:rsidR="0087789B" w:rsidRPr="009C796A" w:rsidRDefault="0087789B" w:rsidP="0087789B">
      <w:pPr>
        <w:spacing w:line="276" w:lineRule="auto"/>
        <w:jc w:val="both"/>
        <w:rPr>
          <w:rFonts w:ascii="Trebuchet MS" w:hAnsi="Trebuchet MS"/>
          <w:lang w:val="es-MX"/>
        </w:rPr>
      </w:pPr>
    </w:p>
    <w:p w:rsidR="0087789B" w:rsidRPr="009C796A" w:rsidRDefault="0087789B" w:rsidP="0087789B">
      <w:pPr>
        <w:spacing w:line="276" w:lineRule="auto"/>
        <w:jc w:val="both"/>
        <w:rPr>
          <w:rFonts w:ascii="Trebuchet MS" w:hAnsi="Trebuchet MS"/>
          <w:lang w:val="es-MX"/>
        </w:rPr>
      </w:pPr>
      <w:r w:rsidRPr="009C796A">
        <w:rPr>
          <w:rFonts w:ascii="Trebuchet MS" w:hAnsi="Trebuchet MS"/>
          <w:lang w:val="es-MX"/>
        </w:rPr>
        <w:lastRenderedPageBreak/>
        <w:t>La autoridad deberá manifestar la aceptación o rechazo de los resultados de la consulta dentro de los 60 días naturales siguientes a que se realice la declaración de los mismos.</w:t>
      </w:r>
    </w:p>
    <w:p w:rsidR="0087789B" w:rsidRPr="009C796A" w:rsidRDefault="0087789B" w:rsidP="002C5FFD">
      <w:pPr>
        <w:spacing w:line="276" w:lineRule="auto"/>
        <w:jc w:val="both"/>
        <w:rPr>
          <w:rFonts w:ascii="Trebuchet MS" w:hAnsi="Trebuchet MS"/>
          <w:b/>
          <w:lang w:val="es-MX"/>
        </w:rPr>
      </w:pPr>
    </w:p>
    <w:p w:rsidR="0087789B" w:rsidRPr="009C796A" w:rsidRDefault="00D33368" w:rsidP="002C5FFD">
      <w:pPr>
        <w:spacing w:line="276" w:lineRule="auto"/>
        <w:jc w:val="both"/>
        <w:rPr>
          <w:rFonts w:ascii="Trebuchet MS" w:hAnsi="Trebuchet MS"/>
          <w:lang w:val="es-MX"/>
        </w:rPr>
      </w:pPr>
      <w:r w:rsidRPr="009C796A">
        <w:rPr>
          <w:rFonts w:ascii="Trebuchet MS" w:hAnsi="Trebuchet MS"/>
          <w:lang w:val="es-MX"/>
        </w:rPr>
        <w:t xml:space="preserve">Lo anterior de conformidad con lo dispuesto en los artículos 97, 98, 99, 100, 101, 102, 103 y 104 de la Ley del Sistema de Participación Ciudadana y Popular para la Gobernanza del Estado de Jalisco.  </w:t>
      </w:r>
    </w:p>
    <w:p w:rsidR="00D33368" w:rsidRPr="009C796A" w:rsidRDefault="00D33368" w:rsidP="002C5FFD">
      <w:pPr>
        <w:spacing w:line="276" w:lineRule="auto"/>
        <w:jc w:val="both"/>
        <w:rPr>
          <w:rFonts w:ascii="Trebuchet MS" w:hAnsi="Trebuchet MS"/>
          <w:b/>
          <w:lang w:val="es-MX"/>
        </w:rPr>
      </w:pPr>
    </w:p>
    <w:p w:rsidR="002C5FFD" w:rsidRPr="009C796A" w:rsidRDefault="0087789B" w:rsidP="002C5FFD">
      <w:pPr>
        <w:spacing w:line="276" w:lineRule="auto"/>
        <w:jc w:val="both"/>
        <w:rPr>
          <w:rFonts w:ascii="Trebuchet MS" w:eastAsia="Trebuchet MS" w:hAnsi="Trebuchet MS" w:cs="Trebuchet MS"/>
          <w:lang w:val="es" w:eastAsia="es-MX"/>
        </w:rPr>
      </w:pPr>
      <w:r w:rsidRPr="009C796A">
        <w:rPr>
          <w:rFonts w:ascii="Trebuchet MS" w:hAnsi="Trebuchet MS"/>
          <w:b/>
          <w:lang w:val="es-MX"/>
        </w:rPr>
        <w:t xml:space="preserve">VII. </w:t>
      </w:r>
      <w:r w:rsidR="00BA3677" w:rsidRPr="009C796A">
        <w:rPr>
          <w:rFonts w:ascii="Trebuchet MS" w:hAnsi="Trebuchet MS"/>
          <w:b/>
          <w:lang w:val="es-MX"/>
        </w:rPr>
        <w:t>D</w:t>
      </w:r>
      <w:r w:rsidR="00EC31FF" w:rsidRPr="009C796A">
        <w:rPr>
          <w:rFonts w:ascii="Trebuchet MS" w:hAnsi="Trebuchet MS"/>
          <w:b/>
          <w:lang w:val="es-MX"/>
        </w:rPr>
        <w:t xml:space="preserve">e la </w:t>
      </w:r>
      <w:r w:rsidR="002C5FFD" w:rsidRPr="009C796A">
        <w:rPr>
          <w:rFonts w:ascii="Trebuchet MS" w:hAnsi="Trebuchet MS"/>
          <w:b/>
          <w:lang w:val="es-MX"/>
        </w:rPr>
        <w:t xml:space="preserve">viabilidad </w:t>
      </w:r>
      <w:r w:rsidR="0033442A" w:rsidRPr="009C796A">
        <w:rPr>
          <w:rFonts w:ascii="Trebuchet MS" w:eastAsia="Calibri" w:hAnsi="Trebuchet MS"/>
          <w:b/>
          <w:lang w:val="es-MX" w:eastAsia="en-US"/>
        </w:rPr>
        <w:t>de realizar la C</w:t>
      </w:r>
      <w:r w:rsidR="002C5FFD" w:rsidRPr="009C796A">
        <w:rPr>
          <w:rFonts w:ascii="Trebuchet MS" w:eastAsia="Calibri" w:hAnsi="Trebuchet MS"/>
          <w:b/>
          <w:lang w:val="es-MX" w:eastAsia="en-US"/>
        </w:rPr>
        <w:t xml:space="preserve">onsulta </w:t>
      </w:r>
      <w:r w:rsidR="0033442A" w:rsidRPr="009C796A">
        <w:rPr>
          <w:rFonts w:ascii="Trebuchet MS" w:eastAsia="Calibri" w:hAnsi="Trebuchet MS"/>
          <w:b/>
          <w:lang w:val="es-MX" w:eastAsia="en-US"/>
        </w:rPr>
        <w:t>P</w:t>
      </w:r>
      <w:r w:rsidR="002C5FFD" w:rsidRPr="009C796A">
        <w:rPr>
          <w:rFonts w:ascii="Trebuchet MS" w:eastAsia="Calibri" w:hAnsi="Trebuchet MS"/>
          <w:b/>
          <w:lang w:val="es-MX" w:eastAsia="en-US"/>
        </w:rPr>
        <w:t>opular en</w:t>
      </w:r>
      <w:r w:rsidR="002C5FFD" w:rsidRPr="009C796A">
        <w:rPr>
          <w:b/>
        </w:rPr>
        <w:t xml:space="preserve"> </w:t>
      </w:r>
      <w:r w:rsidR="002C5FFD" w:rsidRPr="009C796A">
        <w:rPr>
          <w:rFonts w:ascii="Trebuchet MS" w:eastAsia="Calibri" w:hAnsi="Trebuchet MS"/>
          <w:b/>
          <w:lang w:val="es-MX" w:eastAsia="en-US"/>
        </w:rPr>
        <w:t xml:space="preserve">las fechas y </w:t>
      </w:r>
      <w:r w:rsidR="0059253C" w:rsidRPr="009C796A">
        <w:rPr>
          <w:rFonts w:ascii="Trebuchet MS" w:eastAsia="Calibri" w:hAnsi="Trebuchet MS"/>
          <w:b/>
          <w:lang w:val="es-MX" w:eastAsia="en-US"/>
        </w:rPr>
        <w:t xml:space="preserve">la </w:t>
      </w:r>
      <w:r w:rsidR="002C5FFD" w:rsidRPr="009C796A">
        <w:rPr>
          <w:rFonts w:ascii="Trebuchet MS" w:eastAsia="Calibri" w:hAnsi="Trebuchet MS"/>
          <w:b/>
          <w:lang w:val="es-MX" w:eastAsia="en-US"/>
        </w:rPr>
        <w:t>modalidad en que se propone implementar la jornada de votación.</w:t>
      </w:r>
      <w:r w:rsidR="002C5FFD" w:rsidRPr="009C796A">
        <w:rPr>
          <w:rFonts w:ascii="Trebuchet MS" w:eastAsia="Calibri" w:hAnsi="Trebuchet MS"/>
          <w:lang w:val="es-MX" w:eastAsia="en-US"/>
        </w:rPr>
        <w:t xml:space="preserve"> </w:t>
      </w:r>
      <w:r w:rsidR="002C5FFD" w:rsidRPr="009C796A">
        <w:rPr>
          <w:rFonts w:ascii="Trebuchet MS" w:eastAsia="Trebuchet MS" w:hAnsi="Trebuchet MS" w:cs="Trebuchet MS"/>
          <w:lang w:val="es" w:eastAsia="es-MX"/>
        </w:rPr>
        <w:t>En el punto número VII del apartado de Consideraciones</w:t>
      </w:r>
      <w:r w:rsidR="0033442A" w:rsidRPr="009C796A">
        <w:rPr>
          <w:rFonts w:ascii="Trebuchet MS" w:eastAsia="Trebuchet MS" w:hAnsi="Trebuchet MS" w:cs="Trebuchet MS"/>
          <w:lang w:val="es" w:eastAsia="es-MX"/>
        </w:rPr>
        <w:t>,</w:t>
      </w:r>
      <w:r w:rsidR="002C5FFD" w:rsidRPr="009C796A">
        <w:rPr>
          <w:rFonts w:ascii="Trebuchet MS" w:eastAsia="Trebuchet MS" w:hAnsi="Trebuchet MS" w:cs="Trebuchet MS"/>
          <w:lang w:val="es" w:eastAsia="es-MX"/>
        </w:rPr>
        <w:t xml:space="preserve"> del Acuerdo del </w:t>
      </w:r>
      <w:r w:rsidR="0059253C" w:rsidRPr="009C796A">
        <w:rPr>
          <w:rFonts w:ascii="Trebuchet MS" w:eastAsia="Trebuchet MS" w:hAnsi="Trebuchet MS" w:cs="Trebuchet MS"/>
          <w:lang w:val="es" w:eastAsia="es-MX"/>
        </w:rPr>
        <w:t xml:space="preserve">cinco </w:t>
      </w:r>
      <w:r w:rsidR="002C5FFD" w:rsidRPr="009C796A">
        <w:rPr>
          <w:rFonts w:ascii="Trebuchet MS" w:eastAsia="Trebuchet MS" w:hAnsi="Trebuchet MS" w:cs="Trebuchet MS"/>
          <w:lang w:val="es" w:eastAsia="es-MX"/>
        </w:rPr>
        <w:t>de mayo</w:t>
      </w:r>
      <w:r w:rsidR="0059253C" w:rsidRPr="009C796A">
        <w:rPr>
          <w:rFonts w:ascii="Trebuchet MS" w:eastAsia="Trebuchet MS" w:hAnsi="Trebuchet MS" w:cs="Trebuchet MS"/>
          <w:lang w:val="es" w:eastAsia="es-MX"/>
        </w:rPr>
        <w:t xml:space="preserve"> del año en curso</w:t>
      </w:r>
      <w:r w:rsidR="002C5FFD" w:rsidRPr="009C796A">
        <w:rPr>
          <w:rFonts w:ascii="Trebuchet MS" w:eastAsia="Trebuchet MS" w:hAnsi="Trebuchet MS" w:cs="Trebuchet MS"/>
          <w:lang w:val="es" w:eastAsia="es-MX"/>
        </w:rPr>
        <w:t>,</w:t>
      </w:r>
      <w:r w:rsidR="0033442A" w:rsidRPr="009C796A">
        <w:rPr>
          <w:rFonts w:ascii="Trebuchet MS" w:eastAsia="Trebuchet MS" w:hAnsi="Trebuchet MS" w:cs="Trebuchet MS"/>
          <w:lang w:val="es" w:eastAsia="es-MX"/>
        </w:rPr>
        <w:t xml:space="preserve"> emitido por el Consejo de P</w:t>
      </w:r>
      <w:r w:rsidR="0059253C" w:rsidRPr="009C796A">
        <w:rPr>
          <w:rFonts w:ascii="Trebuchet MS" w:eastAsia="Trebuchet MS" w:hAnsi="Trebuchet MS" w:cs="Trebuchet MS"/>
          <w:lang w:val="es" w:eastAsia="es-MX"/>
        </w:rPr>
        <w:t>articipación Ciudadana y Popular para la Gobernanza del Estado de Jalisco,</w:t>
      </w:r>
      <w:r w:rsidR="002C5FFD" w:rsidRPr="009C796A">
        <w:rPr>
          <w:rFonts w:ascii="Trebuchet MS" w:eastAsia="Trebuchet MS" w:hAnsi="Trebuchet MS" w:cs="Trebuchet MS"/>
          <w:lang w:val="es" w:eastAsia="es-MX"/>
        </w:rPr>
        <w:t xml:space="preserve"> en su segundo párrafo, se establece </w:t>
      </w:r>
      <w:r w:rsidR="0059253C" w:rsidRPr="009C796A">
        <w:rPr>
          <w:rFonts w:ascii="Trebuchet MS" w:eastAsia="Trebuchet MS" w:hAnsi="Trebuchet MS" w:cs="Trebuchet MS"/>
          <w:lang w:val="es" w:eastAsia="es-MX"/>
        </w:rPr>
        <w:t xml:space="preserve">la </w:t>
      </w:r>
      <w:r w:rsidR="002C5FFD" w:rsidRPr="009C796A">
        <w:rPr>
          <w:rFonts w:ascii="Trebuchet MS" w:eastAsia="Trebuchet MS" w:hAnsi="Trebuchet MS" w:cs="Trebuchet MS"/>
          <w:lang w:val="es" w:eastAsia="es-MX"/>
        </w:rPr>
        <w:t>oportun</w:t>
      </w:r>
      <w:r w:rsidR="0059253C" w:rsidRPr="009C796A">
        <w:rPr>
          <w:rFonts w:ascii="Trebuchet MS" w:eastAsia="Trebuchet MS" w:hAnsi="Trebuchet MS" w:cs="Trebuchet MS"/>
          <w:lang w:val="es" w:eastAsia="es-MX"/>
        </w:rPr>
        <w:t>idad</w:t>
      </w:r>
      <w:r w:rsidR="002C5FFD" w:rsidRPr="009C796A">
        <w:rPr>
          <w:rFonts w:ascii="Trebuchet MS" w:eastAsia="Trebuchet MS" w:hAnsi="Trebuchet MS" w:cs="Trebuchet MS"/>
          <w:lang w:val="es" w:eastAsia="es-MX"/>
        </w:rPr>
        <w:t xml:space="preserve"> </w:t>
      </w:r>
      <w:r w:rsidR="0059253C" w:rsidRPr="009C796A">
        <w:rPr>
          <w:rFonts w:ascii="Trebuchet MS" w:eastAsia="Trebuchet MS" w:hAnsi="Trebuchet MS" w:cs="Trebuchet MS"/>
          <w:lang w:val="es" w:eastAsia="es-MX"/>
        </w:rPr>
        <w:t xml:space="preserve">de </w:t>
      </w:r>
      <w:r w:rsidR="002C5FFD" w:rsidRPr="009C796A">
        <w:rPr>
          <w:rFonts w:ascii="Trebuchet MS" w:eastAsia="Trebuchet MS" w:hAnsi="Trebuchet MS" w:cs="Trebuchet MS"/>
          <w:lang w:val="es" w:eastAsia="es-MX"/>
        </w:rPr>
        <w:t>dividir el territorio del estado en 12 regiones, y recabar la votación mediante el uso de la urna electrónica, en grupos de 4 regiones cada uno, durante los días sábados y domingos de los fines de semana comprendidos entre los días 28 y 29 de agosto, 4 y 5 de septiembre, y 11 y 12 de septiembre de 2021.</w:t>
      </w:r>
    </w:p>
    <w:p w:rsidR="002C5FFD" w:rsidRPr="009C796A" w:rsidRDefault="002C5FFD" w:rsidP="002C5FFD">
      <w:pPr>
        <w:spacing w:line="259" w:lineRule="auto"/>
        <w:jc w:val="both"/>
        <w:rPr>
          <w:rFonts w:ascii="Trebuchet MS" w:eastAsia="Trebuchet MS" w:hAnsi="Trebuchet MS" w:cs="Trebuchet MS"/>
          <w:lang w:val="es" w:eastAsia="es-MX"/>
        </w:rPr>
      </w:pPr>
    </w:p>
    <w:p w:rsidR="002C5FFD" w:rsidRPr="009C796A" w:rsidRDefault="002C5FFD" w:rsidP="002C5FFD">
      <w:pPr>
        <w:spacing w:line="259" w:lineRule="auto"/>
        <w:jc w:val="both"/>
        <w:rPr>
          <w:rFonts w:ascii="Trebuchet MS" w:eastAsia="Trebuchet MS" w:hAnsi="Trebuchet MS" w:cs="Trebuchet MS"/>
          <w:lang w:val="es" w:eastAsia="es-MX"/>
        </w:rPr>
      </w:pPr>
      <w:r w:rsidRPr="009C796A">
        <w:rPr>
          <w:rFonts w:ascii="Trebuchet MS" w:eastAsia="Trebuchet MS" w:hAnsi="Trebuchet MS" w:cs="Trebuchet MS"/>
          <w:lang w:val="es" w:eastAsia="es-MX"/>
        </w:rPr>
        <w:t xml:space="preserve">Fines de semana propuestos: 3 </w:t>
      </w:r>
    </w:p>
    <w:p w:rsidR="002C5FFD" w:rsidRPr="009C796A" w:rsidRDefault="002C5FFD" w:rsidP="002C5FFD">
      <w:pPr>
        <w:spacing w:line="259" w:lineRule="auto"/>
        <w:jc w:val="both"/>
        <w:rPr>
          <w:rFonts w:ascii="Trebuchet MS" w:eastAsia="Trebuchet MS" w:hAnsi="Trebuchet MS" w:cs="Trebuchet MS"/>
          <w:lang w:val="es" w:eastAsia="es-MX"/>
        </w:rPr>
      </w:pPr>
      <w:r w:rsidRPr="009C796A">
        <w:rPr>
          <w:rFonts w:ascii="Trebuchet MS" w:eastAsia="Trebuchet MS" w:hAnsi="Trebuchet MS" w:cs="Trebuchet MS"/>
          <w:lang w:val="es" w:eastAsia="es-MX"/>
        </w:rPr>
        <w:t>Días totales de la consulta: 6</w:t>
      </w:r>
    </w:p>
    <w:p w:rsidR="002C5FFD" w:rsidRPr="009C796A" w:rsidRDefault="002C5FFD" w:rsidP="002C5FFD">
      <w:pPr>
        <w:spacing w:line="259" w:lineRule="auto"/>
        <w:jc w:val="both"/>
        <w:rPr>
          <w:rFonts w:ascii="Trebuchet MS" w:eastAsia="Trebuchet MS" w:hAnsi="Trebuchet MS" w:cs="Trebuchet MS"/>
          <w:lang w:val="es" w:eastAsia="es-MX"/>
        </w:rPr>
      </w:pPr>
      <w:r w:rsidRPr="009C796A">
        <w:rPr>
          <w:rFonts w:ascii="Trebuchet MS" w:eastAsia="Trebuchet MS" w:hAnsi="Trebuchet MS" w:cs="Trebuchet MS"/>
          <w:lang w:val="es" w:eastAsia="es-MX"/>
        </w:rPr>
        <w:t>Regiones: 12</w:t>
      </w:r>
    </w:p>
    <w:p w:rsidR="0059253C" w:rsidRPr="009C796A" w:rsidRDefault="0059253C" w:rsidP="002C5FFD">
      <w:pPr>
        <w:spacing w:before="240" w:after="240" w:line="276" w:lineRule="auto"/>
        <w:jc w:val="both"/>
        <w:rPr>
          <w:rFonts w:ascii="Trebuchet MS" w:eastAsia="Trebuchet MS" w:hAnsi="Trebuchet MS" w:cs="Trebuchet MS"/>
          <w:lang w:val="es" w:eastAsia="es-MX"/>
        </w:rPr>
      </w:pPr>
      <w:r w:rsidRPr="009C796A">
        <w:rPr>
          <w:rFonts w:ascii="Trebuchet MS" w:eastAsia="Trebuchet MS" w:hAnsi="Trebuchet MS" w:cs="Trebuchet MS"/>
          <w:lang w:val="es" w:eastAsia="es-MX"/>
        </w:rPr>
        <w:t xml:space="preserve">Al respecto, esta Comisión </w:t>
      </w:r>
      <w:r w:rsidR="002C5FFD" w:rsidRPr="009C796A">
        <w:rPr>
          <w:rFonts w:ascii="Trebuchet MS" w:eastAsia="Trebuchet MS" w:hAnsi="Trebuchet MS" w:cs="Trebuchet MS"/>
          <w:lang w:val="es" w:eastAsia="es-MX"/>
        </w:rPr>
        <w:t xml:space="preserve">considera importante </w:t>
      </w:r>
      <w:r w:rsidRPr="009C796A">
        <w:rPr>
          <w:rFonts w:ascii="Trebuchet MS" w:eastAsia="Trebuchet MS" w:hAnsi="Trebuchet MS" w:cs="Trebuchet MS"/>
          <w:lang w:val="es" w:eastAsia="es-MX"/>
        </w:rPr>
        <w:t xml:space="preserve">adicionar </w:t>
      </w:r>
      <w:r w:rsidR="002C5FFD" w:rsidRPr="009C796A">
        <w:rPr>
          <w:rFonts w:ascii="Trebuchet MS" w:eastAsia="Trebuchet MS" w:hAnsi="Trebuchet MS" w:cs="Trebuchet MS"/>
          <w:lang w:val="es" w:eastAsia="es-MX"/>
        </w:rPr>
        <w:t xml:space="preserve">un fin de semana más para recabar la opinión de la ciudadanía jalisciense con mayor alcance y dando amplitud al derecho humano de la participación ciudadana. </w:t>
      </w:r>
    </w:p>
    <w:p w:rsidR="002C5FFD" w:rsidRPr="009C796A" w:rsidRDefault="0059253C" w:rsidP="002C5FFD">
      <w:pPr>
        <w:spacing w:before="240" w:after="240" w:line="276" w:lineRule="auto"/>
        <w:jc w:val="both"/>
        <w:rPr>
          <w:rFonts w:ascii="Trebuchet MS" w:eastAsia="Trebuchet MS" w:hAnsi="Trebuchet MS" w:cs="Trebuchet MS"/>
          <w:lang w:val="es" w:eastAsia="es-MX"/>
        </w:rPr>
      </w:pPr>
      <w:r w:rsidRPr="009C796A">
        <w:rPr>
          <w:rFonts w:ascii="Trebuchet MS" w:eastAsia="Trebuchet MS" w:hAnsi="Trebuchet MS" w:cs="Trebuchet MS"/>
          <w:lang w:val="es" w:eastAsia="es-MX"/>
        </w:rPr>
        <w:t>Por ello, se propone el calendario siguiente</w:t>
      </w:r>
      <w:r w:rsidR="002C5FFD" w:rsidRPr="009C796A">
        <w:rPr>
          <w:rFonts w:ascii="Trebuchet MS" w:eastAsia="Trebuchet MS" w:hAnsi="Trebuchet MS" w:cs="Trebuchet MS"/>
          <w:lang w:val="es" w:eastAsia="es-MX"/>
        </w:rPr>
        <w:t>:</w:t>
      </w:r>
    </w:p>
    <w:tbl>
      <w:tblPr>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2C5FFD" w:rsidRPr="009C796A" w:rsidTr="002C5FFD">
        <w:trPr>
          <w:jc w:val="center"/>
        </w:trPr>
        <w:tc>
          <w:tcPr>
            <w:tcW w:w="3009" w:type="dxa"/>
            <w:shd w:val="clear" w:color="auto" w:fill="B2A1C7" w:themeFill="accent4" w:themeFillTint="99"/>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jc w:val="center"/>
              <w:rPr>
                <w:rFonts w:ascii="Trebuchet MS" w:eastAsia="Trebuchet MS" w:hAnsi="Trebuchet MS" w:cs="Trebuchet MS"/>
                <w:b/>
                <w:sz w:val="20"/>
                <w:szCs w:val="20"/>
                <w:lang w:val="es" w:eastAsia="es-MX"/>
              </w:rPr>
            </w:pPr>
            <w:r w:rsidRPr="009C796A">
              <w:rPr>
                <w:rFonts w:ascii="Trebuchet MS" w:eastAsia="Trebuchet MS" w:hAnsi="Trebuchet MS" w:cs="Trebuchet MS"/>
                <w:b/>
                <w:sz w:val="20"/>
                <w:szCs w:val="20"/>
                <w:lang w:val="es" w:eastAsia="es-MX"/>
              </w:rPr>
              <w:t>Día</w:t>
            </w:r>
          </w:p>
        </w:tc>
        <w:tc>
          <w:tcPr>
            <w:tcW w:w="3010" w:type="dxa"/>
            <w:shd w:val="clear" w:color="auto" w:fill="B2A1C7" w:themeFill="accent4" w:themeFillTint="99"/>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jc w:val="center"/>
              <w:rPr>
                <w:rFonts w:ascii="Trebuchet MS" w:eastAsia="Trebuchet MS" w:hAnsi="Trebuchet MS" w:cs="Trebuchet MS"/>
                <w:b/>
                <w:sz w:val="20"/>
                <w:szCs w:val="20"/>
                <w:lang w:val="es" w:eastAsia="es-MX"/>
              </w:rPr>
            </w:pPr>
            <w:r w:rsidRPr="009C796A">
              <w:rPr>
                <w:rFonts w:ascii="Trebuchet MS" w:eastAsia="Trebuchet MS" w:hAnsi="Trebuchet MS" w:cs="Trebuchet MS"/>
                <w:b/>
                <w:sz w:val="20"/>
                <w:szCs w:val="20"/>
                <w:lang w:val="es" w:eastAsia="es-MX"/>
              </w:rPr>
              <w:t>Regiones</w:t>
            </w:r>
          </w:p>
        </w:tc>
        <w:tc>
          <w:tcPr>
            <w:tcW w:w="3010" w:type="dxa"/>
            <w:shd w:val="clear" w:color="auto" w:fill="B2A1C7" w:themeFill="accent4" w:themeFillTint="99"/>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jc w:val="center"/>
              <w:rPr>
                <w:rFonts w:ascii="Trebuchet MS" w:eastAsia="Trebuchet MS" w:hAnsi="Trebuchet MS" w:cs="Trebuchet MS"/>
                <w:b/>
                <w:sz w:val="20"/>
                <w:szCs w:val="20"/>
                <w:lang w:val="es" w:eastAsia="es-MX"/>
              </w:rPr>
            </w:pPr>
            <w:r w:rsidRPr="009C796A">
              <w:rPr>
                <w:rFonts w:ascii="Trebuchet MS" w:eastAsia="Trebuchet MS" w:hAnsi="Trebuchet MS" w:cs="Trebuchet MS"/>
                <w:b/>
                <w:sz w:val="20"/>
                <w:szCs w:val="20"/>
                <w:lang w:val="es" w:eastAsia="es-MX"/>
              </w:rPr>
              <w:t>Municipios</w:t>
            </w:r>
          </w:p>
        </w:tc>
      </w:tr>
      <w:tr w:rsidR="002C5FFD" w:rsidRPr="009C796A" w:rsidTr="002C5FFD">
        <w:trPr>
          <w:jc w:val="center"/>
        </w:trPr>
        <w:tc>
          <w:tcPr>
            <w:tcW w:w="3009" w:type="dxa"/>
            <w:shd w:val="clear" w:color="auto" w:fill="auto"/>
            <w:tcMar>
              <w:top w:w="100" w:type="dxa"/>
              <w:left w:w="100" w:type="dxa"/>
              <w:bottom w:w="100" w:type="dxa"/>
              <w:right w:w="100" w:type="dxa"/>
            </w:tcMar>
          </w:tcPr>
          <w:p w:rsidR="002C5FFD" w:rsidRPr="009C796A" w:rsidRDefault="002C5FFD" w:rsidP="0059253C">
            <w:pPr>
              <w:widowControl w:val="0"/>
              <w:pBdr>
                <w:top w:val="nil"/>
                <w:left w:val="nil"/>
                <w:bottom w:val="nil"/>
                <w:right w:val="nil"/>
                <w:between w:val="nil"/>
              </w:pBdr>
              <w:jc w:val="cente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28 de agosto</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2 Altos Norte</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3 Altos Sur</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ENCARNACIÓN DE DÍAZ</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LAGOS DE MORENO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OJUELOS DE JALISCO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 DIEGO DE ALEJANDRÍA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 JUAN DE LOS LAGOS</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TEOCALTICHE</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UNIÓN DE SAN ANTONIO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lastRenderedPageBreak/>
              <w:t>VILLA HIDALGO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ACATIC</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ARANDAS</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CAÑADAS DE OBREGÓN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JALOSTOTITLÁN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JESÚS MARÍA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MEXTICACÁN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 IGNACIO CERRO GORDO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 JULIÁN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 MIGUEL EL ALTO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TEPATITLÁN DE MORELOS</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VALLE DE GUADALUPE</w:t>
            </w:r>
          </w:p>
          <w:p w:rsidR="002C5FFD" w:rsidRPr="009C796A" w:rsidRDefault="002C5FFD" w:rsidP="0059253C">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YAHUALICA DE GONZÁLEZ GALLO</w:t>
            </w:r>
          </w:p>
        </w:tc>
      </w:tr>
      <w:tr w:rsidR="002C5FFD" w:rsidRPr="009C796A" w:rsidTr="002C5FFD">
        <w:trPr>
          <w:jc w:val="center"/>
        </w:trPr>
        <w:tc>
          <w:tcPr>
            <w:tcW w:w="3009" w:type="dxa"/>
            <w:shd w:val="clear" w:color="auto" w:fill="auto"/>
            <w:tcMar>
              <w:top w:w="100" w:type="dxa"/>
              <w:left w:w="100" w:type="dxa"/>
              <w:bottom w:w="100" w:type="dxa"/>
              <w:right w:w="100" w:type="dxa"/>
            </w:tcMar>
          </w:tcPr>
          <w:p w:rsidR="002C5FFD" w:rsidRPr="009C796A" w:rsidRDefault="002C5FFD" w:rsidP="0059253C">
            <w:pPr>
              <w:widowControl w:val="0"/>
              <w:pBdr>
                <w:top w:val="nil"/>
                <w:left w:val="nil"/>
                <w:bottom w:val="nil"/>
                <w:right w:val="nil"/>
                <w:between w:val="nil"/>
              </w:pBdr>
              <w:jc w:val="cente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lastRenderedPageBreak/>
              <w:t>29 de agosto</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4 Ciénega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5 Sureste</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ATOTONILCO EL ALTO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AYOTLÁN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DEGOLLADO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JAMAY</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LA BARCA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OCOTLÁN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PONCITLÁN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TOTOTLÁN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ZAPOTLÁN DEL REY</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CHAPALA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CONCEPCIÓN DE BUENOS AIRES</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JOCOTEPEC</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LA MANZANILLA DE LA PAZ</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MAZAMITLA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QUITUPAN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SANTA MARÍA DEL ORO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TIZAPÁN EL ALTO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TUXCUECA</w:t>
            </w:r>
          </w:p>
          <w:p w:rsidR="002C5FFD" w:rsidRPr="009C796A" w:rsidRDefault="002C5FFD" w:rsidP="0059253C">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VALLE DE JUÁREZ</w:t>
            </w:r>
          </w:p>
        </w:tc>
      </w:tr>
      <w:tr w:rsidR="002C5FFD" w:rsidRPr="009C796A" w:rsidTr="002C5FFD">
        <w:trPr>
          <w:jc w:val="center"/>
        </w:trPr>
        <w:tc>
          <w:tcPr>
            <w:tcW w:w="3009" w:type="dxa"/>
            <w:shd w:val="clear" w:color="auto" w:fill="auto"/>
            <w:tcMar>
              <w:top w:w="100" w:type="dxa"/>
              <w:left w:w="100" w:type="dxa"/>
              <w:bottom w:w="100" w:type="dxa"/>
              <w:right w:w="100" w:type="dxa"/>
            </w:tcMar>
          </w:tcPr>
          <w:p w:rsidR="002C5FFD" w:rsidRPr="009C796A" w:rsidRDefault="002C5FFD" w:rsidP="0059253C">
            <w:pPr>
              <w:widowControl w:val="0"/>
              <w:pBdr>
                <w:top w:val="nil"/>
                <w:left w:val="nil"/>
                <w:bottom w:val="nil"/>
                <w:right w:val="nil"/>
                <w:between w:val="nil"/>
              </w:pBdr>
              <w:jc w:val="cente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4 de septiembre</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6 Sur</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11 Lagunas</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GÓMEZ FARÍAS</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JILOTLÁN DE LOS DOLORES</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PIHUAMO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 GABRIEL</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TAMAZULA DE GORDIANO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TECALITLÁN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TOLIMÁN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TONILA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TUXPAN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ZAPOTILTIC</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lastRenderedPageBreak/>
              <w:t>ZAPOTITLÁN DE VADILLO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ZAPOTLÁN EL GRANDE</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ACATLÁN DE JUÁREZ</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AMACUECA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ATEMAJAC DE BRIZUELA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ATOYAC</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COCULA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 MARTÍN HIDALGO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SAYULA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TAPALPA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TECHALUTA DE MONTENEGRO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TEOCUITATLÁN DE CORONA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VILLA CORONA</w:t>
            </w:r>
          </w:p>
          <w:p w:rsidR="002C5FFD" w:rsidRPr="009C796A" w:rsidRDefault="002C5FFD" w:rsidP="0059253C">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ZACOALCO DE TORRES</w:t>
            </w:r>
          </w:p>
        </w:tc>
      </w:tr>
      <w:tr w:rsidR="002C5FFD" w:rsidRPr="009C796A" w:rsidTr="002C5FFD">
        <w:trPr>
          <w:jc w:val="center"/>
        </w:trPr>
        <w:tc>
          <w:tcPr>
            <w:tcW w:w="3009" w:type="dxa"/>
            <w:shd w:val="clear" w:color="auto" w:fill="auto"/>
            <w:tcMar>
              <w:top w:w="100" w:type="dxa"/>
              <w:left w:w="100" w:type="dxa"/>
              <w:bottom w:w="100" w:type="dxa"/>
              <w:right w:w="100" w:type="dxa"/>
            </w:tcMar>
          </w:tcPr>
          <w:p w:rsidR="002C5FFD" w:rsidRPr="009C796A" w:rsidRDefault="002C5FFD" w:rsidP="0059253C">
            <w:pPr>
              <w:widowControl w:val="0"/>
              <w:pBdr>
                <w:top w:val="nil"/>
                <w:left w:val="nil"/>
                <w:bottom w:val="nil"/>
                <w:right w:val="nil"/>
                <w:between w:val="nil"/>
              </w:pBdr>
              <w:jc w:val="cente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lastRenderedPageBreak/>
              <w:t>5 de septiembre</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7 Sierra de Amula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10 Valles</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ATENGO</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AUTLÁN DE NAVARRO</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AYUTLA</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CHIQUILISTLÁN</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CUAUTLA</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EJUTLA</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EL GRULLO</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EL LIMÓN</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JUCHITLÁN</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TECOLOTLÁN</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TENAMAXTLÁN</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TONAYA</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TUXCACUESCO</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UNIÓN DE TULA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AHUALULCO DE MERCADO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AMATITÁN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AMECA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EL ARENAL</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ETZATLÁN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HOSTOTIPAQUILLO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MAGDALENA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 JUANITO DE ESCOBEDO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 MARCOS</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TALA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TEUCHITLÁN</w:t>
            </w:r>
          </w:p>
          <w:p w:rsidR="002C5FFD" w:rsidRPr="009C796A" w:rsidRDefault="002C5FFD" w:rsidP="0059253C">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TEQUILA</w:t>
            </w:r>
          </w:p>
        </w:tc>
      </w:tr>
      <w:tr w:rsidR="002C5FFD" w:rsidRPr="009C796A" w:rsidTr="002C5FFD">
        <w:trPr>
          <w:jc w:val="center"/>
        </w:trPr>
        <w:tc>
          <w:tcPr>
            <w:tcW w:w="3009" w:type="dxa"/>
            <w:shd w:val="clear" w:color="auto" w:fill="auto"/>
            <w:tcMar>
              <w:top w:w="100" w:type="dxa"/>
              <w:left w:w="100" w:type="dxa"/>
              <w:bottom w:w="100" w:type="dxa"/>
              <w:right w:w="100" w:type="dxa"/>
            </w:tcMar>
          </w:tcPr>
          <w:p w:rsidR="002C5FFD" w:rsidRPr="009C796A" w:rsidRDefault="002C5FFD" w:rsidP="0059253C">
            <w:pPr>
              <w:widowControl w:val="0"/>
              <w:pBdr>
                <w:top w:val="nil"/>
                <w:left w:val="nil"/>
                <w:bottom w:val="nil"/>
                <w:right w:val="nil"/>
                <w:between w:val="nil"/>
              </w:pBdr>
              <w:jc w:val="cente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11 de septiembre</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9 Costa Sierra</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12 Centro</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ATENGUILLO</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CABO CORRIENTES</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GUACHINANGO</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lastRenderedPageBreak/>
              <w:t>MASCOTA</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MIXTLÁN</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PUERTO VALLARTA</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 SEBASTIÁN DEL OESTE</w:t>
            </w:r>
          </w:p>
          <w:p w:rsidR="002C5FFD" w:rsidRPr="009C796A" w:rsidRDefault="002C5FFD" w:rsidP="002C5FFD">
            <w:pPr>
              <w:widowControl w:val="0"/>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TALPA DE ALLENDE</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CUQUÍO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EL SALTO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IXTLAHUACÁN DE LOS MEMBRILLOS</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IXTLAHUACÁN DEL RÍO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JUANACATLÁN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 CRISTÓBAL DE LA BARRANCA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ZAPOTLANEJO</w:t>
            </w:r>
          </w:p>
        </w:tc>
      </w:tr>
      <w:tr w:rsidR="002C5FFD" w:rsidRPr="009C796A" w:rsidTr="002C5FFD">
        <w:trPr>
          <w:jc w:val="center"/>
        </w:trPr>
        <w:tc>
          <w:tcPr>
            <w:tcW w:w="3009" w:type="dxa"/>
            <w:shd w:val="clear" w:color="auto" w:fill="auto"/>
            <w:tcMar>
              <w:top w:w="100" w:type="dxa"/>
              <w:left w:w="100" w:type="dxa"/>
              <w:bottom w:w="100" w:type="dxa"/>
              <w:right w:w="100" w:type="dxa"/>
            </w:tcMar>
          </w:tcPr>
          <w:p w:rsidR="002C5FFD" w:rsidRPr="009C796A" w:rsidRDefault="002C5FFD" w:rsidP="0059253C">
            <w:pPr>
              <w:widowControl w:val="0"/>
              <w:pBdr>
                <w:top w:val="nil"/>
                <w:left w:val="nil"/>
                <w:bottom w:val="nil"/>
                <w:right w:val="nil"/>
                <w:between w:val="nil"/>
              </w:pBdr>
              <w:jc w:val="cente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lastRenderedPageBreak/>
              <w:t>12 de septiembre</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1 Norte</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8 Costa Sur</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COLOTLÁN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BOLAÑOS</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CHIMALTITÁN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HUEJUQUILLA EL ALTO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HUEJÚCAR</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MEZQUITIC</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 MARTÍN DE BOLAÑOS</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SANTA MARÍA DE LOS ÁNGELES</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TOTATICHE</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VILLA GUERRERO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CASIMIRO CASTILLO</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CIHUATLÁN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CUAUTITLÁN DE GARCÍA BARRAGÁN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LA HUERTA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TOMATLÁN</w:t>
            </w:r>
          </w:p>
          <w:p w:rsidR="002C5FFD" w:rsidRPr="009C796A" w:rsidRDefault="002C5FFD" w:rsidP="0059253C">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VILLA PURIFICACIÓN</w:t>
            </w:r>
          </w:p>
        </w:tc>
      </w:tr>
      <w:tr w:rsidR="002C5FFD" w:rsidRPr="009C796A" w:rsidTr="002C5FFD">
        <w:trPr>
          <w:jc w:val="center"/>
        </w:trPr>
        <w:tc>
          <w:tcPr>
            <w:tcW w:w="3009" w:type="dxa"/>
            <w:shd w:val="clear" w:color="auto" w:fill="auto"/>
            <w:tcMar>
              <w:top w:w="100" w:type="dxa"/>
              <w:left w:w="100" w:type="dxa"/>
              <w:bottom w:w="100" w:type="dxa"/>
              <w:right w:w="100" w:type="dxa"/>
            </w:tcMar>
          </w:tcPr>
          <w:p w:rsidR="002C5FFD" w:rsidRPr="009C796A" w:rsidRDefault="002C5FFD" w:rsidP="0059253C">
            <w:pPr>
              <w:widowControl w:val="0"/>
              <w:pBdr>
                <w:top w:val="nil"/>
                <w:left w:val="nil"/>
                <w:bottom w:val="nil"/>
                <w:right w:val="nil"/>
                <w:between w:val="nil"/>
              </w:pBdr>
              <w:jc w:val="cente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18 de septiembre</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12 Centro</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TLAQUEPAQUE</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TONALÁ</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ZAPOPAN</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TLAJOMULCO DE ZÚÑIGA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p>
        </w:tc>
      </w:tr>
      <w:tr w:rsidR="002C5FFD" w:rsidRPr="009C796A" w:rsidTr="002C5FFD">
        <w:trPr>
          <w:jc w:val="center"/>
        </w:trPr>
        <w:tc>
          <w:tcPr>
            <w:tcW w:w="3009" w:type="dxa"/>
            <w:shd w:val="clear" w:color="auto" w:fill="auto"/>
            <w:tcMar>
              <w:top w:w="100" w:type="dxa"/>
              <w:left w:w="100" w:type="dxa"/>
              <w:bottom w:w="100" w:type="dxa"/>
              <w:right w:w="100" w:type="dxa"/>
            </w:tcMar>
          </w:tcPr>
          <w:p w:rsidR="002C5FFD" w:rsidRPr="009C796A" w:rsidRDefault="002C5FFD" w:rsidP="0059253C">
            <w:pPr>
              <w:widowControl w:val="0"/>
              <w:pBdr>
                <w:top w:val="nil"/>
                <w:left w:val="nil"/>
                <w:bottom w:val="nil"/>
                <w:right w:val="nil"/>
                <w:between w:val="nil"/>
              </w:pBdr>
              <w:jc w:val="cente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19 de septiembre</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12 Centro</w:t>
            </w:r>
          </w:p>
        </w:tc>
        <w:tc>
          <w:tcPr>
            <w:tcW w:w="3010" w:type="dxa"/>
            <w:shd w:val="clear" w:color="auto" w:fill="auto"/>
            <w:tcMar>
              <w:top w:w="100" w:type="dxa"/>
              <w:left w:w="100" w:type="dxa"/>
              <w:bottom w:w="100" w:type="dxa"/>
              <w:right w:w="100" w:type="dxa"/>
            </w:tcMar>
          </w:tcPr>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r w:rsidRPr="009C796A">
              <w:rPr>
                <w:rFonts w:ascii="Trebuchet MS" w:eastAsia="Trebuchet MS" w:hAnsi="Trebuchet MS" w:cs="Trebuchet MS"/>
                <w:sz w:val="20"/>
                <w:szCs w:val="20"/>
                <w:lang w:val="es" w:eastAsia="es-MX"/>
              </w:rPr>
              <w:t>GUADALAJARA</w:t>
            </w:r>
          </w:p>
          <w:p w:rsidR="002C5FFD" w:rsidRPr="009C796A" w:rsidRDefault="002C5FFD" w:rsidP="002C5FFD">
            <w:pPr>
              <w:widowControl w:val="0"/>
              <w:pBdr>
                <w:top w:val="nil"/>
                <w:left w:val="nil"/>
                <w:bottom w:val="nil"/>
                <w:right w:val="nil"/>
                <w:between w:val="nil"/>
              </w:pBdr>
              <w:rPr>
                <w:rFonts w:ascii="Trebuchet MS" w:eastAsia="Trebuchet MS" w:hAnsi="Trebuchet MS" w:cs="Trebuchet MS"/>
                <w:sz w:val="20"/>
                <w:szCs w:val="20"/>
                <w:lang w:val="es" w:eastAsia="es-MX"/>
              </w:rPr>
            </w:pPr>
          </w:p>
        </w:tc>
      </w:tr>
    </w:tbl>
    <w:p w:rsidR="0059253C" w:rsidRPr="009C796A" w:rsidRDefault="0059253C" w:rsidP="002C5FFD">
      <w:pPr>
        <w:spacing w:line="276" w:lineRule="auto"/>
        <w:jc w:val="both"/>
        <w:rPr>
          <w:rFonts w:ascii="Trebuchet MS" w:eastAsia="Trebuchet MS" w:hAnsi="Trebuchet MS" w:cs="Trebuchet MS"/>
          <w:lang w:val="es" w:eastAsia="es-MX"/>
        </w:rPr>
      </w:pPr>
    </w:p>
    <w:p w:rsidR="002C5FFD" w:rsidRPr="009C796A" w:rsidRDefault="0059253C" w:rsidP="002C5FFD">
      <w:pPr>
        <w:spacing w:line="276" w:lineRule="auto"/>
        <w:jc w:val="both"/>
        <w:rPr>
          <w:rFonts w:ascii="Trebuchet MS" w:hAnsi="Trebuchet MS"/>
          <w:lang w:val="es-MX"/>
        </w:rPr>
      </w:pPr>
      <w:r w:rsidRPr="009C796A">
        <w:rPr>
          <w:rFonts w:ascii="Trebuchet MS" w:eastAsia="Trebuchet MS" w:hAnsi="Trebuchet MS" w:cs="Trebuchet MS"/>
          <w:lang w:val="es" w:eastAsia="es-MX"/>
        </w:rPr>
        <w:t>Sobre la implementación de urnas electrónicas para recibir la votación de la ciudadanía jalisciense en las fechas propuestas en el calendario anterior, e</w:t>
      </w:r>
      <w:r w:rsidR="00A6585E" w:rsidRPr="009C796A">
        <w:rPr>
          <w:rFonts w:ascii="Trebuchet MS" w:eastAsia="Trebuchet MS" w:hAnsi="Trebuchet MS" w:cs="Trebuchet MS"/>
          <w:lang w:val="es" w:eastAsia="es-MX"/>
        </w:rPr>
        <w:t xml:space="preserve">l </w:t>
      </w:r>
      <w:r w:rsidR="00A6585E" w:rsidRPr="009C796A">
        <w:rPr>
          <w:rFonts w:ascii="Trebuchet MS" w:eastAsia="Trebuchet MS" w:hAnsi="Trebuchet MS" w:cs="Trebuchet MS"/>
          <w:lang w:val="es" w:eastAsia="es-MX"/>
        </w:rPr>
        <w:lastRenderedPageBreak/>
        <w:t xml:space="preserve">Instituto </w:t>
      </w:r>
      <w:r w:rsidR="0033442A" w:rsidRPr="009C796A">
        <w:rPr>
          <w:rFonts w:ascii="Trebuchet MS" w:eastAsia="Trebuchet MS" w:hAnsi="Trebuchet MS" w:cs="Trebuchet MS"/>
          <w:lang w:val="es" w:eastAsia="es-MX"/>
        </w:rPr>
        <w:t xml:space="preserve">Electoral </w:t>
      </w:r>
      <w:r w:rsidR="002C5FFD" w:rsidRPr="009C796A">
        <w:rPr>
          <w:rFonts w:ascii="Trebuchet MS" w:eastAsia="Trebuchet MS" w:hAnsi="Trebuchet MS" w:cs="Trebuchet MS"/>
          <w:lang w:val="es" w:eastAsia="es-MX"/>
        </w:rPr>
        <w:t>tiene disponibles suficientes urnas electrónicas par</w:t>
      </w:r>
      <w:r w:rsidR="00A6585E" w:rsidRPr="009C796A">
        <w:rPr>
          <w:rFonts w:ascii="Trebuchet MS" w:eastAsia="Trebuchet MS" w:hAnsi="Trebuchet MS" w:cs="Trebuchet MS"/>
          <w:lang w:val="es" w:eastAsia="es-MX"/>
        </w:rPr>
        <w:t>a atender la realización de la c</w:t>
      </w:r>
      <w:r w:rsidR="002C5FFD" w:rsidRPr="009C796A">
        <w:rPr>
          <w:rFonts w:ascii="Trebuchet MS" w:eastAsia="Trebuchet MS" w:hAnsi="Trebuchet MS" w:cs="Trebuchet MS"/>
          <w:lang w:val="es" w:eastAsia="es-MX"/>
        </w:rPr>
        <w:t>onsulta en los términos que se propone.</w:t>
      </w:r>
    </w:p>
    <w:p w:rsidR="002C5FFD" w:rsidRPr="009C796A" w:rsidRDefault="002C5FFD" w:rsidP="00F020D7">
      <w:pPr>
        <w:spacing w:line="276" w:lineRule="auto"/>
        <w:jc w:val="both"/>
        <w:rPr>
          <w:rFonts w:ascii="Trebuchet MS" w:hAnsi="Trebuchet MS"/>
          <w:lang w:val="es-MX"/>
        </w:rPr>
      </w:pPr>
    </w:p>
    <w:p w:rsidR="00A6585E" w:rsidRPr="009C796A" w:rsidRDefault="00A6585E" w:rsidP="00F020D7">
      <w:pPr>
        <w:spacing w:line="276" w:lineRule="auto"/>
        <w:jc w:val="both"/>
        <w:rPr>
          <w:rFonts w:ascii="Trebuchet MS" w:eastAsia="Trebuchet MS" w:hAnsi="Trebuchet MS" w:cs="Trebuchet MS"/>
          <w:lang w:val="es" w:eastAsia="es-MX"/>
        </w:rPr>
      </w:pPr>
      <w:r w:rsidRPr="009C796A">
        <w:rPr>
          <w:rFonts w:ascii="Trebuchet MS" w:hAnsi="Trebuchet MS"/>
          <w:b/>
          <w:lang w:val="es-MX"/>
        </w:rPr>
        <w:t>VII</w:t>
      </w:r>
      <w:r w:rsidR="0087789B" w:rsidRPr="009C796A">
        <w:rPr>
          <w:rFonts w:ascii="Trebuchet MS" w:hAnsi="Trebuchet MS"/>
          <w:b/>
          <w:lang w:val="es-MX"/>
        </w:rPr>
        <w:t>I</w:t>
      </w:r>
      <w:r w:rsidRPr="009C796A">
        <w:rPr>
          <w:rFonts w:ascii="Trebuchet MS" w:hAnsi="Trebuchet MS"/>
          <w:b/>
          <w:lang w:val="es-MX"/>
        </w:rPr>
        <w:t xml:space="preserve">. Del proyecto de presupuesto para </w:t>
      </w:r>
      <w:r w:rsidRPr="009C796A">
        <w:rPr>
          <w:rFonts w:ascii="Trebuchet MS" w:eastAsia="Calibri" w:hAnsi="Trebuchet MS"/>
          <w:b/>
          <w:lang w:val="es-MX" w:eastAsia="en-US"/>
        </w:rPr>
        <w:t>realizar la consulta popular en</w:t>
      </w:r>
      <w:r w:rsidRPr="009C796A">
        <w:rPr>
          <w:b/>
        </w:rPr>
        <w:t xml:space="preserve"> </w:t>
      </w:r>
      <w:r w:rsidRPr="009C796A">
        <w:rPr>
          <w:rFonts w:ascii="Trebuchet MS" w:eastAsia="Calibri" w:hAnsi="Trebuchet MS"/>
          <w:b/>
          <w:lang w:val="es-MX" w:eastAsia="en-US"/>
        </w:rPr>
        <w:t>las fechas y la modalidad en que se propone implementar la jornada de votación.</w:t>
      </w:r>
      <w:r w:rsidRPr="009C796A">
        <w:rPr>
          <w:rFonts w:ascii="Trebuchet MS" w:eastAsia="Calibri" w:hAnsi="Trebuchet MS"/>
          <w:lang w:val="es-MX" w:eastAsia="en-US"/>
        </w:rPr>
        <w:t xml:space="preserve"> </w:t>
      </w:r>
      <w:r w:rsidRPr="009C796A">
        <w:rPr>
          <w:rFonts w:ascii="Trebuchet MS" w:eastAsia="Trebuchet MS" w:hAnsi="Trebuchet MS" w:cs="Trebuchet MS"/>
          <w:lang w:val="es" w:eastAsia="es-MX"/>
        </w:rPr>
        <w:t>En atención a lo acordado por el Consejo de Participación Ciudadana y Popular para la Gobernanza del Estado de Jalisco, y del análisis realizado por las áreas correspondientes de este Instituto Electoral, se considera que para la realización de las actividades que implican la implementación de la Consulta Popular sobre el pacto fiscal solicitada por el Gobernador del Estado, el presupuesto asciende a la cantidad de $10´877,581.00 (Diez millones ochocientos setenta y siete mil quinientos ochenta y un pesos 00/100 M.N.); cantidad que se desglosa en</w:t>
      </w:r>
      <w:r w:rsidR="00E876F1" w:rsidRPr="009C796A">
        <w:rPr>
          <w:rFonts w:ascii="Trebuchet MS" w:eastAsia="Trebuchet MS" w:hAnsi="Trebuchet MS" w:cs="Trebuchet MS"/>
          <w:lang w:val="es" w:eastAsia="es-MX"/>
        </w:rPr>
        <w:t xml:space="preserve"> el resumen calendarizado que</w:t>
      </w:r>
      <w:r w:rsidR="0033442A" w:rsidRPr="009C796A">
        <w:rPr>
          <w:rFonts w:ascii="Trebuchet MS" w:eastAsia="Trebuchet MS" w:hAnsi="Trebuchet MS" w:cs="Trebuchet MS"/>
          <w:lang w:val="es" w:eastAsia="es-MX"/>
        </w:rPr>
        <w:t xml:space="preserve"> se</w:t>
      </w:r>
      <w:r w:rsidRPr="009C796A">
        <w:rPr>
          <w:rFonts w:ascii="Trebuchet MS" w:eastAsia="Trebuchet MS" w:hAnsi="Trebuchet MS" w:cs="Trebuchet MS"/>
          <w:lang w:val="es" w:eastAsia="es-MX"/>
        </w:rPr>
        <w:t xml:space="preserve"> </w:t>
      </w:r>
      <w:r w:rsidRPr="009C796A">
        <w:rPr>
          <w:rFonts w:ascii="Trebuchet MS" w:eastAsia="Trebuchet MS" w:hAnsi="Trebuchet MS" w:cs="Trebuchet MS"/>
          <w:b/>
          <w:lang w:val="es" w:eastAsia="es-MX"/>
        </w:rPr>
        <w:t>anex</w:t>
      </w:r>
      <w:r w:rsidR="00E876F1" w:rsidRPr="009C796A">
        <w:rPr>
          <w:rFonts w:ascii="Trebuchet MS" w:eastAsia="Trebuchet MS" w:hAnsi="Trebuchet MS" w:cs="Trebuchet MS"/>
          <w:b/>
          <w:lang w:val="es" w:eastAsia="es-MX"/>
        </w:rPr>
        <w:t>a</w:t>
      </w:r>
      <w:r w:rsidR="00E876F1" w:rsidRPr="009C796A">
        <w:rPr>
          <w:rFonts w:ascii="Trebuchet MS" w:eastAsia="Trebuchet MS" w:hAnsi="Trebuchet MS" w:cs="Trebuchet MS"/>
          <w:lang w:val="es" w:eastAsia="es-MX"/>
        </w:rPr>
        <w:t xml:space="preserve"> al presente acuerdo, formando parte integral del mismo.</w:t>
      </w:r>
      <w:r w:rsidRPr="009C796A">
        <w:rPr>
          <w:rFonts w:ascii="Trebuchet MS" w:eastAsia="Trebuchet MS" w:hAnsi="Trebuchet MS" w:cs="Trebuchet MS"/>
          <w:lang w:val="es" w:eastAsia="es-MX"/>
        </w:rPr>
        <w:t xml:space="preserve">  </w:t>
      </w:r>
    </w:p>
    <w:p w:rsidR="002C5FFD" w:rsidRPr="009C796A" w:rsidRDefault="002C5FFD" w:rsidP="002C5FFD">
      <w:pPr>
        <w:spacing w:line="276" w:lineRule="auto"/>
        <w:jc w:val="both"/>
        <w:rPr>
          <w:rFonts w:ascii="Trebuchet MS" w:hAnsi="Trebuchet MS"/>
          <w:lang w:val="es-MX"/>
        </w:rPr>
      </w:pPr>
    </w:p>
    <w:p w:rsidR="00E876F1" w:rsidRPr="009C796A" w:rsidRDefault="0033442A" w:rsidP="002C5FFD">
      <w:pPr>
        <w:spacing w:line="276" w:lineRule="auto"/>
        <w:jc w:val="both"/>
        <w:rPr>
          <w:rFonts w:ascii="Trebuchet MS" w:hAnsi="Trebuchet MS"/>
          <w:lang w:val="es-MX"/>
        </w:rPr>
      </w:pPr>
      <w:r w:rsidRPr="009C796A">
        <w:rPr>
          <w:rFonts w:ascii="Trebuchet MS" w:hAnsi="Trebuchet MS"/>
          <w:lang w:val="es-MX"/>
        </w:rPr>
        <w:t xml:space="preserve">Es importante establecer que las cantidades contempladas en el proyecto de presupuesto, están previstas </w:t>
      </w:r>
      <w:r w:rsidR="00B95015" w:rsidRPr="009C796A">
        <w:rPr>
          <w:rFonts w:ascii="Trebuchet MS" w:hAnsi="Trebuchet MS"/>
          <w:lang w:val="es-MX"/>
        </w:rPr>
        <w:t xml:space="preserve">para </w:t>
      </w:r>
      <w:r w:rsidRPr="009C796A">
        <w:rPr>
          <w:rFonts w:ascii="Trebuchet MS" w:hAnsi="Trebuchet MS"/>
          <w:lang w:val="es-MX"/>
        </w:rPr>
        <w:t>que la consulta se realice en las fechas</w:t>
      </w:r>
      <w:r w:rsidR="00B95015" w:rsidRPr="009C796A">
        <w:rPr>
          <w:rFonts w:ascii="Trebuchet MS" w:hAnsi="Trebuchet MS"/>
          <w:lang w:val="es-MX"/>
        </w:rPr>
        <w:t xml:space="preserve"> referidas en el calendario anterior, por lo que de llegar a modificarse éstas, el presupuesto podría también sufrir ajustes.</w:t>
      </w:r>
      <w:r w:rsidRPr="009C796A">
        <w:rPr>
          <w:rFonts w:ascii="Trebuchet MS" w:hAnsi="Trebuchet MS"/>
          <w:lang w:val="es-MX"/>
        </w:rPr>
        <w:t xml:space="preserve"> </w:t>
      </w:r>
    </w:p>
    <w:p w:rsidR="0033442A" w:rsidRPr="009C796A" w:rsidRDefault="0033442A" w:rsidP="002C5FFD">
      <w:pPr>
        <w:spacing w:line="276" w:lineRule="auto"/>
        <w:jc w:val="both"/>
        <w:rPr>
          <w:rFonts w:ascii="Trebuchet MS" w:hAnsi="Trebuchet MS"/>
          <w:lang w:val="es-MX"/>
        </w:rPr>
      </w:pPr>
    </w:p>
    <w:p w:rsidR="002C5FFD" w:rsidRDefault="00E876F1" w:rsidP="002C5FFD">
      <w:pPr>
        <w:spacing w:line="276" w:lineRule="auto"/>
        <w:jc w:val="both"/>
        <w:rPr>
          <w:rFonts w:ascii="Trebuchet MS" w:hAnsi="Trebuchet MS"/>
          <w:lang w:val="es-MX"/>
        </w:rPr>
      </w:pPr>
      <w:r w:rsidRPr="009C796A">
        <w:rPr>
          <w:rFonts w:ascii="Trebuchet MS" w:hAnsi="Trebuchet MS"/>
          <w:b/>
          <w:lang w:val="es-MX"/>
        </w:rPr>
        <w:t>I</w:t>
      </w:r>
      <w:r w:rsidR="0087789B" w:rsidRPr="009C796A">
        <w:rPr>
          <w:rFonts w:ascii="Trebuchet MS" w:hAnsi="Trebuchet MS"/>
          <w:b/>
          <w:lang w:val="es-MX"/>
        </w:rPr>
        <w:t>X</w:t>
      </w:r>
      <w:r w:rsidRPr="009C796A">
        <w:rPr>
          <w:rFonts w:ascii="Trebuchet MS" w:hAnsi="Trebuchet MS"/>
          <w:b/>
          <w:lang w:val="es-MX"/>
        </w:rPr>
        <w:t>. De</w:t>
      </w:r>
      <w:r w:rsidR="002C5FFD" w:rsidRPr="009C796A">
        <w:rPr>
          <w:rFonts w:ascii="Trebuchet MS" w:hAnsi="Trebuchet MS"/>
          <w:b/>
          <w:lang w:val="es-MX"/>
        </w:rPr>
        <w:t xml:space="preserve"> la metodología y convocatoria</w:t>
      </w:r>
      <w:r w:rsidRPr="009C796A">
        <w:rPr>
          <w:rFonts w:ascii="Trebuchet MS" w:hAnsi="Trebuchet MS"/>
          <w:b/>
          <w:lang w:val="es-MX"/>
        </w:rPr>
        <w:t xml:space="preserve"> de la Consulta Popular. </w:t>
      </w:r>
      <w:r w:rsidR="002C5FFD" w:rsidRPr="009C796A">
        <w:rPr>
          <w:rFonts w:ascii="Trebuchet MS" w:hAnsi="Trebuchet MS"/>
          <w:lang w:val="es-MX"/>
        </w:rPr>
        <w:t xml:space="preserve">Una vez </w:t>
      </w:r>
      <w:r w:rsidRPr="009C796A">
        <w:rPr>
          <w:rFonts w:ascii="Trebuchet MS" w:hAnsi="Trebuchet MS"/>
          <w:lang w:val="es-MX"/>
        </w:rPr>
        <w:t>que se</w:t>
      </w:r>
      <w:r>
        <w:rPr>
          <w:rFonts w:ascii="Trebuchet MS" w:hAnsi="Trebuchet MS"/>
          <w:lang w:val="es-MX"/>
        </w:rPr>
        <w:t xml:space="preserve"> determine la </w:t>
      </w:r>
      <w:r w:rsidR="002C5FFD" w:rsidRPr="002C5FFD">
        <w:rPr>
          <w:rFonts w:ascii="Trebuchet MS" w:hAnsi="Trebuchet MS"/>
          <w:lang w:val="es-MX"/>
        </w:rPr>
        <w:t xml:space="preserve">procedencia y suficiencia presupuestal </w:t>
      </w:r>
      <w:r>
        <w:rPr>
          <w:rFonts w:ascii="Trebuchet MS" w:hAnsi="Trebuchet MS"/>
          <w:lang w:val="es-MX"/>
        </w:rPr>
        <w:t xml:space="preserve">por el Consejo </w:t>
      </w:r>
      <w:r>
        <w:rPr>
          <w:rFonts w:ascii="Trebuchet MS" w:eastAsia="Trebuchet MS" w:hAnsi="Trebuchet MS" w:cs="Trebuchet MS"/>
          <w:lang w:val="es" w:eastAsia="es-MX"/>
        </w:rPr>
        <w:t xml:space="preserve">de Participación Ciudadana y </w:t>
      </w:r>
      <w:r w:rsidRPr="0059253C">
        <w:rPr>
          <w:rFonts w:ascii="Trebuchet MS" w:eastAsia="Trebuchet MS" w:hAnsi="Trebuchet MS" w:cs="Trebuchet MS"/>
          <w:lang w:val="es" w:eastAsia="es-MX"/>
        </w:rPr>
        <w:t>Popular para la Gobernanza</w:t>
      </w:r>
      <w:r>
        <w:rPr>
          <w:rFonts w:ascii="Trebuchet MS" w:eastAsia="Trebuchet MS" w:hAnsi="Trebuchet MS" w:cs="Trebuchet MS"/>
          <w:lang w:val="es" w:eastAsia="es-MX"/>
        </w:rPr>
        <w:t xml:space="preserve"> del Estado de Jalisco</w:t>
      </w:r>
      <w:r w:rsidR="002C5FFD" w:rsidRPr="002C5FFD">
        <w:rPr>
          <w:rFonts w:ascii="Trebuchet MS" w:hAnsi="Trebuchet MS"/>
          <w:lang w:val="es-MX"/>
        </w:rPr>
        <w:t xml:space="preserve">, el </w:t>
      </w:r>
      <w:r>
        <w:rPr>
          <w:rFonts w:ascii="Trebuchet MS" w:hAnsi="Trebuchet MS"/>
          <w:lang w:val="es-MX"/>
        </w:rPr>
        <w:t xml:space="preserve">máximo órgano de dirección de este Instituto Electora, estará en condiciones de </w:t>
      </w:r>
      <w:r w:rsidR="002C5FFD" w:rsidRPr="002C5FFD">
        <w:rPr>
          <w:rFonts w:ascii="Trebuchet MS" w:hAnsi="Trebuchet MS"/>
          <w:lang w:val="es-MX"/>
        </w:rPr>
        <w:t xml:space="preserve">emitir la convocatoria </w:t>
      </w:r>
      <w:r>
        <w:rPr>
          <w:rFonts w:ascii="Trebuchet MS" w:hAnsi="Trebuchet MS"/>
          <w:lang w:val="es-MX"/>
        </w:rPr>
        <w:t xml:space="preserve">respectiva </w:t>
      </w:r>
      <w:r w:rsidR="002C5FFD" w:rsidRPr="002C5FFD">
        <w:rPr>
          <w:rFonts w:ascii="Trebuchet MS" w:hAnsi="Trebuchet MS"/>
          <w:lang w:val="es-MX"/>
        </w:rPr>
        <w:t>y aprobar la metodología</w:t>
      </w:r>
      <w:r>
        <w:rPr>
          <w:rFonts w:ascii="Trebuchet MS" w:hAnsi="Trebuchet MS"/>
          <w:lang w:val="es-MX"/>
        </w:rPr>
        <w:t xml:space="preserve"> para </w:t>
      </w:r>
      <w:r w:rsidR="002C5FFD" w:rsidRPr="002C5FFD">
        <w:rPr>
          <w:rFonts w:ascii="Trebuchet MS" w:hAnsi="Trebuchet MS"/>
          <w:lang w:val="es-MX"/>
        </w:rPr>
        <w:t>determinar todo lo concerniente a la organización de la Consulta Popular.</w:t>
      </w:r>
    </w:p>
    <w:p w:rsidR="002C5FFD" w:rsidRPr="00B009FE" w:rsidRDefault="002C5FFD" w:rsidP="00F020D7">
      <w:pPr>
        <w:spacing w:line="276" w:lineRule="auto"/>
        <w:jc w:val="both"/>
        <w:rPr>
          <w:rFonts w:ascii="Trebuchet MS" w:hAnsi="Trebuchet MS"/>
          <w:lang w:val="es-MX"/>
        </w:rPr>
      </w:pPr>
    </w:p>
    <w:p w:rsidR="001C6EEA" w:rsidRPr="00B009FE" w:rsidRDefault="00D41938" w:rsidP="00F020D7">
      <w:pPr>
        <w:spacing w:line="276" w:lineRule="auto"/>
        <w:jc w:val="both"/>
        <w:rPr>
          <w:rFonts w:ascii="Trebuchet MS" w:eastAsia="Calibri" w:hAnsi="Trebuchet MS"/>
          <w:lang w:val="es-MX" w:eastAsia="en-US"/>
        </w:rPr>
      </w:pPr>
      <w:r w:rsidRPr="00B009FE">
        <w:rPr>
          <w:rFonts w:ascii="Trebuchet MS" w:hAnsi="Trebuchet MS" w:cs="Arial"/>
        </w:rPr>
        <w:t>En ese orden de ideas,</w:t>
      </w:r>
      <w:r w:rsidR="00946B7A" w:rsidRPr="00B009FE">
        <w:rPr>
          <w:rFonts w:ascii="Trebuchet MS" w:hAnsi="Trebuchet MS" w:cs="Arial"/>
        </w:rPr>
        <w:t xml:space="preserve"> una vez analizado, discutido y, en su caso aprobado el presente </w:t>
      </w:r>
      <w:r w:rsidR="001C6EEA" w:rsidRPr="00B009FE">
        <w:rPr>
          <w:rFonts w:ascii="Trebuchet MS" w:hAnsi="Trebuchet MS" w:cs="Arial"/>
        </w:rPr>
        <w:t xml:space="preserve">acuerdo, </w:t>
      </w:r>
      <w:r w:rsidR="00E876F1">
        <w:rPr>
          <w:rFonts w:ascii="Trebuchet MS" w:hAnsi="Trebuchet MS" w:cs="Arial"/>
        </w:rPr>
        <w:t xml:space="preserve">la </w:t>
      </w:r>
      <w:r w:rsidR="001C6EEA" w:rsidRPr="00B009FE">
        <w:rPr>
          <w:rFonts w:ascii="Trebuchet MS" w:hAnsi="Trebuchet MS" w:cs="Arial"/>
        </w:rPr>
        <w:t xml:space="preserve">Secretaría Técnica </w:t>
      </w:r>
      <w:r w:rsidR="00E876F1">
        <w:rPr>
          <w:rFonts w:ascii="Trebuchet MS" w:hAnsi="Trebuchet MS" w:cs="Arial"/>
        </w:rPr>
        <w:t>deberá de comunicarlo a</w:t>
      </w:r>
      <w:r w:rsidR="001C6EEA" w:rsidRPr="00B009FE">
        <w:rPr>
          <w:rFonts w:ascii="Trebuchet MS" w:eastAsia="Calibri" w:hAnsi="Trebuchet MS"/>
          <w:lang w:val="es-MX" w:eastAsia="en-US"/>
        </w:rPr>
        <w:t xml:space="preserve"> la Secretaría Ejecutiva, a efecto de que en su oportunidad se someta a consideración del Consejo General de este organismo electoral.</w:t>
      </w:r>
    </w:p>
    <w:p w:rsidR="00484D21" w:rsidRPr="00B009FE" w:rsidRDefault="00484D21" w:rsidP="00F020D7">
      <w:pPr>
        <w:spacing w:line="276" w:lineRule="auto"/>
        <w:jc w:val="both"/>
        <w:rPr>
          <w:rFonts w:ascii="Trebuchet MS" w:hAnsi="Trebuchet MS"/>
        </w:rPr>
      </w:pPr>
    </w:p>
    <w:p w:rsidR="00793E39" w:rsidRPr="00B009FE" w:rsidRDefault="00793E39" w:rsidP="00F020D7">
      <w:pPr>
        <w:spacing w:line="276" w:lineRule="auto"/>
        <w:jc w:val="both"/>
        <w:rPr>
          <w:rFonts w:ascii="Trebuchet MS" w:hAnsi="Trebuchet MS" w:cs="Arial"/>
        </w:rPr>
      </w:pPr>
      <w:r w:rsidRPr="00B009FE">
        <w:rPr>
          <w:rFonts w:ascii="Trebuchet MS" w:hAnsi="Trebuchet MS" w:cs="Arial"/>
        </w:rPr>
        <w:t>Por lo anteriormente fundado y motivado, con base en las consideraciones precedentes</w:t>
      </w:r>
      <w:r w:rsidRPr="00B009FE">
        <w:rPr>
          <w:rFonts w:ascii="Trebuchet MS" w:hAnsi="Trebuchet MS" w:cs="Arial"/>
          <w:lang w:val="es-ES_tradnl"/>
        </w:rPr>
        <w:t>,</w:t>
      </w:r>
      <w:r w:rsidRPr="00B009FE">
        <w:rPr>
          <w:rFonts w:ascii="Trebuchet MS" w:hAnsi="Trebuchet MS" w:cs="Arial"/>
          <w:b/>
          <w:lang w:val="es-ES_tradnl"/>
        </w:rPr>
        <w:t xml:space="preserve"> </w:t>
      </w:r>
      <w:r w:rsidR="00D41938" w:rsidRPr="00B009FE">
        <w:rPr>
          <w:rFonts w:ascii="Trebuchet MS" w:hAnsi="Trebuchet MS" w:cs="Arial"/>
        </w:rPr>
        <w:t xml:space="preserve">esta </w:t>
      </w:r>
      <w:r w:rsidR="00ED0B8E" w:rsidRPr="00B009FE">
        <w:rPr>
          <w:rFonts w:ascii="Trebuchet MS" w:hAnsi="Trebuchet MS" w:cs="Arial"/>
        </w:rPr>
        <w:t>C</w:t>
      </w:r>
      <w:r w:rsidR="00D41938" w:rsidRPr="00B009FE">
        <w:rPr>
          <w:rFonts w:ascii="Trebuchet MS" w:hAnsi="Trebuchet MS" w:cs="Arial"/>
        </w:rPr>
        <w:t xml:space="preserve">omisión </w:t>
      </w:r>
      <w:r w:rsidR="00EB6D6D" w:rsidRPr="00B009FE">
        <w:rPr>
          <w:rFonts w:ascii="Trebuchet MS" w:hAnsi="Trebuchet MS" w:cs="Arial"/>
        </w:rPr>
        <w:t xml:space="preserve">propone </w:t>
      </w:r>
      <w:r w:rsidR="00D41938" w:rsidRPr="00B009FE">
        <w:rPr>
          <w:rFonts w:ascii="Trebuchet MS" w:hAnsi="Trebuchet MS" w:cs="Arial"/>
        </w:rPr>
        <w:t>el siguiente</w:t>
      </w:r>
    </w:p>
    <w:p w:rsidR="000B5C67" w:rsidRPr="00B009FE" w:rsidRDefault="000B5C67" w:rsidP="00F020D7">
      <w:pPr>
        <w:spacing w:line="276" w:lineRule="auto"/>
        <w:jc w:val="both"/>
        <w:rPr>
          <w:rFonts w:ascii="Trebuchet MS" w:hAnsi="Trebuchet MS"/>
        </w:rPr>
      </w:pPr>
    </w:p>
    <w:p w:rsidR="005F500F" w:rsidRPr="00B009FE" w:rsidRDefault="00EC31FF" w:rsidP="00F020D7">
      <w:pPr>
        <w:spacing w:line="276" w:lineRule="auto"/>
        <w:jc w:val="center"/>
        <w:rPr>
          <w:rFonts w:ascii="Trebuchet MS" w:hAnsi="Trebuchet MS"/>
          <w:b/>
          <w:lang w:val="es-MX"/>
        </w:rPr>
      </w:pPr>
      <w:r w:rsidRPr="00B009FE">
        <w:rPr>
          <w:rFonts w:ascii="Trebuchet MS" w:hAnsi="Trebuchet MS"/>
          <w:b/>
          <w:lang w:val="es-MX"/>
        </w:rPr>
        <w:lastRenderedPageBreak/>
        <w:t>A C U E R D O</w:t>
      </w:r>
    </w:p>
    <w:p w:rsidR="003F5A29" w:rsidRPr="00B009FE" w:rsidRDefault="003F5A29" w:rsidP="00F020D7">
      <w:pPr>
        <w:spacing w:line="276" w:lineRule="auto"/>
        <w:jc w:val="both"/>
        <w:rPr>
          <w:rFonts w:ascii="Trebuchet MS" w:hAnsi="Trebuchet MS"/>
          <w:b/>
          <w:lang w:val="es-MX"/>
        </w:rPr>
      </w:pPr>
    </w:p>
    <w:p w:rsidR="00C376CA" w:rsidRPr="00B009FE" w:rsidRDefault="005F500F" w:rsidP="00F020D7">
      <w:pPr>
        <w:spacing w:line="276" w:lineRule="auto"/>
        <w:jc w:val="both"/>
        <w:rPr>
          <w:rFonts w:ascii="Trebuchet MS" w:hAnsi="Trebuchet MS"/>
          <w:lang w:val="es-MX"/>
        </w:rPr>
      </w:pPr>
      <w:r w:rsidRPr="00B009FE">
        <w:rPr>
          <w:rFonts w:ascii="Trebuchet MS" w:hAnsi="Trebuchet MS"/>
          <w:b/>
          <w:lang w:val="es-MX"/>
        </w:rPr>
        <w:t>Primero.</w:t>
      </w:r>
      <w:r w:rsidRPr="00B009FE">
        <w:rPr>
          <w:rFonts w:ascii="Trebuchet MS" w:hAnsi="Trebuchet MS"/>
          <w:lang w:val="es-MX"/>
        </w:rPr>
        <w:t xml:space="preserve"> </w:t>
      </w:r>
      <w:r w:rsidR="00637EFC" w:rsidRPr="00B009FE">
        <w:rPr>
          <w:rFonts w:ascii="Trebuchet MS" w:hAnsi="Trebuchet MS"/>
          <w:lang w:val="es-MX"/>
        </w:rPr>
        <w:t xml:space="preserve">Se </w:t>
      </w:r>
      <w:r w:rsidR="00EB6D6D" w:rsidRPr="00B009FE">
        <w:rPr>
          <w:rFonts w:ascii="Trebuchet MS" w:hAnsi="Trebuchet MS"/>
          <w:lang w:val="es-MX"/>
        </w:rPr>
        <w:t>prop</w:t>
      </w:r>
      <w:r w:rsidR="00B95015">
        <w:rPr>
          <w:rFonts w:ascii="Trebuchet MS" w:hAnsi="Trebuchet MS"/>
          <w:lang w:val="es-MX"/>
        </w:rPr>
        <w:t xml:space="preserve">onen al Consejo General </w:t>
      </w:r>
      <w:r w:rsidR="00B95015" w:rsidRPr="00B95015">
        <w:rPr>
          <w:rFonts w:ascii="Trebuchet MS" w:hAnsi="Trebuchet MS"/>
          <w:lang w:val="es-MX"/>
        </w:rPr>
        <w:t xml:space="preserve">la viabilidad de la consulta popular sobre el pacto fiscal solicitada por el gobernador del estado de </w:t>
      </w:r>
      <w:r w:rsidR="00B95015">
        <w:rPr>
          <w:rFonts w:ascii="Trebuchet MS" w:hAnsi="Trebuchet MS"/>
          <w:lang w:val="es-MX"/>
        </w:rPr>
        <w:t>J</w:t>
      </w:r>
      <w:r w:rsidR="00B95015" w:rsidRPr="00B95015">
        <w:rPr>
          <w:rFonts w:ascii="Trebuchet MS" w:hAnsi="Trebuchet MS"/>
          <w:lang w:val="es-MX"/>
        </w:rPr>
        <w:t>alisco y el presupuesto para su organización y desarrollo</w:t>
      </w:r>
      <w:r w:rsidR="00B95015">
        <w:rPr>
          <w:rFonts w:ascii="Trebuchet MS" w:hAnsi="Trebuchet MS"/>
        </w:rPr>
        <w:t>,</w:t>
      </w:r>
      <w:r w:rsidR="00B95015">
        <w:rPr>
          <w:rFonts w:ascii="Trebuchet MS" w:hAnsi="Trebuchet MS" w:cs="Arial"/>
          <w:bCs/>
          <w:lang w:eastAsia="ar-SA"/>
        </w:rPr>
        <w:t xml:space="preserve"> e</w:t>
      </w:r>
      <w:r w:rsidR="001C6EEA" w:rsidRPr="00B009FE">
        <w:rPr>
          <w:rFonts w:ascii="Trebuchet MS" w:hAnsi="Trebuchet MS" w:cs="Arial"/>
          <w:bCs/>
          <w:lang w:eastAsia="ar-SA"/>
        </w:rPr>
        <w:t>n términos de</w:t>
      </w:r>
      <w:r w:rsidR="001C6EEA" w:rsidRPr="00B009FE">
        <w:rPr>
          <w:rFonts w:ascii="Trebuchet MS" w:hAnsi="Trebuchet MS" w:cs="Arial"/>
        </w:rPr>
        <w:t xml:space="preserve">l </w:t>
      </w:r>
      <w:r w:rsidR="001C6EEA" w:rsidRPr="00B009FE">
        <w:rPr>
          <w:rFonts w:ascii="Trebuchet MS" w:hAnsi="Trebuchet MS" w:cs="Arial"/>
          <w:b/>
        </w:rPr>
        <w:t>Anexo</w:t>
      </w:r>
      <w:r w:rsidR="001C6EEA" w:rsidRPr="00B009FE">
        <w:rPr>
          <w:rFonts w:ascii="Trebuchet MS" w:hAnsi="Trebuchet MS" w:cs="Arial"/>
        </w:rPr>
        <w:t xml:space="preserve"> que se acompaña al presente acuerdo y que forma parte integral del mismo.</w:t>
      </w:r>
    </w:p>
    <w:p w:rsidR="00637EFC" w:rsidRPr="00B009FE" w:rsidRDefault="00637EFC" w:rsidP="00F020D7">
      <w:pPr>
        <w:spacing w:line="276" w:lineRule="auto"/>
        <w:jc w:val="both"/>
        <w:rPr>
          <w:rFonts w:ascii="Trebuchet MS" w:hAnsi="Trebuchet MS"/>
          <w:lang w:val="es-MX"/>
        </w:rPr>
      </w:pPr>
    </w:p>
    <w:p w:rsidR="00EC31FF" w:rsidRPr="00B009FE" w:rsidRDefault="00EC31FF" w:rsidP="00F020D7">
      <w:pPr>
        <w:spacing w:line="276" w:lineRule="auto"/>
        <w:jc w:val="both"/>
        <w:rPr>
          <w:rFonts w:ascii="Trebuchet MS" w:eastAsia="Calibri" w:hAnsi="Trebuchet MS"/>
          <w:lang w:val="es-MX" w:eastAsia="en-US"/>
        </w:rPr>
      </w:pPr>
      <w:r w:rsidRPr="00B009FE">
        <w:rPr>
          <w:rFonts w:ascii="Trebuchet MS" w:eastAsia="Calibri" w:hAnsi="Trebuchet MS" w:cs="Traditional Arabic"/>
          <w:b/>
          <w:lang w:val="es-MX" w:eastAsia="en-US"/>
        </w:rPr>
        <w:t>Segundo.</w:t>
      </w:r>
      <w:r w:rsidRPr="00B009FE">
        <w:rPr>
          <w:rFonts w:ascii="Trebuchet MS" w:eastAsia="Calibri" w:hAnsi="Trebuchet MS" w:cs="Traditional Arabic"/>
          <w:lang w:val="es-MX" w:eastAsia="en-US"/>
        </w:rPr>
        <w:t xml:space="preserve"> Se instruye a la Secretaría Técnica para</w:t>
      </w:r>
      <w:r w:rsidR="00B95015" w:rsidRPr="00B95015">
        <w:rPr>
          <w:rFonts w:ascii="Trebuchet MS" w:eastAsia="Calibri" w:hAnsi="Trebuchet MS" w:cs="Traditional Arabic"/>
          <w:lang w:val="es-MX" w:eastAsia="en-US"/>
        </w:rPr>
        <w:t xml:space="preserve"> comuni</w:t>
      </w:r>
      <w:r w:rsidR="00B95015">
        <w:rPr>
          <w:rFonts w:ascii="Trebuchet MS" w:eastAsia="Calibri" w:hAnsi="Trebuchet MS" w:cs="Traditional Arabic"/>
          <w:lang w:val="es-MX" w:eastAsia="en-US"/>
        </w:rPr>
        <w:t xml:space="preserve">que </w:t>
      </w:r>
      <w:r w:rsidR="00B95015" w:rsidRPr="00B95015">
        <w:rPr>
          <w:rFonts w:ascii="Trebuchet MS" w:eastAsia="Calibri" w:hAnsi="Trebuchet MS" w:cs="Traditional Arabic"/>
          <w:lang w:val="es-MX" w:eastAsia="en-US"/>
        </w:rPr>
        <w:t xml:space="preserve">a la Secretaría Ejecutiva, </w:t>
      </w:r>
      <w:r w:rsidR="00B95015">
        <w:rPr>
          <w:rFonts w:ascii="Trebuchet MS" w:eastAsia="Calibri" w:hAnsi="Trebuchet MS" w:cs="Traditional Arabic"/>
          <w:lang w:val="es-MX" w:eastAsia="en-US"/>
        </w:rPr>
        <w:t xml:space="preserve">el contenido del presente acuerdo </w:t>
      </w:r>
      <w:r w:rsidR="00B95015" w:rsidRPr="00B95015">
        <w:rPr>
          <w:rFonts w:ascii="Trebuchet MS" w:eastAsia="Calibri" w:hAnsi="Trebuchet MS" w:cs="Traditional Arabic"/>
          <w:lang w:val="es-MX" w:eastAsia="en-US"/>
        </w:rPr>
        <w:t>a efecto de que en su oportunidad se someta a consideración del Consejo General de este organismo electoral</w:t>
      </w:r>
      <w:r w:rsidRPr="00B009FE">
        <w:rPr>
          <w:rFonts w:ascii="Trebuchet MS" w:eastAsia="Calibri" w:hAnsi="Trebuchet MS"/>
          <w:lang w:val="es-MX" w:eastAsia="en-US"/>
        </w:rPr>
        <w:t>.</w:t>
      </w:r>
    </w:p>
    <w:p w:rsidR="00EC31FF" w:rsidRPr="00B009FE" w:rsidRDefault="00EC31FF" w:rsidP="00F020D7">
      <w:pPr>
        <w:spacing w:line="276" w:lineRule="auto"/>
        <w:jc w:val="both"/>
        <w:rPr>
          <w:rFonts w:ascii="Trebuchet MS" w:eastAsia="Calibri" w:hAnsi="Trebuchet MS"/>
          <w:lang w:val="es-MX" w:eastAsia="en-US"/>
        </w:rPr>
      </w:pPr>
    </w:p>
    <w:tbl>
      <w:tblPr>
        <w:tblW w:w="5000" w:type="pct"/>
        <w:jc w:val="center"/>
        <w:tblLook w:val="04A0" w:firstRow="1" w:lastRow="0" w:firstColumn="1" w:lastColumn="0" w:noHBand="0" w:noVBand="1"/>
      </w:tblPr>
      <w:tblGrid>
        <w:gridCol w:w="4528"/>
        <w:gridCol w:w="4528"/>
      </w:tblGrid>
      <w:tr w:rsidR="00EC31FF" w:rsidRPr="00B009FE" w:rsidTr="009C5CFC">
        <w:trPr>
          <w:jc w:val="center"/>
        </w:trPr>
        <w:tc>
          <w:tcPr>
            <w:tcW w:w="5000" w:type="pct"/>
            <w:gridSpan w:val="2"/>
            <w:shd w:val="clear" w:color="auto" w:fill="auto"/>
          </w:tcPr>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cs="Tahoma"/>
                <w:b/>
                <w:lang w:eastAsia="ar-SA"/>
              </w:rPr>
              <w:t xml:space="preserve">Por la Comisión de </w:t>
            </w:r>
            <w:r w:rsidR="00FC442E" w:rsidRPr="00B009FE">
              <w:rPr>
                <w:rFonts w:ascii="Trebuchet MS" w:hAnsi="Trebuchet MS" w:cs="Tahoma"/>
                <w:b/>
                <w:lang w:eastAsia="ar-SA"/>
              </w:rPr>
              <w:t xml:space="preserve">Participación Ciudadana </w:t>
            </w:r>
            <w:r w:rsidRPr="00B009FE">
              <w:rPr>
                <w:rFonts w:ascii="Trebuchet MS" w:hAnsi="Trebuchet MS" w:cs="Tahoma"/>
                <w:b/>
                <w:lang w:eastAsia="ar-SA"/>
              </w:rPr>
              <w:t xml:space="preserve"> </w:t>
            </w:r>
          </w:p>
          <w:p w:rsidR="00EC31FF" w:rsidRPr="00B009FE" w:rsidRDefault="00EC31FF" w:rsidP="00E876F1">
            <w:pPr>
              <w:suppressAutoHyphens/>
              <w:spacing w:line="276" w:lineRule="auto"/>
              <w:jc w:val="center"/>
              <w:rPr>
                <w:rFonts w:ascii="Trebuchet MS" w:hAnsi="Trebuchet MS" w:cs="Tahoma"/>
                <w:lang w:eastAsia="ar-SA"/>
              </w:rPr>
            </w:pPr>
            <w:r w:rsidRPr="00B009FE">
              <w:rPr>
                <w:rFonts w:ascii="Trebuchet MS" w:hAnsi="Trebuchet MS" w:cs="Tahoma"/>
                <w:lang w:eastAsia="ar-SA"/>
              </w:rPr>
              <w:t xml:space="preserve">Guadalajara, Jalisco, a </w:t>
            </w:r>
            <w:r w:rsidR="00E876F1">
              <w:rPr>
                <w:rFonts w:ascii="Trebuchet MS" w:hAnsi="Trebuchet MS" w:cs="Tahoma"/>
                <w:lang w:eastAsia="ar-SA"/>
              </w:rPr>
              <w:t>19</w:t>
            </w:r>
            <w:r w:rsidRPr="00B009FE">
              <w:rPr>
                <w:rFonts w:ascii="Trebuchet MS" w:hAnsi="Trebuchet MS" w:cs="Tahoma"/>
                <w:lang w:eastAsia="ar-SA"/>
              </w:rPr>
              <w:t xml:space="preserve"> de </w:t>
            </w:r>
            <w:r w:rsidR="00E876F1">
              <w:rPr>
                <w:rFonts w:ascii="Trebuchet MS" w:hAnsi="Trebuchet MS" w:cs="Tahoma"/>
                <w:lang w:eastAsia="ar-SA"/>
              </w:rPr>
              <w:t>julio</w:t>
            </w:r>
            <w:r w:rsidR="00FC442E" w:rsidRPr="00B009FE">
              <w:rPr>
                <w:rFonts w:ascii="Trebuchet MS" w:hAnsi="Trebuchet MS" w:cs="Tahoma"/>
                <w:lang w:eastAsia="ar-SA"/>
              </w:rPr>
              <w:t xml:space="preserve"> </w:t>
            </w:r>
            <w:r w:rsidRPr="00B009FE">
              <w:rPr>
                <w:rFonts w:ascii="Trebuchet MS" w:hAnsi="Trebuchet MS" w:cs="Tahoma"/>
                <w:lang w:eastAsia="ar-SA"/>
              </w:rPr>
              <w:t>de 202</w:t>
            </w:r>
            <w:r w:rsidR="00FC442E" w:rsidRPr="00B009FE">
              <w:rPr>
                <w:rFonts w:ascii="Trebuchet MS" w:hAnsi="Trebuchet MS" w:cs="Tahoma"/>
                <w:lang w:eastAsia="ar-SA"/>
              </w:rPr>
              <w:t>1</w:t>
            </w:r>
          </w:p>
        </w:tc>
      </w:tr>
      <w:tr w:rsidR="00EC31FF" w:rsidRPr="00B009FE" w:rsidTr="009C5CFC">
        <w:trPr>
          <w:jc w:val="center"/>
        </w:trPr>
        <w:tc>
          <w:tcPr>
            <w:tcW w:w="5000" w:type="pct"/>
            <w:gridSpan w:val="2"/>
            <w:shd w:val="clear" w:color="auto" w:fill="auto"/>
          </w:tcPr>
          <w:p w:rsidR="00EC31FF" w:rsidRDefault="00EC31FF" w:rsidP="00F020D7">
            <w:pPr>
              <w:suppressAutoHyphens/>
              <w:spacing w:line="276" w:lineRule="auto"/>
              <w:jc w:val="center"/>
              <w:rPr>
                <w:rFonts w:ascii="Trebuchet MS" w:hAnsi="Trebuchet MS" w:cs="Tahoma"/>
                <w:b/>
                <w:lang w:eastAsia="ar-SA"/>
              </w:rPr>
            </w:pPr>
          </w:p>
          <w:p w:rsidR="001B12BD" w:rsidRPr="00B009FE" w:rsidRDefault="001B12BD" w:rsidP="00F020D7">
            <w:pPr>
              <w:suppressAutoHyphens/>
              <w:spacing w:line="276" w:lineRule="auto"/>
              <w:jc w:val="center"/>
              <w:rPr>
                <w:rFonts w:ascii="Trebuchet MS" w:hAnsi="Trebuchet MS" w:cs="Tahoma"/>
                <w:b/>
                <w:lang w:eastAsia="ar-SA"/>
              </w:rPr>
            </w:pPr>
          </w:p>
          <w:p w:rsidR="00F020D7" w:rsidRDefault="00F020D7" w:rsidP="00F020D7">
            <w:pPr>
              <w:suppressAutoHyphens/>
              <w:spacing w:line="276" w:lineRule="auto"/>
              <w:jc w:val="center"/>
              <w:rPr>
                <w:rFonts w:ascii="Trebuchet MS" w:hAnsi="Trebuchet MS" w:cs="Tahoma"/>
                <w:b/>
                <w:lang w:eastAsia="ar-SA"/>
              </w:rPr>
            </w:pPr>
          </w:p>
          <w:p w:rsidR="009C796A" w:rsidRPr="00B009FE" w:rsidRDefault="009C796A" w:rsidP="00F020D7">
            <w:pPr>
              <w:suppressAutoHyphens/>
              <w:spacing w:line="276" w:lineRule="auto"/>
              <w:jc w:val="center"/>
              <w:rPr>
                <w:rFonts w:ascii="Trebuchet MS" w:hAnsi="Trebuchet MS" w:cs="Tahoma"/>
                <w:b/>
                <w:lang w:eastAsia="ar-SA"/>
              </w:rPr>
            </w:pPr>
          </w:p>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cs="Tahoma"/>
                <w:b/>
                <w:lang w:eastAsia="ar-SA"/>
              </w:rPr>
              <w:t>Mi</w:t>
            </w:r>
            <w:r w:rsidR="00FC442E" w:rsidRPr="00B009FE">
              <w:rPr>
                <w:rFonts w:ascii="Trebuchet MS" w:hAnsi="Trebuchet MS" w:cs="Tahoma"/>
                <w:b/>
                <w:lang w:eastAsia="ar-SA"/>
              </w:rPr>
              <w:t xml:space="preserve">guel Godínez </w:t>
            </w:r>
            <w:proofErr w:type="spellStart"/>
            <w:r w:rsidR="00FC442E" w:rsidRPr="00B009FE">
              <w:rPr>
                <w:rFonts w:ascii="Trebuchet MS" w:hAnsi="Trebuchet MS" w:cs="Tahoma"/>
                <w:b/>
                <w:lang w:eastAsia="ar-SA"/>
              </w:rPr>
              <w:t>Terríquez</w:t>
            </w:r>
            <w:proofErr w:type="spellEnd"/>
            <w:r w:rsidR="00FC442E" w:rsidRPr="00B009FE">
              <w:rPr>
                <w:rFonts w:ascii="Trebuchet MS" w:hAnsi="Trebuchet MS" w:cs="Tahoma"/>
                <w:b/>
                <w:lang w:eastAsia="ar-SA"/>
              </w:rPr>
              <w:t xml:space="preserve"> </w:t>
            </w:r>
          </w:p>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b/>
                <w:lang w:eastAsia="ar-SA"/>
              </w:rPr>
              <w:t>Consejero electoral presidente</w:t>
            </w:r>
          </w:p>
        </w:tc>
      </w:tr>
      <w:tr w:rsidR="00EC31FF" w:rsidRPr="00B009FE" w:rsidTr="009C5CFC">
        <w:trPr>
          <w:jc w:val="center"/>
        </w:trPr>
        <w:tc>
          <w:tcPr>
            <w:tcW w:w="2500" w:type="pct"/>
            <w:shd w:val="clear" w:color="auto" w:fill="auto"/>
          </w:tcPr>
          <w:p w:rsidR="00EC31FF" w:rsidRPr="00B009FE" w:rsidRDefault="00EC31FF" w:rsidP="00F020D7">
            <w:pPr>
              <w:suppressAutoHyphens/>
              <w:spacing w:line="276" w:lineRule="auto"/>
              <w:jc w:val="center"/>
              <w:rPr>
                <w:rFonts w:ascii="Trebuchet MS" w:hAnsi="Trebuchet MS" w:cs="Tahoma"/>
                <w:b/>
                <w:lang w:eastAsia="ar-SA"/>
              </w:rPr>
            </w:pPr>
          </w:p>
          <w:p w:rsidR="00F020D7" w:rsidRDefault="00F020D7" w:rsidP="00F020D7">
            <w:pPr>
              <w:suppressAutoHyphens/>
              <w:spacing w:line="276" w:lineRule="auto"/>
              <w:jc w:val="center"/>
              <w:rPr>
                <w:rFonts w:ascii="Trebuchet MS" w:hAnsi="Trebuchet MS" w:cs="Arial"/>
                <w:b/>
                <w:bCs/>
              </w:rPr>
            </w:pPr>
          </w:p>
          <w:p w:rsidR="001B12BD" w:rsidRDefault="001B12BD" w:rsidP="00F020D7">
            <w:pPr>
              <w:suppressAutoHyphens/>
              <w:spacing w:line="276" w:lineRule="auto"/>
              <w:jc w:val="center"/>
              <w:rPr>
                <w:rFonts w:ascii="Trebuchet MS" w:hAnsi="Trebuchet MS" w:cs="Arial"/>
                <w:b/>
                <w:bCs/>
              </w:rPr>
            </w:pPr>
          </w:p>
          <w:p w:rsidR="009C796A" w:rsidRDefault="009C796A" w:rsidP="00F020D7">
            <w:pPr>
              <w:suppressAutoHyphens/>
              <w:spacing w:line="276" w:lineRule="auto"/>
              <w:jc w:val="center"/>
              <w:rPr>
                <w:rFonts w:ascii="Trebuchet MS" w:hAnsi="Trebuchet MS" w:cs="Arial"/>
                <w:b/>
                <w:bCs/>
              </w:rPr>
            </w:pPr>
          </w:p>
          <w:p w:rsidR="00EC31FF" w:rsidRPr="00B009FE" w:rsidRDefault="00FC442E" w:rsidP="00F020D7">
            <w:pPr>
              <w:suppressAutoHyphens/>
              <w:spacing w:line="276" w:lineRule="auto"/>
              <w:jc w:val="center"/>
              <w:rPr>
                <w:rFonts w:ascii="Trebuchet MS" w:hAnsi="Trebuchet MS" w:cs="Tahoma"/>
                <w:b/>
                <w:lang w:eastAsia="ar-SA"/>
              </w:rPr>
            </w:pPr>
            <w:r w:rsidRPr="00B009FE">
              <w:rPr>
                <w:rFonts w:ascii="Trebuchet MS" w:hAnsi="Trebuchet MS" w:cs="Arial"/>
                <w:b/>
                <w:bCs/>
              </w:rPr>
              <w:t xml:space="preserve">Brenda Judith Serafín </w:t>
            </w:r>
            <w:proofErr w:type="spellStart"/>
            <w:r w:rsidRPr="00B009FE">
              <w:rPr>
                <w:rFonts w:ascii="Trebuchet MS" w:hAnsi="Trebuchet MS" w:cs="Arial"/>
                <w:b/>
                <w:bCs/>
              </w:rPr>
              <w:t>Morfín</w:t>
            </w:r>
            <w:proofErr w:type="spellEnd"/>
            <w:r w:rsidRPr="00B009FE">
              <w:rPr>
                <w:rFonts w:ascii="Trebuchet MS" w:hAnsi="Trebuchet MS" w:cs="Arial"/>
                <w:b/>
                <w:bCs/>
              </w:rPr>
              <w:t xml:space="preserve"> </w:t>
            </w:r>
            <w:r w:rsidR="00EC31FF" w:rsidRPr="00B009FE">
              <w:rPr>
                <w:rFonts w:ascii="Trebuchet MS" w:hAnsi="Trebuchet MS" w:cs="Tahoma"/>
                <w:b/>
                <w:lang w:eastAsia="ar-SA"/>
              </w:rPr>
              <w:t xml:space="preserve"> </w:t>
            </w:r>
          </w:p>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cs="Tahoma"/>
                <w:b/>
                <w:lang w:eastAsia="ar-SA"/>
              </w:rPr>
              <w:t>Consejera electoral integrante</w:t>
            </w:r>
          </w:p>
        </w:tc>
        <w:tc>
          <w:tcPr>
            <w:tcW w:w="2500" w:type="pct"/>
            <w:shd w:val="clear" w:color="auto" w:fill="auto"/>
          </w:tcPr>
          <w:p w:rsidR="00EC31FF" w:rsidRDefault="00EC31FF" w:rsidP="00F020D7">
            <w:pPr>
              <w:suppressAutoHyphens/>
              <w:spacing w:line="276" w:lineRule="auto"/>
              <w:jc w:val="center"/>
              <w:rPr>
                <w:rFonts w:ascii="Trebuchet MS" w:hAnsi="Trebuchet MS" w:cs="Tahoma"/>
                <w:b/>
                <w:lang w:eastAsia="ar-SA"/>
              </w:rPr>
            </w:pPr>
          </w:p>
          <w:p w:rsidR="001B12BD" w:rsidRPr="00B009FE" w:rsidRDefault="001B12BD" w:rsidP="00F020D7">
            <w:pPr>
              <w:suppressAutoHyphens/>
              <w:spacing w:line="276" w:lineRule="auto"/>
              <w:jc w:val="center"/>
              <w:rPr>
                <w:rFonts w:ascii="Trebuchet MS" w:hAnsi="Trebuchet MS" w:cs="Tahoma"/>
                <w:b/>
                <w:lang w:eastAsia="ar-SA"/>
              </w:rPr>
            </w:pPr>
          </w:p>
          <w:p w:rsidR="00EC31FF" w:rsidRDefault="00EC31FF" w:rsidP="00F020D7">
            <w:pPr>
              <w:suppressAutoHyphens/>
              <w:spacing w:line="276" w:lineRule="auto"/>
              <w:jc w:val="center"/>
              <w:rPr>
                <w:rFonts w:ascii="Trebuchet MS" w:hAnsi="Trebuchet MS" w:cs="Arial"/>
                <w:b/>
                <w:lang w:eastAsia="ar-SA"/>
              </w:rPr>
            </w:pPr>
          </w:p>
          <w:p w:rsidR="009C796A" w:rsidRPr="00B009FE" w:rsidRDefault="009C796A" w:rsidP="00F020D7">
            <w:pPr>
              <w:suppressAutoHyphens/>
              <w:spacing w:line="276" w:lineRule="auto"/>
              <w:jc w:val="center"/>
              <w:rPr>
                <w:rFonts w:ascii="Trebuchet MS" w:hAnsi="Trebuchet MS" w:cs="Arial"/>
                <w:b/>
                <w:lang w:eastAsia="ar-SA"/>
              </w:rPr>
            </w:pPr>
          </w:p>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cs="Tahoma"/>
                <w:b/>
                <w:lang w:eastAsia="ar-SA"/>
              </w:rPr>
              <w:t>M</w:t>
            </w:r>
            <w:r w:rsidR="00FC442E" w:rsidRPr="00B009FE">
              <w:rPr>
                <w:rFonts w:ascii="Trebuchet MS" w:hAnsi="Trebuchet MS" w:cs="Tahoma"/>
                <w:b/>
                <w:lang w:eastAsia="ar-SA"/>
              </w:rPr>
              <w:t>oisés Pérez Vega</w:t>
            </w:r>
            <w:r w:rsidRPr="00B009FE">
              <w:rPr>
                <w:rFonts w:ascii="Trebuchet MS" w:hAnsi="Trebuchet MS" w:cs="Tahoma"/>
                <w:b/>
                <w:lang w:eastAsia="ar-SA"/>
              </w:rPr>
              <w:t xml:space="preserve"> </w:t>
            </w:r>
          </w:p>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cs="Tahoma"/>
                <w:b/>
                <w:lang w:eastAsia="ar-SA"/>
              </w:rPr>
              <w:t>Consejero electoral integrante</w:t>
            </w:r>
          </w:p>
        </w:tc>
      </w:tr>
      <w:tr w:rsidR="00EC31FF" w:rsidRPr="00B009FE" w:rsidTr="009C5CFC">
        <w:trPr>
          <w:trHeight w:val="1323"/>
          <w:jc w:val="center"/>
        </w:trPr>
        <w:tc>
          <w:tcPr>
            <w:tcW w:w="5000" w:type="pct"/>
            <w:gridSpan w:val="2"/>
            <w:shd w:val="clear" w:color="auto" w:fill="auto"/>
          </w:tcPr>
          <w:p w:rsidR="00EC31FF" w:rsidRPr="00B009FE" w:rsidRDefault="00EC31FF" w:rsidP="00F020D7">
            <w:pPr>
              <w:suppressAutoHyphens/>
              <w:spacing w:line="276" w:lineRule="auto"/>
              <w:jc w:val="center"/>
              <w:rPr>
                <w:rFonts w:ascii="Trebuchet MS" w:hAnsi="Trebuchet MS"/>
                <w:b/>
                <w:lang w:eastAsia="ar-SA"/>
              </w:rPr>
            </w:pPr>
          </w:p>
          <w:p w:rsidR="00EC31FF" w:rsidRDefault="00EC31FF" w:rsidP="00F020D7">
            <w:pPr>
              <w:suppressAutoHyphens/>
              <w:spacing w:line="276" w:lineRule="auto"/>
              <w:jc w:val="center"/>
              <w:rPr>
                <w:rFonts w:ascii="Trebuchet MS" w:hAnsi="Trebuchet MS"/>
                <w:b/>
                <w:lang w:eastAsia="ar-SA"/>
              </w:rPr>
            </w:pPr>
          </w:p>
          <w:p w:rsidR="009C796A" w:rsidRDefault="009C796A" w:rsidP="00F020D7">
            <w:pPr>
              <w:suppressAutoHyphens/>
              <w:spacing w:line="276" w:lineRule="auto"/>
              <w:jc w:val="center"/>
              <w:rPr>
                <w:rFonts w:ascii="Trebuchet MS" w:hAnsi="Trebuchet MS"/>
                <w:b/>
                <w:lang w:eastAsia="ar-SA"/>
              </w:rPr>
            </w:pPr>
          </w:p>
          <w:p w:rsidR="001B12BD" w:rsidRPr="00B009FE" w:rsidRDefault="001B12BD" w:rsidP="00F020D7">
            <w:pPr>
              <w:suppressAutoHyphens/>
              <w:spacing w:line="276" w:lineRule="auto"/>
              <w:jc w:val="center"/>
              <w:rPr>
                <w:rFonts w:ascii="Trebuchet MS" w:hAnsi="Trebuchet MS"/>
                <w:b/>
                <w:lang w:eastAsia="ar-SA"/>
              </w:rPr>
            </w:pPr>
          </w:p>
          <w:p w:rsidR="00EC31FF" w:rsidRPr="00B009FE" w:rsidRDefault="00EC31FF" w:rsidP="00F020D7">
            <w:pPr>
              <w:suppressAutoHyphens/>
              <w:spacing w:line="276" w:lineRule="auto"/>
              <w:jc w:val="center"/>
              <w:rPr>
                <w:rFonts w:ascii="Trebuchet MS" w:hAnsi="Trebuchet MS"/>
                <w:b/>
                <w:lang w:eastAsia="ar-SA"/>
              </w:rPr>
            </w:pPr>
            <w:r w:rsidRPr="00B009FE">
              <w:rPr>
                <w:rFonts w:ascii="Trebuchet MS" w:hAnsi="Trebuchet MS"/>
                <w:b/>
                <w:lang w:eastAsia="ar-SA"/>
              </w:rPr>
              <w:t>Luis Alfonso Campos Guzmán</w:t>
            </w:r>
          </w:p>
          <w:p w:rsidR="00EC31FF" w:rsidRPr="00B009FE" w:rsidRDefault="00EC31FF" w:rsidP="00F020D7">
            <w:pPr>
              <w:suppressAutoHyphens/>
              <w:spacing w:line="276" w:lineRule="auto"/>
              <w:jc w:val="center"/>
              <w:rPr>
                <w:rFonts w:ascii="Trebuchet MS" w:hAnsi="Trebuchet MS" w:cs="Tahoma"/>
                <w:b/>
                <w:lang w:eastAsia="ar-SA"/>
              </w:rPr>
            </w:pPr>
            <w:r w:rsidRPr="00B009FE">
              <w:rPr>
                <w:rFonts w:ascii="Trebuchet MS" w:hAnsi="Trebuchet MS"/>
                <w:b/>
                <w:lang w:eastAsia="ar-SA"/>
              </w:rPr>
              <w:t>Secretario Técnico</w:t>
            </w:r>
          </w:p>
        </w:tc>
      </w:tr>
      <w:tr w:rsidR="002E3309" w:rsidRPr="002E3309" w:rsidTr="009C5CFC">
        <w:trPr>
          <w:trHeight w:val="691"/>
          <w:jc w:val="center"/>
        </w:trPr>
        <w:tc>
          <w:tcPr>
            <w:tcW w:w="5000" w:type="pct"/>
            <w:gridSpan w:val="2"/>
            <w:shd w:val="clear" w:color="auto" w:fill="auto"/>
          </w:tcPr>
          <w:p w:rsidR="00EC31FF" w:rsidRPr="009C796A" w:rsidRDefault="00EC31FF" w:rsidP="00EC31FF">
            <w:pPr>
              <w:suppressAutoHyphens/>
              <w:spacing w:line="276" w:lineRule="auto"/>
              <w:jc w:val="both"/>
              <w:rPr>
                <w:rFonts w:ascii="Trebuchet MS" w:hAnsi="Trebuchet MS" w:cs="Tahoma"/>
                <w:sz w:val="16"/>
                <w:szCs w:val="16"/>
                <w:lang w:eastAsia="ar-SA"/>
              </w:rPr>
            </w:pPr>
          </w:p>
          <w:p w:rsidR="001231E4" w:rsidRPr="009C796A" w:rsidRDefault="001231E4" w:rsidP="00FC442E">
            <w:pPr>
              <w:suppressAutoHyphens/>
              <w:spacing w:line="276" w:lineRule="auto"/>
              <w:jc w:val="both"/>
              <w:rPr>
                <w:rFonts w:ascii="Trebuchet MS" w:hAnsi="Trebuchet MS" w:cs="Tahoma"/>
                <w:sz w:val="16"/>
                <w:szCs w:val="16"/>
                <w:lang w:eastAsia="ar-SA"/>
              </w:rPr>
            </w:pPr>
          </w:p>
          <w:p w:rsidR="00EC31FF" w:rsidRPr="009C796A" w:rsidRDefault="00EC31FF" w:rsidP="00E876F1">
            <w:pPr>
              <w:suppressAutoHyphens/>
              <w:spacing w:line="276" w:lineRule="auto"/>
              <w:jc w:val="both"/>
              <w:rPr>
                <w:rFonts w:ascii="Trebuchet MS" w:hAnsi="Trebuchet MS"/>
                <w:sz w:val="16"/>
                <w:szCs w:val="16"/>
                <w:lang w:eastAsia="ar-SA"/>
              </w:rPr>
            </w:pPr>
            <w:r w:rsidRPr="009C796A">
              <w:rPr>
                <w:rFonts w:ascii="Trebuchet MS" w:hAnsi="Trebuchet MS" w:cs="Tahoma"/>
                <w:sz w:val="16"/>
                <w:szCs w:val="16"/>
                <w:lang w:eastAsia="ar-SA"/>
              </w:rPr>
              <w:t xml:space="preserve">l presente acuerdo que consta de </w:t>
            </w:r>
            <w:r w:rsidR="00F020D7" w:rsidRPr="009C796A">
              <w:rPr>
                <w:rFonts w:ascii="Trebuchet MS" w:hAnsi="Trebuchet MS" w:cs="Tahoma"/>
                <w:sz w:val="16"/>
                <w:szCs w:val="16"/>
                <w:lang w:eastAsia="ar-SA"/>
              </w:rPr>
              <w:t>1</w:t>
            </w:r>
            <w:r w:rsidR="009C796A">
              <w:rPr>
                <w:rFonts w:ascii="Trebuchet MS" w:hAnsi="Trebuchet MS" w:cs="Tahoma"/>
                <w:sz w:val="16"/>
                <w:szCs w:val="16"/>
                <w:lang w:eastAsia="ar-SA"/>
              </w:rPr>
              <w:t>5</w:t>
            </w:r>
            <w:r w:rsidRPr="009C796A">
              <w:rPr>
                <w:rFonts w:ascii="Trebuchet MS" w:hAnsi="Trebuchet MS" w:cs="Tahoma"/>
                <w:sz w:val="16"/>
                <w:szCs w:val="16"/>
                <w:lang w:eastAsia="ar-SA"/>
              </w:rPr>
              <w:t xml:space="preserve"> fojas, fue aprobado en </w:t>
            </w:r>
            <w:r w:rsidR="00E876F1" w:rsidRPr="009C796A">
              <w:rPr>
                <w:rFonts w:ascii="Trebuchet MS" w:hAnsi="Trebuchet MS" w:cs="Tahoma"/>
                <w:sz w:val="16"/>
                <w:szCs w:val="16"/>
                <w:lang w:eastAsia="ar-SA"/>
              </w:rPr>
              <w:t xml:space="preserve">la novena </w:t>
            </w:r>
            <w:r w:rsidRPr="009C796A">
              <w:rPr>
                <w:rFonts w:ascii="Trebuchet MS" w:hAnsi="Trebuchet MS" w:cs="Tahoma"/>
                <w:sz w:val="16"/>
                <w:szCs w:val="16"/>
                <w:lang w:eastAsia="ar-SA"/>
              </w:rPr>
              <w:t xml:space="preserve">sesión ordinaria de la Comisión de </w:t>
            </w:r>
            <w:r w:rsidR="00FC442E" w:rsidRPr="009C796A">
              <w:rPr>
                <w:rFonts w:ascii="Trebuchet MS" w:hAnsi="Trebuchet MS" w:cs="Tahoma"/>
                <w:sz w:val="16"/>
                <w:szCs w:val="16"/>
                <w:lang w:eastAsia="ar-SA"/>
              </w:rPr>
              <w:t xml:space="preserve">Participación Ciudadana </w:t>
            </w:r>
            <w:r w:rsidRPr="009C796A">
              <w:rPr>
                <w:rFonts w:ascii="Trebuchet MS" w:hAnsi="Trebuchet MS" w:cs="Tahoma"/>
                <w:sz w:val="16"/>
                <w:szCs w:val="16"/>
                <w:lang w:eastAsia="ar-SA"/>
              </w:rPr>
              <w:t xml:space="preserve">del Instituto Electoral y de Participación Ciudadana del Estado de Jalisco, celebrada el </w:t>
            </w:r>
            <w:r w:rsidR="00E876F1" w:rsidRPr="009C796A">
              <w:rPr>
                <w:rFonts w:ascii="Trebuchet MS" w:hAnsi="Trebuchet MS" w:cs="Tahoma"/>
                <w:sz w:val="16"/>
                <w:szCs w:val="16"/>
                <w:lang w:eastAsia="ar-SA"/>
              </w:rPr>
              <w:t>19</w:t>
            </w:r>
            <w:r w:rsidRPr="009C796A">
              <w:rPr>
                <w:rFonts w:ascii="Trebuchet MS" w:hAnsi="Trebuchet MS" w:cs="Tahoma"/>
                <w:sz w:val="16"/>
                <w:szCs w:val="16"/>
                <w:lang w:eastAsia="ar-SA"/>
              </w:rPr>
              <w:t xml:space="preserve"> de </w:t>
            </w:r>
            <w:r w:rsidR="00E876F1" w:rsidRPr="009C796A">
              <w:rPr>
                <w:rFonts w:ascii="Trebuchet MS" w:hAnsi="Trebuchet MS" w:cs="Tahoma"/>
                <w:sz w:val="16"/>
                <w:szCs w:val="16"/>
                <w:lang w:eastAsia="ar-SA"/>
              </w:rPr>
              <w:t>julio</w:t>
            </w:r>
            <w:r w:rsidR="00FC442E" w:rsidRPr="009C796A">
              <w:rPr>
                <w:rFonts w:ascii="Trebuchet MS" w:hAnsi="Trebuchet MS" w:cs="Tahoma"/>
                <w:sz w:val="16"/>
                <w:szCs w:val="16"/>
                <w:lang w:eastAsia="ar-SA"/>
              </w:rPr>
              <w:t xml:space="preserve"> </w:t>
            </w:r>
            <w:r w:rsidRPr="009C796A">
              <w:rPr>
                <w:rFonts w:ascii="Trebuchet MS" w:hAnsi="Trebuchet MS" w:cs="Tahoma"/>
                <w:sz w:val="16"/>
                <w:szCs w:val="16"/>
                <w:lang w:eastAsia="ar-SA"/>
              </w:rPr>
              <w:t>de 202</w:t>
            </w:r>
            <w:r w:rsidR="00FC442E" w:rsidRPr="009C796A">
              <w:rPr>
                <w:rFonts w:ascii="Trebuchet MS" w:hAnsi="Trebuchet MS" w:cs="Tahoma"/>
                <w:sz w:val="16"/>
                <w:szCs w:val="16"/>
                <w:lang w:eastAsia="ar-SA"/>
              </w:rPr>
              <w:t>1</w:t>
            </w:r>
            <w:r w:rsidRPr="009C796A">
              <w:rPr>
                <w:rFonts w:ascii="Trebuchet MS" w:hAnsi="Trebuchet MS" w:cs="Tahoma"/>
                <w:sz w:val="16"/>
                <w:szCs w:val="16"/>
                <w:lang w:eastAsia="ar-SA"/>
              </w:rPr>
              <w:t>, por unanimidad de votos de los integrantes de la Comisión.-</w:t>
            </w:r>
            <w:r w:rsidR="001B12BD" w:rsidRPr="009C796A">
              <w:rPr>
                <w:rFonts w:ascii="Trebuchet MS" w:hAnsi="Trebuchet MS" w:cs="Tahoma"/>
                <w:sz w:val="16"/>
                <w:szCs w:val="16"/>
                <w:lang w:eastAsia="ar-SA"/>
              </w:rPr>
              <w:t>------------------------</w:t>
            </w:r>
            <w:r w:rsidR="00FC442E" w:rsidRPr="009C796A">
              <w:rPr>
                <w:rFonts w:ascii="Trebuchet MS" w:hAnsi="Trebuchet MS" w:cs="Tahoma"/>
                <w:sz w:val="16"/>
                <w:szCs w:val="16"/>
                <w:lang w:eastAsia="ar-SA"/>
              </w:rPr>
              <w:t>------------------------------------------</w:t>
            </w:r>
            <w:r w:rsidR="00E876F1" w:rsidRPr="009C796A">
              <w:rPr>
                <w:rFonts w:ascii="Trebuchet MS" w:hAnsi="Trebuchet MS" w:cs="Tahoma"/>
                <w:sz w:val="16"/>
                <w:szCs w:val="16"/>
                <w:lang w:eastAsia="ar-SA"/>
              </w:rPr>
              <w:t>----</w:t>
            </w:r>
            <w:r w:rsidR="00FC442E" w:rsidRPr="009C796A">
              <w:rPr>
                <w:rFonts w:ascii="Trebuchet MS" w:hAnsi="Trebuchet MS" w:cs="Tahoma"/>
                <w:sz w:val="16"/>
                <w:szCs w:val="16"/>
                <w:lang w:eastAsia="ar-SA"/>
              </w:rPr>
              <w:t>-----------</w:t>
            </w:r>
          </w:p>
        </w:tc>
      </w:tr>
    </w:tbl>
    <w:p w:rsidR="00EC31FF" w:rsidRPr="00112197" w:rsidRDefault="00EC31FF" w:rsidP="009C796A">
      <w:pPr>
        <w:spacing w:line="360" w:lineRule="auto"/>
        <w:jc w:val="center"/>
        <w:rPr>
          <w:rFonts w:ascii="Trebuchet MS" w:hAnsi="Trebuchet MS" w:cs="Tahoma"/>
          <w:b/>
          <w:sz w:val="22"/>
          <w:szCs w:val="22"/>
        </w:rPr>
      </w:pPr>
    </w:p>
    <w:sectPr w:rsidR="00EC31FF" w:rsidRPr="00112197" w:rsidSect="009C796A">
      <w:headerReference w:type="even" r:id="rId8"/>
      <w:headerReference w:type="default" r:id="rId9"/>
      <w:footerReference w:type="even" r:id="rId10"/>
      <w:footerReference w:type="default" r:id="rId11"/>
      <w:headerReference w:type="first" r:id="rId12"/>
      <w:footerReference w:type="first" r:id="rId13"/>
      <w:pgSz w:w="12242" w:h="15842"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7F4" w:rsidRDefault="001317F4">
      <w:r>
        <w:separator/>
      </w:r>
    </w:p>
  </w:endnote>
  <w:endnote w:type="continuationSeparator" w:id="0">
    <w:p w:rsidR="001317F4" w:rsidRDefault="0013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D2" w:rsidRDefault="005E43D2" w:rsidP="00E011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E43D2" w:rsidRDefault="005E43D2" w:rsidP="00171E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D2" w:rsidRDefault="005E43D2" w:rsidP="00E0114E">
    <w:pPr>
      <w:pStyle w:val="Piedepgina"/>
      <w:framePr w:wrap="around" w:vAnchor="text" w:hAnchor="margin" w:xAlign="right" w:y="1"/>
      <w:rPr>
        <w:rStyle w:val="Nmerodepgina"/>
      </w:rPr>
    </w:pPr>
  </w:p>
  <w:p w:rsidR="005E43D2" w:rsidRPr="00DD382B" w:rsidRDefault="005E43D2" w:rsidP="00EB1204">
    <w:pPr>
      <w:tabs>
        <w:tab w:val="center" w:pos="4419"/>
        <w:tab w:val="right" w:pos="8838"/>
      </w:tabs>
      <w:suppressAutoHyphens/>
      <w:jc w:val="center"/>
      <w:rPr>
        <w:rFonts w:ascii="Trebuchet MS" w:hAnsi="Trebuchet MS" w:cs="Tahoma"/>
        <w:bCs/>
        <w:color w:val="A6A6A6"/>
        <w:sz w:val="16"/>
        <w:szCs w:val="16"/>
        <w:lang w:eastAsia="ar-SA"/>
      </w:rPr>
    </w:pPr>
    <w:r w:rsidRPr="00DD382B">
      <w:rPr>
        <w:rFonts w:ascii="Trebuchet MS" w:eastAsia="Calibri" w:hAnsi="Trebuchet MS" w:cs="Tahoma"/>
        <w:bCs/>
        <w:color w:val="A6A6A6"/>
        <w:sz w:val="16"/>
        <w:szCs w:val="16"/>
        <w:lang w:val="es-ES_tradnl" w:eastAsia="es-ES_tradnl"/>
      </w:rPr>
      <w:t xml:space="preserve">Parque de las Estrellas 2764, colonia Jardines del Bosque Centro, Guadalajara, Jalisco, México. </w:t>
    </w:r>
    <w:r w:rsidRPr="00EB1204">
      <w:rPr>
        <w:rFonts w:ascii="Trebuchet MS" w:eastAsia="Calibri" w:hAnsi="Trebuchet MS" w:cs="Tahoma"/>
        <w:bCs/>
        <w:color w:val="A6A6A6"/>
        <w:sz w:val="16"/>
        <w:szCs w:val="16"/>
        <w:lang w:val="es-ES_tradnl" w:eastAsia="es-ES_tradnl"/>
      </w:rPr>
      <w:t>C.</w:t>
    </w:r>
    <w:r w:rsidRPr="00DD382B">
      <w:rPr>
        <w:rFonts w:ascii="Trebuchet MS" w:eastAsia="Calibri" w:hAnsi="Trebuchet MS" w:cs="Tahoma"/>
        <w:bCs/>
        <w:color w:val="A6A6A6"/>
        <w:sz w:val="16"/>
        <w:szCs w:val="16"/>
        <w:lang w:val="es-ES_tradnl" w:eastAsia="es-ES_tradnl"/>
      </w:rPr>
      <w:t>P.44520</w:t>
    </w:r>
  </w:p>
  <w:p w:rsidR="005E43D2" w:rsidRPr="00DD382B" w:rsidRDefault="001317F4" w:rsidP="00EB1204">
    <w:pPr>
      <w:tabs>
        <w:tab w:val="center" w:pos="4419"/>
        <w:tab w:val="right" w:pos="8838"/>
      </w:tabs>
      <w:suppressAutoHyphens/>
      <w:jc w:val="center"/>
      <w:rPr>
        <w:rFonts w:ascii="Trebuchet MS" w:hAnsi="Trebuchet MS" w:cs="Tahoma"/>
        <w:bCs/>
        <w:color w:val="A6A6A6"/>
        <w:sz w:val="16"/>
        <w:szCs w:val="16"/>
        <w:lang w:eastAsia="ar-SA"/>
      </w:rPr>
    </w:pPr>
    <w:r>
      <w:rPr>
        <w:rFonts w:ascii="Trebuchet MS" w:hAnsi="Trebuchet MS" w:cs="Tahoma"/>
        <w:bCs/>
        <w:color w:val="A6A6A6"/>
        <w:sz w:val="16"/>
        <w:szCs w:val="16"/>
        <w:lang w:eastAsia="ar-SA"/>
      </w:rPr>
      <w:pict>
        <v:rect id="_x0000_i1025" style="width:437.05pt;height:.25pt" o:hrpct="989" o:hralign="center" o:hrstd="t" o:hr="t" fillcolor="#a0a0a0" stroked="f"/>
      </w:pict>
    </w:r>
  </w:p>
  <w:p w:rsidR="005E43D2" w:rsidRPr="00DD382B" w:rsidRDefault="005E43D2" w:rsidP="00EB1204">
    <w:pPr>
      <w:tabs>
        <w:tab w:val="center" w:pos="4419"/>
        <w:tab w:val="right" w:pos="8838"/>
      </w:tabs>
      <w:suppressAutoHyphens/>
      <w:jc w:val="center"/>
      <w:rPr>
        <w:b/>
        <w:color w:val="7030A0"/>
        <w:sz w:val="16"/>
        <w:szCs w:val="16"/>
        <w:lang w:val="es-MX" w:eastAsia="ar-SA"/>
      </w:rPr>
    </w:pPr>
    <w:r w:rsidRPr="00DD382B">
      <w:rPr>
        <w:rFonts w:ascii="Trebuchet MS" w:hAnsi="Trebuchet MS" w:cs="Tahoma"/>
        <w:b/>
        <w:bCs/>
        <w:color w:val="7030A0"/>
        <w:sz w:val="16"/>
        <w:szCs w:val="16"/>
        <w:lang w:val="es-MX" w:eastAsia="ar-SA"/>
      </w:rPr>
      <w:t>www.iepcjalisco.org.mx</w:t>
    </w:r>
  </w:p>
  <w:p w:rsidR="005E43D2" w:rsidRPr="00EB1204" w:rsidRDefault="005E43D2" w:rsidP="00DD382B">
    <w:pPr>
      <w:pStyle w:val="Piedepgina"/>
      <w:ind w:right="360"/>
      <w:jc w:val="right"/>
      <w:rPr>
        <w:sz w:val="16"/>
        <w:szCs w:val="16"/>
      </w:rPr>
    </w:pPr>
    <w:r w:rsidRPr="00EB1204">
      <w:rPr>
        <w:rFonts w:ascii="Trebuchet MS" w:eastAsia="Calibri" w:hAnsi="Trebuchet MS" w:cs="Arial"/>
        <w:sz w:val="16"/>
        <w:szCs w:val="16"/>
        <w:lang w:eastAsia="en-US"/>
      </w:rPr>
      <w:t xml:space="preserve">Página </w:t>
    </w:r>
    <w:r w:rsidRPr="00EB1204">
      <w:rPr>
        <w:rFonts w:ascii="Trebuchet MS" w:eastAsia="Calibri" w:hAnsi="Trebuchet MS" w:cs="Arial"/>
        <w:sz w:val="16"/>
        <w:szCs w:val="16"/>
        <w:lang w:eastAsia="en-US"/>
      </w:rPr>
      <w:fldChar w:fldCharType="begin"/>
    </w:r>
    <w:r w:rsidRPr="00EB1204">
      <w:rPr>
        <w:rFonts w:ascii="Trebuchet MS" w:eastAsia="Calibri" w:hAnsi="Trebuchet MS" w:cs="Arial"/>
        <w:sz w:val="16"/>
        <w:szCs w:val="16"/>
        <w:lang w:eastAsia="en-US"/>
      </w:rPr>
      <w:instrText xml:space="preserve"> PAGE </w:instrText>
    </w:r>
    <w:r w:rsidRPr="00EB1204">
      <w:rPr>
        <w:rFonts w:ascii="Trebuchet MS" w:eastAsia="Calibri" w:hAnsi="Trebuchet MS" w:cs="Arial"/>
        <w:sz w:val="16"/>
        <w:szCs w:val="16"/>
        <w:lang w:eastAsia="en-US"/>
      </w:rPr>
      <w:fldChar w:fldCharType="separate"/>
    </w:r>
    <w:r w:rsidR="00635969">
      <w:rPr>
        <w:rFonts w:ascii="Trebuchet MS" w:eastAsia="Calibri" w:hAnsi="Trebuchet MS" w:cs="Arial"/>
        <w:noProof/>
        <w:sz w:val="16"/>
        <w:szCs w:val="16"/>
        <w:lang w:eastAsia="en-US"/>
      </w:rPr>
      <w:t>2</w:t>
    </w:r>
    <w:r w:rsidRPr="00EB1204">
      <w:rPr>
        <w:rFonts w:ascii="Trebuchet MS" w:eastAsia="Calibri" w:hAnsi="Trebuchet MS" w:cs="Arial"/>
        <w:sz w:val="16"/>
        <w:szCs w:val="16"/>
        <w:lang w:eastAsia="en-US"/>
      </w:rPr>
      <w:fldChar w:fldCharType="end"/>
    </w:r>
    <w:r w:rsidRPr="00EB1204">
      <w:rPr>
        <w:rFonts w:ascii="Trebuchet MS" w:eastAsia="Calibri" w:hAnsi="Trebuchet MS" w:cs="Arial"/>
        <w:sz w:val="16"/>
        <w:szCs w:val="16"/>
        <w:lang w:eastAsia="en-US"/>
      </w:rPr>
      <w:t xml:space="preserve"> de </w:t>
    </w:r>
    <w:r w:rsidRPr="00EB1204">
      <w:rPr>
        <w:rFonts w:ascii="Trebuchet MS" w:eastAsia="Calibri" w:hAnsi="Trebuchet MS" w:cs="Arial"/>
        <w:sz w:val="16"/>
        <w:szCs w:val="16"/>
        <w:lang w:eastAsia="en-US"/>
      </w:rPr>
      <w:fldChar w:fldCharType="begin"/>
    </w:r>
    <w:r w:rsidRPr="00EB1204">
      <w:rPr>
        <w:rFonts w:ascii="Trebuchet MS" w:eastAsia="Calibri" w:hAnsi="Trebuchet MS" w:cs="Arial"/>
        <w:sz w:val="16"/>
        <w:szCs w:val="16"/>
        <w:lang w:eastAsia="en-US"/>
      </w:rPr>
      <w:instrText xml:space="preserve"> NUMPAGES </w:instrText>
    </w:r>
    <w:r w:rsidRPr="00EB1204">
      <w:rPr>
        <w:rFonts w:ascii="Trebuchet MS" w:eastAsia="Calibri" w:hAnsi="Trebuchet MS" w:cs="Arial"/>
        <w:sz w:val="16"/>
        <w:szCs w:val="16"/>
        <w:lang w:eastAsia="en-US"/>
      </w:rPr>
      <w:fldChar w:fldCharType="separate"/>
    </w:r>
    <w:r w:rsidR="00635969">
      <w:rPr>
        <w:rFonts w:ascii="Trebuchet MS" w:eastAsia="Calibri" w:hAnsi="Trebuchet MS" w:cs="Arial"/>
        <w:noProof/>
        <w:sz w:val="16"/>
        <w:szCs w:val="16"/>
        <w:lang w:eastAsia="en-US"/>
      </w:rPr>
      <w:t>15</w:t>
    </w:r>
    <w:r w:rsidRPr="00EB1204">
      <w:rPr>
        <w:rFonts w:ascii="Trebuchet MS" w:eastAsia="Calibri" w:hAnsi="Trebuchet MS" w:cs="Arial"/>
        <w:sz w:val="16"/>
        <w:szCs w:val="16"/>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17E" w:rsidRDefault="000D51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7F4" w:rsidRDefault="001317F4">
      <w:r>
        <w:separator/>
      </w:r>
    </w:p>
  </w:footnote>
  <w:footnote w:type="continuationSeparator" w:id="0">
    <w:p w:rsidR="001317F4" w:rsidRDefault="001317F4">
      <w:r>
        <w:continuationSeparator/>
      </w:r>
    </w:p>
  </w:footnote>
  <w:footnote w:id="1">
    <w:p w:rsidR="005E43D2" w:rsidRPr="003A75DE" w:rsidRDefault="005E43D2" w:rsidP="003A75DE">
      <w:pPr>
        <w:pStyle w:val="Textonotapie"/>
        <w:jc w:val="both"/>
        <w:rPr>
          <w:rFonts w:ascii="Trebuchet MS" w:hAnsi="Trebuchet MS"/>
          <w:sz w:val="16"/>
          <w:szCs w:val="16"/>
          <w:lang w:val="es-MX"/>
        </w:rPr>
      </w:pPr>
      <w:r w:rsidRPr="003A75DE">
        <w:rPr>
          <w:rStyle w:val="Refdenotaalpie"/>
          <w:rFonts w:ascii="Trebuchet MS" w:hAnsi="Trebuchet MS"/>
          <w:sz w:val="16"/>
          <w:szCs w:val="16"/>
        </w:rPr>
        <w:footnoteRef/>
      </w:r>
      <w:r w:rsidRPr="003A75DE">
        <w:rPr>
          <w:rFonts w:ascii="Trebuchet MS" w:hAnsi="Trebuchet MS"/>
          <w:sz w:val="16"/>
          <w:szCs w:val="16"/>
        </w:rPr>
        <w:t xml:space="preserve"> El acuerdo puede ser consultado en el enlace siguiente: https://portalanterior.ine.mx/archivos2/portal/historico/contenido/recursos/IFE-v2/DS/DS-CG/DS-SesionesCG/CG-acuerdos/2016/10_Octubre/CGex201610-14-1/CGex201610-14-ap-14.pdf</w:t>
      </w:r>
    </w:p>
  </w:footnote>
  <w:footnote w:id="2">
    <w:p w:rsidR="005E43D2" w:rsidRPr="005E43D2" w:rsidRDefault="005E43D2" w:rsidP="005E43D2">
      <w:pPr>
        <w:pStyle w:val="Textonotapie"/>
        <w:jc w:val="both"/>
        <w:rPr>
          <w:rFonts w:ascii="Trebuchet MS" w:hAnsi="Trebuchet MS"/>
          <w:sz w:val="16"/>
          <w:szCs w:val="16"/>
          <w:lang w:val="es-MX"/>
        </w:rPr>
      </w:pPr>
      <w:r w:rsidRPr="005E43D2">
        <w:rPr>
          <w:rStyle w:val="Refdenotaalpie"/>
          <w:rFonts w:ascii="Trebuchet MS" w:hAnsi="Trebuchet MS"/>
          <w:sz w:val="16"/>
          <w:szCs w:val="16"/>
        </w:rPr>
        <w:footnoteRef/>
      </w:r>
      <w:r w:rsidRPr="005E43D2">
        <w:rPr>
          <w:rFonts w:ascii="Trebuchet MS" w:hAnsi="Trebuchet MS"/>
          <w:sz w:val="16"/>
          <w:szCs w:val="16"/>
        </w:rPr>
        <w:t xml:space="preserve"> </w:t>
      </w:r>
      <w:r w:rsidRPr="005E43D2">
        <w:rPr>
          <w:rFonts w:ascii="Trebuchet MS" w:hAnsi="Trebuchet MS"/>
          <w:sz w:val="16"/>
          <w:szCs w:val="16"/>
          <w:lang w:val="es-MX"/>
        </w:rPr>
        <w:t xml:space="preserve">El decreto 27261/LXII/19, </w:t>
      </w:r>
      <w:r>
        <w:rPr>
          <w:rFonts w:ascii="Trebuchet MS" w:hAnsi="Trebuchet MS"/>
          <w:sz w:val="16"/>
          <w:szCs w:val="16"/>
          <w:lang w:val="es-MX"/>
        </w:rPr>
        <w:t xml:space="preserve">mediante el cual </w:t>
      </w:r>
      <w:r w:rsidRPr="005E43D2">
        <w:rPr>
          <w:rFonts w:ascii="Trebuchet MS" w:hAnsi="Trebuchet MS"/>
          <w:sz w:val="16"/>
          <w:szCs w:val="16"/>
          <w:lang w:val="es-MX"/>
        </w:rPr>
        <w:t xml:space="preserve">se </w:t>
      </w:r>
      <w:r>
        <w:rPr>
          <w:rFonts w:ascii="Trebuchet MS" w:hAnsi="Trebuchet MS"/>
          <w:sz w:val="16"/>
          <w:szCs w:val="16"/>
          <w:lang w:val="es-MX"/>
        </w:rPr>
        <w:t xml:space="preserve">expide la ley de Participación Ciudadana </w:t>
      </w:r>
      <w:r w:rsidRPr="005E43D2">
        <w:rPr>
          <w:rFonts w:ascii="Trebuchet MS" w:hAnsi="Trebuchet MS"/>
          <w:sz w:val="16"/>
          <w:szCs w:val="16"/>
          <w:lang w:val="es-MX"/>
        </w:rPr>
        <w:t>y Popular para la Gobernanza del Estado de Jalisco</w:t>
      </w:r>
      <w:r>
        <w:rPr>
          <w:rFonts w:ascii="Trebuchet MS" w:hAnsi="Trebuchet MS"/>
          <w:sz w:val="16"/>
          <w:szCs w:val="16"/>
          <w:lang w:val="es-MX"/>
        </w:rPr>
        <w:t>, se</w:t>
      </w:r>
      <w:r w:rsidRPr="005E43D2">
        <w:rPr>
          <w:rFonts w:ascii="Trebuchet MS" w:hAnsi="Trebuchet MS"/>
          <w:sz w:val="16"/>
          <w:szCs w:val="16"/>
          <w:lang w:val="es-MX"/>
        </w:rPr>
        <w:t xml:space="preserve"> publicó en el periódico oficial “El Estado de Jalisco”, el día 9 de abril de 2019, y su contenido puede ser consultado en el enlace siguiente: https://periodicooficial.jalisco.gob.mx/sites/periodicooficial.jalisco.gob.mx/files/04-9-19-vi.pdf </w:t>
      </w:r>
    </w:p>
  </w:footnote>
  <w:footnote w:id="3">
    <w:p w:rsidR="005E43D2" w:rsidRPr="00E17527" w:rsidRDefault="005E43D2" w:rsidP="00207A5B">
      <w:pPr>
        <w:pStyle w:val="Textonotapie"/>
        <w:jc w:val="both"/>
        <w:rPr>
          <w:rFonts w:ascii="Trebuchet MS" w:hAnsi="Trebuchet MS"/>
          <w:sz w:val="16"/>
          <w:szCs w:val="16"/>
          <w:lang w:val="es-MX"/>
        </w:rPr>
      </w:pPr>
      <w:r w:rsidRPr="00E17527">
        <w:rPr>
          <w:rStyle w:val="Refdenotaalpie"/>
          <w:rFonts w:ascii="Trebuchet MS" w:hAnsi="Trebuchet MS"/>
          <w:sz w:val="16"/>
          <w:szCs w:val="16"/>
        </w:rPr>
        <w:footnoteRef/>
      </w:r>
      <w:r w:rsidRPr="00E17527">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4">
    <w:p w:rsidR="005E43D2" w:rsidRPr="006A3131" w:rsidRDefault="005E43D2" w:rsidP="006A3131">
      <w:pPr>
        <w:pStyle w:val="Textonotapie"/>
        <w:jc w:val="both"/>
        <w:rPr>
          <w:rFonts w:ascii="Trebuchet MS" w:hAnsi="Trebuchet MS"/>
          <w:sz w:val="16"/>
          <w:szCs w:val="16"/>
          <w:lang w:val="es-MX"/>
        </w:rPr>
      </w:pPr>
      <w:r w:rsidRPr="006A3131">
        <w:rPr>
          <w:rStyle w:val="Refdenotaalpie"/>
          <w:rFonts w:ascii="Trebuchet MS" w:hAnsi="Trebuchet MS"/>
          <w:sz w:val="16"/>
          <w:szCs w:val="16"/>
        </w:rPr>
        <w:footnoteRef/>
      </w:r>
      <w:r w:rsidRPr="006A3131">
        <w:rPr>
          <w:rFonts w:ascii="Trebuchet MS" w:hAnsi="Trebuchet MS"/>
          <w:sz w:val="16"/>
          <w:szCs w:val="16"/>
        </w:rPr>
        <w:t xml:space="preserve"> </w:t>
      </w:r>
      <w:r>
        <w:rPr>
          <w:rFonts w:ascii="Trebuchet MS" w:hAnsi="Trebuchet MS"/>
          <w:sz w:val="16"/>
          <w:szCs w:val="16"/>
        </w:rPr>
        <w:t xml:space="preserve">El acuerdo fue publicado el </w:t>
      </w:r>
      <w:r w:rsidRPr="006A3131">
        <w:rPr>
          <w:rFonts w:ascii="Trebuchet MS" w:hAnsi="Trebuchet MS"/>
          <w:sz w:val="16"/>
          <w:szCs w:val="16"/>
        </w:rPr>
        <w:t>0</w:t>
      </w:r>
      <w:r>
        <w:rPr>
          <w:rFonts w:ascii="Trebuchet MS" w:hAnsi="Trebuchet MS"/>
          <w:sz w:val="16"/>
          <w:szCs w:val="16"/>
        </w:rPr>
        <w:t>7</w:t>
      </w:r>
      <w:r w:rsidRPr="006A3131">
        <w:rPr>
          <w:rFonts w:ascii="Trebuchet MS" w:hAnsi="Trebuchet MS"/>
          <w:sz w:val="16"/>
          <w:szCs w:val="16"/>
        </w:rPr>
        <w:t xml:space="preserve"> de </w:t>
      </w:r>
      <w:r>
        <w:rPr>
          <w:rFonts w:ascii="Trebuchet MS" w:hAnsi="Trebuchet MS"/>
          <w:sz w:val="16"/>
          <w:szCs w:val="16"/>
        </w:rPr>
        <w:t>noviembre</w:t>
      </w:r>
      <w:r w:rsidRPr="006A3131">
        <w:rPr>
          <w:rFonts w:ascii="Trebuchet MS" w:hAnsi="Trebuchet MS"/>
          <w:sz w:val="16"/>
          <w:szCs w:val="16"/>
        </w:rPr>
        <w:t xml:space="preserve"> de 2020, en el periódico oficial “El Estado de Jalisco” y, su contenido puede ser consultado en el enlace siguiente: https://periodicooficial.jalisco.gob.mx/sites/periodicooficial.jalisco.gob.mx/files/11-07-20-viii.pdf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17E" w:rsidRDefault="000D51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3D2" w:rsidRDefault="005E43D2">
    <w:pPr>
      <w:pStyle w:val="Encabezado"/>
    </w:pPr>
    <w:r w:rsidRPr="00190FC2">
      <w:rPr>
        <w:noProof/>
        <w:lang w:val="es-MX" w:eastAsia="es-MX"/>
      </w:rPr>
      <w:drawing>
        <wp:inline distT="0" distB="0" distL="0" distR="0">
          <wp:extent cx="1495425" cy="885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17E" w:rsidRDefault="000D51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23A9"/>
    <w:multiLevelType w:val="hybridMultilevel"/>
    <w:tmpl w:val="A588F26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9F50941"/>
    <w:multiLevelType w:val="hybridMultilevel"/>
    <w:tmpl w:val="B1080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7C078E"/>
    <w:multiLevelType w:val="hybridMultilevel"/>
    <w:tmpl w:val="2C68DB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BB81838"/>
    <w:multiLevelType w:val="hybridMultilevel"/>
    <w:tmpl w:val="864CA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8479D2"/>
    <w:multiLevelType w:val="hybridMultilevel"/>
    <w:tmpl w:val="6B40D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DF02B9"/>
    <w:multiLevelType w:val="hybridMultilevel"/>
    <w:tmpl w:val="5D9A72F4"/>
    <w:lvl w:ilvl="0" w:tplc="979A96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7D382A"/>
    <w:multiLevelType w:val="hybridMultilevel"/>
    <w:tmpl w:val="B566AA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3B417C"/>
    <w:multiLevelType w:val="hybridMultilevel"/>
    <w:tmpl w:val="4880D756"/>
    <w:lvl w:ilvl="0" w:tplc="8BDE48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C527E8"/>
    <w:multiLevelType w:val="hybridMultilevel"/>
    <w:tmpl w:val="AA540C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811264"/>
    <w:multiLevelType w:val="hybridMultilevel"/>
    <w:tmpl w:val="57B8C3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A769A5"/>
    <w:multiLevelType w:val="hybridMultilevel"/>
    <w:tmpl w:val="8112FC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E67788"/>
    <w:multiLevelType w:val="multilevel"/>
    <w:tmpl w:val="E4C60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2D6415C"/>
    <w:multiLevelType w:val="hybridMultilevel"/>
    <w:tmpl w:val="47EC8A5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432F336D"/>
    <w:multiLevelType w:val="hybridMultilevel"/>
    <w:tmpl w:val="57E0BE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CC0738"/>
    <w:multiLevelType w:val="hybridMultilevel"/>
    <w:tmpl w:val="371C90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3D05A4"/>
    <w:multiLevelType w:val="hybridMultilevel"/>
    <w:tmpl w:val="83E8FD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A16350"/>
    <w:multiLevelType w:val="hybridMultilevel"/>
    <w:tmpl w:val="7B841D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405B08"/>
    <w:multiLevelType w:val="hybridMultilevel"/>
    <w:tmpl w:val="37587A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9E1EC1"/>
    <w:multiLevelType w:val="hybridMultilevel"/>
    <w:tmpl w:val="17FEDC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536D19"/>
    <w:multiLevelType w:val="hybridMultilevel"/>
    <w:tmpl w:val="5B8807D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54D70BCF"/>
    <w:multiLevelType w:val="hybridMultilevel"/>
    <w:tmpl w:val="6FCC76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9162FA"/>
    <w:multiLevelType w:val="hybridMultilevel"/>
    <w:tmpl w:val="B13608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FFE5D2A"/>
    <w:multiLevelType w:val="hybridMultilevel"/>
    <w:tmpl w:val="CEE4913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607C4E05"/>
    <w:multiLevelType w:val="hybridMultilevel"/>
    <w:tmpl w:val="E778705A"/>
    <w:lvl w:ilvl="0" w:tplc="E91EDFC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07D7277"/>
    <w:multiLevelType w:val="hybridMultilevel"/>
    <w:tmpl w:val="D354D79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5ED7A22"/>
    <w:multiLevelType w:val="hybridMultilevel"/>
    <w:tmpl w:val="9482B0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1D2831"/>
    <w:multiLevelType w:val="hybridMultilevel"/>
    <w:tmpl w:val="1CF0740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0"/>
  </w:num>
  <w:num w:numId="2">
    <w:abstractNumId w:val="9"/>
  </w:num>
  <w:num w:numId="3">
    <w:abstractNumId w:val="1"/>
  </w:num>
  <w:num w:numId="4">
    <w:abstractNumId w:val="23"/>
  </w:num>
  <w:num w:numId="5">
    <w:abstractNumId w:val="17"/>
  </w:num>
  <w:num w:numId="6">
    <w:abstractNumId w:val="10"/>
  </w:num>
  <w:num w:numId="7">
    <w:abstractNumId w:val="8"/>
  </w:num>
  <w:num w:numId="8">
    <w:abstractNumId w:val="6"/>
  </w:num>
  <w:num w:numId="9">
    <w:abstractNumId w:val="14"/>
  </w:num>
  <w:num w:numId="10">
    <w:abstractNumId w:val="7"/>
  </w:num>
  <w:num w:numId="11">
    <w:abstractNumId w:val="26"/>
  </w:num>
  <w:num w:numId="12">
    <w:abstractNumId w:val="18"/>
  </w:num>
  <w:num w:numId="13">
    <w:abstractNumId w:val="19"/>
  </w:num>
  <w:num w:numId="14">
    <w:abstractNumId w:val="24"/>
  </w:num>
  <w:num w:numId="15">
    <w:abstractNumId w:val="22"/>
  </w:num>
  <w:num w:numId="16">
    <w:abstractNumId w:val="0"/>
  </w:num>
  <w:num w:numId="17">
    <w:abstractNumId w:val="2"/>
  </w:num>
  <w:num w:numId="18">
    <w:abstractNumId w:val="25"/>
  </w:num>
  <w:num w:numId="19">
    <w:abstractNumId w:val="5"/>
  </w:num>
  <w:num w:numId="20">
    <w:abstractNumId w:val="21"/>
  </w:num>
  <w:num w:numId="21">
    <w:abstractNumId w:val="12"/>
  </w:num>
  <w:num w:numId="22">
    <w:abstractNumId w:val="15"/>
  </w:num>
  <w:num w:numId="23">
    <w:abstractNumId w:val="16"/>
  </w:num>
  <w:num w:numId="24">
    <w:abstractNumId w:val="4"/>
  </w:num>
  <w:num w:numId="25">
    <w:abstractNumId w:val="3"/>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A8"/>
    <w:rsid w:val="00010033"/>
    <w:rsid w:val="000633B2"/>
    <w:rsid w:val="00092E56"/>
    <w:rsid w:val="00095487"/>
    <w:rsid w:val="000B5C67"/>
    <w:rsid w:val="000C4499"/>
    <w:rsid w:val="000C59FC"/>
    <w:rsid w:val="000D0ED2"/>
    <w:rsid w:val="000D432F"/>
    <w:rsid w:val="000D517E"/>
    <w:rsid w:val="000F02F8"/>
    <w:rsid w:val="000F189C"/>
    <w:rsid w:val="00112197"/>
    <w:rsid w:val="001224EE"/>
    <w:rsid w:val="001231E4"/>
    <w:rsid w:val="00124641"/>
    <w:rsid w:val="001317F4"/>
    <w:rsid w:val="00134BA6"/>
    <w:rsid w:val="00136859"/>
    <w:rsid w:val="0013716A"/>
    <w:rsid w:val="001649DE"/>
    <w:rsid w:val="00171E87"/>
    <w:rsid w:val="00176987"/>
    <w:rsid w:val="00190FC2"/>
    <w:rsid w:val="001953D0"/>
    <w:rsid w:val="00195582"/>
    <w:rsid w:val="001A3A65"/>
    <w:rsid w:val="001B12BD"/>
    <w:rsid w:val="001B69E3"/>
    <w:rsid w:val="001C6EEA"/>
    <w:rsid w:val="001E0855"/>
    <w:rsid w:val="001F7F74"/>
    <w:rsid w:val="00207A5B"/>
    <w:rsid w:val="00210278"/>
    <w:rsid w:val="002275ED"/>
    <w:rsid w:val="00240C16"/>
    <w:rsid w:val="00254BFE"/>
    <w:rsid w:val="00270108"/>
    <w:rsid w:val="00273B36"/>
    <w:rsid w:val="00293245"/>
    <w:rsid w:val="00297718"/>
    <w:rsid w:val="002C5FFD"/>
    <w:rsid w:val="002D5458"/>
    <w:rsid w:val="002D6969"/>
    <w:rsid w:val="002E3309"/>
    <w:rsid w:val="00317580"/>
    <w:rsid w:val="003213DB"/>
    <w:rsid w:val="0032653D"/>
    <w:rsid w:val="0033442A"/>
    <w:rsid w:val="00336017"/>
    <w:rsid w:val="0033741E"/>
    <w:rsid w:val="00344DA8"/>
    <w:rsid w:val="003A1488"/>
    <w:rsid w:val="003A2DE8"/>
    <w:rsid w:val="003A75DE"/>
    <w:rsid w:val="003B0F6F"/>
    <w:rsid w:val="003D6BB6"/>
    <w:rsid w:val="003E6E35"/>
    <w:rsid w:val="003F5A29"/>
    <w:rsid w:val="003F5F52"/>
    <w:rsid w:val="00405AE6"/>
    <w:rsid w:val="0041257D"/>
    <w:rsid w:val="0042785A"/>
    <w:rsid w:val="004560A7"/>
    <w:rsid w:val="004643FE"/>
    <w:rsid w:val="004650B8"/>
    <w:rsid w:val="004778E3"/>
    <w:rsid w:val="00484D21"/>
    <w:rsid w:val="00486ABC"/>
    <w:rsid w:val="004B6212"/>
    <w:rsid w:val="004B7B4C"/>
    <w:rsid w:val="004D1679"/>
    <w:rsid w:val="004F7921"/>
    <w:rsid w:val="00512E63"/>
    <w:rsid w:val="00525F4D"/>
    <w:rsid w:val="0053346A"/>
    <w:rsid w:val="00535D7D"/>
    <w:rsid w:val="00547FC2"/>
    <w:rsid w:val="0058471F"/>
    <w:rsid w:val="0058653F"/>
    <w:rsid w:val="0059253C"/>
    <w:rsid w:val="005C1C35"/>
    <w:rsid w:val="005C2B5B"/>
    <w:rsid w:val="005E43D2"/>
    <w:rsid w:val="005E48E9"/>
    <w:rsid w:val="005F3A76"/>
    <w:rsid w:val="005F460E"/>
    <w:rsid w:val="005F500F"/>
    <w:rsid w:val="00613F06"/>
    <w:rsid w:val="006159D4"/>
    <w:rsid w:val="00616500"/>
    <w:rsid w:val="00625085"/>
    <w:rsid w:val="00626B5B"/>
    <w:rsid w:val="00627B21"/>
    <w:rsid w:val="00635969"/>
    <w:rsid w:val="00637EFC"/>
    <w:rsid w:val="006605D0"/>
    <w:rsid w:val="00675968"/>
    <w:rsid w:val="00686E2E"/>
    <w:rsid w:val="00687AB5"/>
    <w:rsid w:val="006A3131"/>
    <w:rsid w:val="006A5FED"/>
    <w:rsid w:val="006C778B"/>
    <w:rsid w:val="006D01F8"/>
    <w:rsid w:val="006D191F"/>
    <w:rsid w:val="006D4E68"/>
    <w:rsid w:val="006D5057"/>
    <w:rsid w:val="006E198A"/>
    <w:rsid w:val="006E348F"/>
    <w:rsid w:val="006E671D"/>
    <w:rsid w:val="00706405"/>
    <w:rsid w:val="00710B1A"/>
    <w:rsid w:val="00713F6B"/>
    <w:rsid w:val="0076240C"/>
    <w:rsid w:val="007641EE"/>
    <w:rsid w:val="0076452E"/>
    <w:rsid w:val="00774125"/>
    <w:rsid w:val="007930E6"/>
    <w:rsid w:val="00793E39"/>
    <w:rsid w:val="0079465C"/>
    <w:rsid w:val="00797070"/>
    <w:rsid w:val="007A0BB4"/>
    <w:rsid w:val="007A2226"/>
    <w:rsid w:val="007A6BC3"/>
    <w:rsid w:val="007B465A"/>
    <w:rsid w:val="007F2C1B"/>
    <w:rsid w:val="0081556B"/>
    <w:rsid w:val="00820AA8"/>
    <w:rsid w:val="00830B5A"/>
    <w:rsid w:val="00857F0D"/>
    <w:rsid w:val="00862F38"/>
    <w:rsid w:val="00873637"/>
    <w:rsid w:val="0087789B"/>
    <w:rsid w:val="008A3DA2"/>
    <w:rsid w:val="008A4123"/>
    <w:rsid w:val="00901353"/>
    <w:rsid w:val="00916C27"/>
    <w:rsid w:val="00946B7A"/>
    <w:rsid w:val="009A6150"/>
    <w:rsid w:val="009B2764"/>
    <w:rsid w:val="009B3ECD"/>
    <w:rsid w:val="009B6629"/>
    <w:rsid w:val="009C5CFC"/>
    <w:rsid w:val="009C745C"/>
    <w:rsid w:val="009C796A"/>
    <w:rsid w:val="009D0BD7"/>
    <w:rsid w:val="009E3472"/>
    <w:rsid w:val="00A021AB"/>
    <w:rsid w:val="00A0316A"/>
    <w:rsid w:val="00A133A6"/>
    <w:rsid w:val="00A21313"/>
    <w:rsid w:val="00A21ADC"/>
    <w:rsid w:val="00A43B70"/>
    <w:rsid w:val="00A6585E"/>
    <w:rsid w:val="00A7199B"/>
    <w:rsid w:val="00A93AA8"/>
    <w:rsid w:val="00AA19C2"/>
    <w:rsid w:val="00AA400E"/>
    <w:rsid w:val="00AD2F90"/>
    <w:rsid w:val="00AD45F8"/>
    <w:rsid w:val="00B009FE"/>
    <w:rsid w:val="00B16E90"/>
    <w:rsid w:val="00B32934"/>
    <w:rsid w:val="00B33C5B"/>
    <w:rsid w:val="00B429A2"/>
    <w:rsid w:val="00B60D02"/>
    <w:rsid w:val="00B738B7"/>
    <w:rsid w:val="00B95015"/>
    <w:rsid w:val="00BA3677"/>
    <w:rsid w:val="00BA5B26"/>
    <w:rsid w:val="00BB4770"/>
    <w:rsid w:val="00BD4EBE"/>
    <w:rsid w:val="00BD679A"/>
    <w:rsid w:val="00BF07E9"/>
    <w:rsid w:val="00C0530C"/>
    <w:rsid w:val="00C11784"/>
    <w:rsid w:val="00C376CA"/>
    <w:rsid w:val="00C37D8C"/>
    <w:rsid w:val="00C45C49"/>
    <w:rsid w:val="00C821B6"/>
    <w:rsid w:val="00C8321D"/>
    <w:rsid w:val="00C8664E"/>
    <w:rsid w:val="00C95C48"/>
    <w:rsid w:val="00C96743"/>
    <w:rsid w:val="00CA55F9"/>
    <w:rsid w:val="00CC14D7"/>
    <w:rsid w:val="00CE5F2E"/>
    <w:rsid w:val="00D11498"/>
    <w:rsid w:val="00D12AFD"/>
    <w:rsid w:val="00D22CCB"/>
    <w:rsid w:val="00D25795"/>
    <w:rsid w:val="00D33368"/>
    <w:rsid w:val="00D408BC"/>
    <w:rsid w:val="00D41938"/>
    <w:rsid w:val="00D51680"/>
    <w:rsid w:val="00D53797"/>
    <w:rsid w:val="00D5749A"/>
    <w:rsid w:val="00D57FEE"/>
    <w:rsid w:val="00D673D1"/>
    <w:rsid w:val="00DA5C4F"/>
    <w:rsid w:val="00DB508A"/>
    <w:rsid w:val="00DC4586"/>
    <w:rsid w:val="00DC6D75"/>
    <w:rsid w:val="00DD382B"/>
    <w:rsid w:val="00DD5A01"/>
    <w:rsid w:val="00E0114E"/>
    <w:rsid w:val="00E0703F"/>
    <w:rsid w:val="00E10133"/>
    <w:rsid w:val="00E23287"/>
    <w:rsid w:val="00E46CA7"/>
    <w:rsid w:val="00E568F7"/>
    <w:rsid w:val="00E63C63"/>
    <w:rsid w:val="00E876F1"/>
    <w:rsid w:val="00E93949"/>
    <w:rsid w:val="00EB1204"/>
    <w:rsid w:val="00EB6D6D"/>
    <w:rsid w:val="00EC31FF"/>
    <w:rsid w:val="00ED0B8E"/>
    <w:rsid w:val="00ED15FB"/>
    <w:rsid w:val="00EE6562"/>
    <w:rsid w:val="00F020D7"/>
    <w:rsid w:val="00F05A2E"/>
    <w:rsid w:val="00F30C44"/>
    <w:rsid w:val="00F312C7"/>
    <w:rsid w:val="00F31C57"/>
    <w:rsid w:val="00F32286"/>
    <w:rsid w:val="00F33A43"/>
    <w:rsid w:val="00F35097"/>
    <w:rsid w:val="00F4209B"/>
    <w:rsid w:val="00F55D84"/>
    <w:rsid w:val="00FB23E6"/>
    <w:rsid w:val="00FC0FB1"/>
    <w:rsid w:val="00FC442E"/>
    <w:rsid w:val="00FF18BC"/>
    <w:rsid w:val="00FF2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3D5446-8A22-4E92-8D17-E121CD25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2D6969"/>
    <w:pPr>
      <w:keepNext/>
      <w:jc w:val="center"/>
      <w:outlineLvl w:val="0"/>
    </w:pPr>
    <w:rPr>
      <w:rFonts w:cs="Arial"/>
      <w:b/>
      <w:sz w:val="20"/>
      <w:szCs w:val="16"/>
      <w:lang w:val="es-MX"/>
    </w:rPr>
  </w:style>
  <w:style w:type="paragraph" w:styleId="Ttulo2">
    <w:name w:val="heading 2"/>
    <w:basedOn w:val="Normal"/>
    <w:next w:val="Normal"/>
    <w:qFormat/>
    <w:rsid w:val="002D6969"/>
    <w:pPr>
      <w:keepNext/>
      <w:spacing w:before="120" w:after="120"/>
      <w:outlineLvl w:val="1"/>
    </w:pPr>
    <w:rPr>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71E87"/>
    <w:pPr>
      <w:tabs>
        <w:tab w:val="center" w:pos="4252"/>
        <w:tab w:val="right" w:pos="8504"/>
      </w:tabs>
    </w:pPr>
  </w:style>
  <w:style w:type="character" w:styleId="Nmerodepgina">
    <w:name w:val="page number"/>
    <w:basedOn w:val="Fuentedeprrafopredeter"/>
    <w:rsid w:val="00171E87"/>
  </w:style>
  <w:style w:type="paragraph" w:styleId="Textodeglobo">
    <w:name w:val="Balloon Text"/>
    <w:basedOn w:val="Normal"/>
    <w:link w:val="TextodegloboCar"/>
    <w:rsid w:val="000D0ED2"/>
    <w:rPr>
      <w:rFonts w:ascii="Tahoma" w:hAnsi="Tahoma" w:cs="Tahoma"/>
      <w:sz w:val="16"/>
      <w:szCs w:val="16"/>
    </w:rPr>
  </w:style>
  <w:style w:type="character" w:customStyle="1" w:styleId="TextodegloboCar">
    <w:name w:val="Texto de globo Car"/>
    <w:basedOn w:val="Fuentedeprrafopredeter"/>
    <w:link w:val="Textodeglobo"/>
    <w:rsid w:val="000D0ED2"/>
    <w:rPr>
      <w:rFonts w:ascii="Tahoma" w:hAnsi="Tahoma" w:cs="Tahoma"/>
      <w:sz w:val="16"/>
      <w:szCs w:val="16"/>
      <w:lang w:val="es-ES" w:eastAsia="es-ES"/>
    </w:rPr>
  </w:style>
  <w:style w:type="paragraph" w:styleId="Textonotapie">
    <w:name w:val="footnote text"/>
    <w:basedOn w:val="Normal"/>
    <w:link w:val="TextonotapieCar"/>
    <w:rsid w:val="006159D4"/>
    <w:pPr>
      <w:suppressAutoHyphens/>
    </w:pPr>
    <w:rPr>
      <w:sz w:val="20"/>
      <w:szCs w:val="20"/>
      <w:lang w:eastAsia="ar-SA"/>
    </w:rPr>
  </w:style>
  <w:style w:type="character" w:customStyle="1" w:styleId="TextonotapieCar">
    <w:name w:val="Texto nota pie Car"/>
    <w:basedOn w:val="Fuentedeprrafopredeter"/>
    <w:link w:val="Textonotapie"/>
    <w:rsid w:val="006159D4"/>
    <w:rPr>
      <w:lang w:val="es-ES" w:eastAsia="ar-SA"/>
    </w:rPr>
  </w:style>
  <w:style w:type="character" w:styleId="Refdenotaalpie">
    <w:name w:val="footnote reference"/>
    <w:uiPriority w:val="99"/>
    <w:unhideWhenUsed/>
    <w:rsid w:val="006159D4"/>
    <w:rPr>
      <w:vertAlign w:val="superscript"/>
    </w:rPr>
  </w:style>
  <w:style w:type="paragraph" w:styleId="Prrafodelista">
    <w:name w:val="List Paragraph"/>
    <w:basedOn w:val="Normal"/>
    <w:uiPriority w:val="34"/>
    <w:qFormat/>
    <w:rsid w:val="006159D4"/>
    <w:pPr>
      <w:ind w:left="720"/>
      <w:contextualSpacing/>
    </w:pPr>
  </w:style>
  <w:style w:type="paragraph" w:styleId="Encabezado">
    <w:name w:val="header"/>
    <w:basedOn w:val="Normal"/>
    <w:link w:val="EncabezadoCar"/>
    <w:unhideWhenUsed/>
    <w:rsid w:val="007930E6"/>
    <w:pPr>
      <w:tabs>
        <w:tab w:val="center" w:pos="4419"/>
        <w:tab w:val="right" w:pos="8838"/>
      </w:tabs>
    </w:pPr>
  </w:style>
  <w:style w:type="character" w:customStyle="1" w:styleId="EncabezadoCar">
    <w:name w:val="Encabezado Car"/>
    <w:basedOn w:val="Fuentedeprrafopredeter"/>
    <w:link w:val="Encabezado"/>
    <w:rsid w:val="007930E6"/>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FECCB-8893-46A4-BF6F-FCC5622C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1</Pages>
  <Words>3837</Words>
  <Characters>21106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PROYECTO DE DICTAMEN QUE EMITE LA COMISIÓN DE ORGANIZACIÓN Y CAPACITACIÓN DEL INSTITUTO ELECTORAL DEL ESTADO DE JALISCO, POR EL QUE DETERMINA EL NÚMERO DE CASILLAS ELECTORALES A INSTALARSE EN LA JORNADA ELECTORAL DEL PROCESO ELECTORAL EXTRAORDINARIO A CE</vt:lpstr>
    </vt:vector>
  </TitlesOfParts>
  <Company>Instituto Estatal Electoral</Company>
  <LinksUpToDate>false</LinksUpToDate>
  <CharactersWithSpaces>24894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DICTAMEN QUE EMITE LA COMISIÓN DE ORGANIZACIÓN Y CAPACITACIÓN DEL INSTITUTO ELECTORAL DEL ESTADO DE JALISCO, POR EL QUE DETERMINA EL NÚMERO DE CASILLAS ELECTORALES A INSTALARSE EN LA JORNADA ELECTORAL DEL PROCESO ELECTORAL EXTRAORDINARIO A CE</dc:title>
  <dc:creator>Instituto Estatal Electoral</dc:creator>
  <cp:lastModifiedBy>IEPC-USUARIO</cp:lastModifiedBy>
  <cp:revision>31</cp:revision>
  <cp:lastPrinted>2021-01-23T18:35:00Z</cp:lastPrinted>
  <dcterms:created xsi:type="dcterms:W3CDTF">2017-11-08T16:17:00Z</dcterms:created>
  <dcterms:modified xsi:type="dcterms:W3CDTF">2021-07-19T19:53:00Z</dcterms:modified>
</cp:coreProperties>
</file>