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046F8" w14:textId="77777777" w:rsidR="00C9535F" w:rsidRDefault="00C9535F" w:rsidP="00C9535F">
      <w:pPr>
        <w:pStyle w:val="Sinespaciado"/>
        <w:jc w:val="center"/>
        <w:rPr>
          <w:rFonts w:ascii="Trebuchet MS" w:hAnsi="Trebuchet MS"/>
          <w:b/>
          <w:color w:val="4F2270"/>
          <w:spacing w:val="20"/>
        </w:rPr>
      </w:pPr>
      <w:bookmarkStart w:id="0" w:name="_Hlk94716128"/>
    </w:p>
    <w:p w14:paraId="3299D9F9" w14:textId="3575D0F5" w:rsidR="00C9535F" w:rsidRPr="00C9535F" w:rsidRDefault="00C9535F" w:rsidP="00C9535F">
      <w:pPr>
        <w:pStyle w:val="Sinespaciado"/>
        <w:jc w:val="center"/>
        <w:rPr>
          <w:rFonts w:ascii="Trebuchet MS" w:hAnsi="Trebuchet MS"/>
          <w:b/>
          <w:color w:val="4F2270"/>
          <w:spacing w:val="20"/>
          <w:sz w:val="28"/>
        </w:rPr>
      </w:pPr>
      <w:r w:rsidRPr="00C9535F">
        <w:rPr>
          <w:rFonts w:ascii="Trebuchet MS" w:hAnsi="Trebuchet MS"/>
          <w:b/>
          <w:color w:val="4F2270"/>
          <w:spacing w:val="20"/>
          <w:sz w:val="28"/>
        </w:rPr>
        <w:t>AGENDA DE TRABAJO 2022</w:t>
      </w:r>
    </w:p>
    <w:p w14:paraId="23C4CCD9" w14:textId="77777777" w:rsidR="00C9535F" w:rsidRPr="00C9535F" w:rsidRDefault="009549CB" w:rsidP="00C9535F">
      <w:pPr>
        <w:pStyle w:val="Sinespaciado"/>
        <w:jc w:val="center"/>
        <w:rPr>
          <w:rFonts w:ascii="Trebuchet MS" w:hAnsi="Trebuchet MS"/>
          <w:b/>
          <w:color w:val="4F2270"/>
          <w:spacing w:val="20"/>
          <w:sz w:val="24"/>
        </w:rPr>
      </w:pPr>
      <w:r w:rsidRPr="00C9535F">
        <w:rPr>
          <w:rFonts w:ascii="Trebuchet MS" w:hAnsi="Trebuchet MS"/>
          <w:b/>
          <w:color w:val="4F2270"/>
          <w:spacing w:val="20"/>
          <w:sz w:val="24"/>
        </w:rPr>
        <w:t xml:space="preserve">COMISIÓN DE </w:t>
      </w:r>
      <w:r w:rsidR="00E01B1B" w:rsidRPr="00C9535F">
        <w:rPr>
          <w:rFonts w:ascii="Trebuchet MS" w:hAnsi="Trebuchet MS"/>
          <w:b/>
          <w:color w:val="4F2270"/>
          <w:spacing w:val="20"/>
          <w:sz w:val="24"/>
        </w:rPr>
        <w:t xml:space="preserve">PRERROGATIVAS A PARTIDOS POLÍTICOS </w:t>
      </w:r>
    </w:p>
    <w:p w14:paraId="627C4BF2" w14:textId="32DBCDE0" w:rsidR="00F93376" w:rsidRPr="00C9535F" w:rsidRDefault="009549CB" w:rsidP="00C9535F">
      <w:pPr>
        <w:pStyle w:val="Sinespaciado"/>
        <w:jc w:val="center"/>
        <w:rPr>
          <w:rFonts w:ascii="Trebuchet MS" w:hAnsi="Trebuchet MS"/>
          <w:b/>
          <w:color w:val="4F2270"/>
        </w:rPr>
      </w:pPr>
      <w:r w:rsidRPr="00C9535F">
        <w:rPr>
          <w:rFonts w:ascii="Trebuchet MS" w:hAnsi="Trebuchet MS"/>
          <w:b/>
          <w:color w:val="4F2270"/>
        </w:rPr>
        <w:t xml:space="preserve">INSTITUTO ELECTORAL </w:t>
      </w:r>
      <w:r w:rsidR="00C9535F" w:rsidRPr="00C9535F">
        <w:rPr>
          <w:rFonts w:ascii="Trebuchet MS" w:hAnsi="Trebuchet MS"/>
          <w:b/>
          <w:color w:val="4F2270"/>
        </w:rPr>
        <w:t xml:space="preserve">Y DE PARTICIPACIÓN CIUDADANA DEL ESTADO DE JALISCO </w:t>
      </w:r>
    </w:p>
    <w:p w14:paraId="664005ED" w14:textId="5B704A06" w:rsidR="006B7BC1" w:rsidRPr="005B53C9" w:rsidRDefault="006B7BC1" w:rsidP="005774AB">
      <w:pPr>
        <w:spacing w:line="360" w:lineRule="auto"/>
        <w:jc w:val="both"/>
        <w:rPr>
          <w:rFonts w:ascii="Trebuchet MS" w:hAnsi="Trebuchet MS" w:cstheme="majorHAnsi"/>
          <w:color w:val="7030A0"/>
        </w:rPr>
      </w:pPr>
    </w:p>
    <w:p w14:paraId="709798A2" w14:textId="5CA9E997" w:rsidR="00BE6ED9" w:rsidRPr="005B53C9" w:rsidRDefault="00BE6ED9" w:rsidP="005774AB">
      <w:pPr>
        <w:pStyle w:val="Prrafodelista"/>
        <w:numPr>
          <w:ilvl w:val="0"/>
          <w:numId w:val="29"/>
        </w:numPr>
        <w:spacing w:line="360" w:lineRule="auto"/>
        <w:ind w:hanging="1080"/>
        <w:rPr>
          <w:rFonts w:ascii="Trebuchet MS" w:hAnsi="Trebuchet MS" w:cstheme="majorHAnsi"/>
          <w:b/>
        </w:rPr>
      </w:pPr>
      <w:r w:rsidRPr="005B53C9">
        <w:rPr>
          <w:rFonts w:ascii="Trebuchet MS" w:hAnsi="Trebuchet MS" w:cstheme="majorHAnsi"/>
          <w:b/>
        </w:rPr>
        <w:t xml:space="preserve">PRESENTACIÓN </w:t>
      </w:r>
    </w:p>
    <w:p w14:paraId="1E3C7C0F" w14:textId="70C783CF" w:rsidR="009E26D8" w:rsidRDefault="007D4583" w:rsidP="00083255">
      <w:pPr>
        <w:spacing w:after="0" w:line="276" w:lineRule="auto"/>
        <w:jc w:val="both"/>
        <w:rPr>
          <w:rFonts w:ascii="Trebuchet MS" w:hAnsi="Trebuchet MS" w:cstheme="majorHAnsi"/>
        </w:rPr>
      </w:pPr>
      <w:r w:rsidRPr="005B53C9">
        <w:rPr>
          <w:rFonts w:ascii="Trebuchet MS" w:hAnsi="Trebuchet MS" w:cstheme="majorHAnsi"/>
        </w:rPr>
        <w:t xml:space="preserve">La </w:t>
      </w:r>
      <w:r w:rsidR="00C9535F">
        <w:rPr>
          <w:rFonts w:ascii="Trebuchet MS" w:hAnsi="Trebuchet MS" w:cstheme="majorHAnsi"/>
        </w:rPr>
        <w:t>a</w:t>
      </w:r>
      <w:r w:rsidRPr="005B53C9">
        <w:rPr>
          <w:rFonts w:ascii="Trebuchet MS" w:hAnsi="Trebuchet MS" w:cstheme="majorHAnsi"/>
        </w:rPr>
        <w:t>genda</w:t>
      </w:r>
      <w:r w:rsidR="00570266" w:rsidRPr="005B53C9">
        <w:rPr>
          <w:rFonts w:ascii="Trebuchet MS" w:hAnsi="Trebuchet MS" w:cstheme="majorHAnsi"/>
        </w:rPr>
        <w:t xml:space="preserve"> </w:t>
      </w:r>
      <w:r w:rsidR="000935A7" w:rsidRPr="005B53C9">
        <w:rPr>
          <w:rFonts w:ascii="Trebuchet MS" w:hAnsi="Trebuchet MS" w:cstheme="majorHAnsi"/>
        </w:rPr>
        <w:t>de trabajo tiene como finalidad llevar a cabo los programas de prerrogativas a partidos políticos</w:t>
      </w:r>
      <w:r w:rsidR="007A14A9" w:rsidRPr="005B53C9">
        <w:rPr>
          <w:rFonts w:ascii="Trebuchet MS" w:hAnsi="Trebuchet MS" w:cstheme="majorHAnsi"/>
        </w:rPr>
        <w:t>,</w:t>
      </w:r>
      <w:r w:rsidR="003C3F6A" w:rsidRPr="005B53C9">
        <w:rPr>
          <w:rFonts w:ascii="Trebuchet MS" w:hAnsi="Trebuchet MS" w:cstheme="majorHAnsi"/>
        </w:rPr>
        <w:t xml:space="preserve"> conforme a</w:t>
      </w:r>
      <w:r w:rsidR="007A14A9" w:rsidRPr="005B53C9">
        <w:rPr>
          <w:rFonts w:ascii="Trebuchet MS" w:hAnsi="Trebuchet MS" w:cstheme="majorHAnsi"/>
        </w:rPr>
        <w:t xml:space="preserve"> lo que establece la Constitución Local, el Código </w:t>
      </w:r>
      <w:r w:rsidR="00C9535F">
        <w:rPr>
          <w:rFonts w:ascii="Trebuchet MS" w:hAnsi="Trebuchet MS" w:cstheme="majorHAnsi"/>
        </w:rPr>
        <w:t>Electoral del Estado de Jalisco</w:t>
      </w:r>
      <w:r w:rsidR="007A14A9" w:rsidRPr="005B53C9">
        <w:rPr>
          <w:rFonts w:ascii="Trebuchet MS" w:hAnsi="Trebuchet MS" w:cstheme="majorHAnsi"/>
        </w:rPr>
        <w:t xml:space="preserve"> y demás leyes aplicables en la materia</w:t>
      </w:r>
      <w:r w:rsidR="00974A6A" w:rsidRPr="005B53C9">
        <w:rPr>
          <w:rFonts w:ascii="Trebuchet MS" w:hAnsi="Trebuchet MS" w:cstheme="majorHAnsi"/>
        </w:rPr>
        <w:t>, asegurando</w:t>
      </w:r>
      <w:r w:rsidR="00245953" w:rsidRPr="005B53C9">
        <w:rPr>
          <w:rFonts w:ascii="Trebuchet MS" w:hAnsi="Trebuchet MS" w:cstheme="majorHAnsi"/>
        </w:rPr>
        <w:t xml:space="preserve"> el </w:t>
      </w:r>
      <w:r w:rsidR="00A07577" w:rsidRPr="005B53C9">
        <w:rPr>
          <w:rFonts w:ascii="Trebuchet MS" w:hAnsi="Trebuchet MS" w:cstheme="majorHAnsi"/>
        </w:rPr>
        <w:t xml:space="preserve">acceso </w:t>
      </w:r>
      <w:r w:rsidR="007A14A9" w:rsidRPr="005B53C9">
        <w:rPr>
          <w:rFonts w:ascii="Trebuchet MS" w:hAnsi="Trebuchet MS" w:cstheme="majorHAnsi"/>
        </w:rPr>
        <w:t>a las prerrogativas conforme a derecho</w:t>
      </w:r>
      <w:r w:rsidR="003C3F6A" w:rsidRPr="005B53C9">
        <w:rPr>
          <w:rFonts w:ascii="Trebuchet MS" w:hAnsi="Trebuchet MS" w:cstheme="majorHAnsi"/>
        </w:rPr>
        <w:t>.</w:t>
      </w:r>
    </w:p>
    <w:p w14:paraId="101AE134" w14:textId="77777777" w:rsidR="009E26D8" w:rsidRDefault="009E26D8" w:rsidP="00083255">
      <w:pPr>
        <w:spacing w:after="0" w:line="276" w:lineRule="auto"/>
        <w:jc w:val="both"/>
        <w:rPr>
          <w:rFonts w:ascii="Trebuchet MS" w:hAnsi="Trebuchet MS" w:cstheme="majorHAnsi"/>
        </w:rPr>
      </w:pPr>
    </w:p>
    <w:p w14:paraId="6D6E00E4" w14:textId="150A5CA7" w:rsidR="005B53C9" w:rsidRPr="00C9535F" w:rsidRDefault="00C9535F" w:rsidP="005B53C9">
      <w:pPr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Así como, l</w:t>
      </w:r>
      <w:r w:rsidR="009E26D8" w:rsidRPr="005B53C9">
        <w:rPr>
          <w:rFonts w:ascii="Trebuchet MS" w:hAnsi="Trebuchet MS"/>
        </w:rPr>
        <w:t>levar a cab</w:t>
      </w:r>
      <w:r>
        <w:rPr>
          <w:rFonts w:ascii="Trebuchet MS" w:hAnsi="Trebuchet MS"/>
        </w:rPr>
        <w:t>o las acciones necesarias para dar seguimiento</w:t>
      </w:r>
      <w:r w:rsidR="009E26D8" w:rsidRPr="005B53C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a la </w:t>
      </w:r>
      <w:r w:rsidR="009E26D8" w:rsidRPr="005B53C9">
        <w:rPr>
          <w:rFonts w:ascii="Trebuchet MS" w:hAnsi="Trebuchet MS"/>
        </w:rPr>
        <w:t>asignación de los tiempos en ra</w:t>
      </w:r>
      <w:r>
        <w:rPr>
          <w:rFonts w:ascii="Trebuchet MS" w:hAnsi="Trebuchet MS"/>
        </w:rPr>
        <w:t>dio y televisión que corresponde a este Instituto para sus propios fines</w:t>
      </w:r>
      <w:r w:rsidR="009E26D8" w:rsidRPr="005B53C9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5B53C9" w:rsidRPr="005B53C9">
        <w:rPr>
          <w:rFonts w:ascii="Trebuchet MS" w:hAnsi="Trebuchet MS" w:cstheme="majorHAnsi"/>
        </w:rPr>
        <w:t xml:space="preserve">Apoyar en la recepción de solicitudes de registro de organizaciones </w:t>
      </w:r>
      <w:r>
        <w:rPr>
          <w:rFonts w:ascii="Trebuchet MS" w:hAnsi="Trebuchet MS" w:cstheme="majorHAnsi"/>
        </w:rPr>
        <w:t>ciudadanas</w:t>
      </w:r>
      <w:r w:rsidR="005B53C9" w:rsidRPr="005B53C9">
        <w:rPr>
          <w:rFonts w:ascii="Trebuchet MS" w:hAnsi="Trebuchet MS" w:cstheme="majorHAnsi"/>
        </w:rPr>
        <w:t xml:space="preserve"> que pretendan constituirse  como </w:t>
      </w:r>
      <w:r>
        <w:rPr>
          <w:rFonts w:ascii="Trebuchet MS" w:hAnsi="Trebuchet MS" w:cstheme="majorHAnsi"/>
        </w:rPr>
        <w:t>agrupación política estatal</w:t>
      </w:r>
      <w:r w:rsidR="005B53C9" w:rsidRPr="005B53C9">
        <w:rPr>
          <w:rFonts w:ascii="Trebuchet MS" w:hAnsi="Trebuchet MS" w:cstheme="majorHAnsi"/>
        </w:rPr>
        <w:t xml:space="preserve">.  </w:t>
      </w:r>
    </w:p>
    <w:p w14:paraId="7FF782EE" w14:textId="77777777" w:rsidR="000B12A0" w:rsidRPr="005B53C9" w:rsidRDefault="000B12A0" w:rsidP="00597D0B">
      <w:pPr>
        <w:jc w:val="both"/>
        <w:rPr>
          <w:rFonts w:ascii="Trebuchet MS" w:hAnsi="Trebuchet MS" w:cstheme="majorHAnsi"/>
        </w:rPr>
      </w:pPr>
    </w:p>
    <w:p w14:paraId="3AA2F876" w14:textId="163779ED" w:rsidR="00D941F4" w:rsidRPr="005B53C9" w:rsidRDefault="00D941F4" w:rsidP="005774AB">
      <w:pPr>
        <w:pStyle w:val="Prrafodelista"/>
        <w:numPr>
          <w:ilvl w:val="0"/>
          <w:numId w:val="29"/>
        </w:numPr>
        <w:ind w:hanging="1080"/>
        <w:rPr>
          <w:rFonts w:ascii="Trebuchet MS" w:hAnsi="Trebuchet MS" w:cstheme="majorHAnsi"/>
          <w:b/>
        </w:rPr>
      </w:pPr>
      <w:r w:rsidRPr="005B53C9">
        <w:rPr>
          <w:rFonts w:ascii="Trebuchet MS" w:hAnsi="Trebuchet MS" w:cstheme="majorHAnsi"/>
          <w:b/>
        </w:rPr>
        <w:t>MARCO NORMATIVO</w:t>
      </w:r>
    </w:p>
    <w:p w14:paraId="36658280" w14:textId="2B420CF8" w:rsidR="00BE6ED9" w:rsidRPr="005B53C9" w:rsidRDefault="003B4BEE" w:rsidP="005774AB">
      <w:pPr>
        <w:spacing w:line="276" w:lineRule="auto"/>
        <w:jc w:val="both"/>
        <w:rPr>
          <w:rFonts w:ascii="Trebuchet MS" w:hAnsi="Trebuchet MS" w:cstheme="majorHAnsi"/>
        </w:rPr>
      </w:pPr>
      <w:r w:rsidRPr="005B53C9">
        <w:rPr>
          <w:rFonts w:ascii="Trebuchet MS" w:hAnsi="Trebuchet MS" w:cstheme="majorHAnsi"/>
        </w:rPr>
        <w:t xml:space="preserve">Artículo 134 </w:t>
      </w:r>
      <w:r w:rsidR="0070261E" w:rsidRPr="005B53C9">
        <w:rPr>
          <w:rFonts w:ascii="Trebuchet MS" w:hAnsi="Trebuchet MS" w:cstheme="majorHAnsi"/>
        </w:rPr>
        <w:t xml:space="preserve">fracción II </w:t>
      </w:r>
      <w:r w:rsidRPr="005B53C9">
        <w:rPr>
          <w:rFonts w:ascii="Trebuchet MS" w:hAnsi="Trebuchet MS" w:cstheme="majorHAnsi"/>
        </w:rPr>
        <w:t xml:space="preserve">y 136 numeral 2, del Código </w:t>
      </w:r>
      <w:r w:rsidR="0070261E" w:rsidRPr="005B53C9">
        <w:rPr>
          <w:rFonts w:ascii="Trebuchet MS" w:hAnsi="Trebuchet MS" w:cstheme="majorHAnsi"/>
        </w:rPr>
        <w:t>Electoral del Estado de Jalisco referentes a las integración de la Comisión;</w:t>
      </w:r>
      <w:r w:rsidRPr="005B53C9">
        <w:rPr>
          <w:rFonts w:ascii="Trebuchet MS" w:hAnsi="Trebuchet MS" w:cstheme="majorHAnsi"/>
        </w:rPr>
        <w:t xml:space="preserve"> </w:t>
      </w:r>
      <w:r w:rsidR="00BE6ED9" w:rsidRPr="005B53C9">
        <w:rPr>
          <w:rFonts w:ascii="Trebuchet MS" w:hAnsi="Trebuchet MS" w:cstheme="majorHAnsi"/>
        </w:rPr>
        <w:t xml:space="preserve">artículo 32 numeral 1, fracción I; </w:t>
      </w:r>
      <w:r w:rsidR="0070261E" w:rsidRPr="005B53C9">
        <w:rPr>
          <w:rFonts w:ascii="Trebuchet MS" w:hAnsi="Trebuchet MS" w:cstheme="majorHAnsi"/>
        </w:rPr>
        <w:t>relacionado a</w:t>
      </w:r>
      <w:r w:rsidR="00BE6ED9" w:rsidRPr="005B53C9">
        <w:rPr>
          <w:rFonts w:ascii="Trebuchet MS" w:hAnsi="Trebuchet MS" w:cstheme="majorHAnsi"/>
        </w:rPr>
        <w:t xml:space="preserve"> la obligación de</w:t>
      </w:r>
      <w:r w:rsidR="0070261E" w:rsidRPr="005B53C9">
        <w:rPr>
          <w:rFonts w:ascii="Trebuchet MS" w:hAnsi="Trebuchet MS" w:cstheme="majorHAnsi"/>
        </w:rPr>
        <w:t xml:space="preserve"> la Comisión a</w:t>
      </w:r>
      <w:r w:rsidR="00BE6ED9" w:rsidRPr="005B53C9">
        <w:rPr>
          <w:rFonts w:ascii="Trebuchet MS" w:hAnsi="Trebuchet MS" w:cstheme="majorHAnsi"/>
        </w:rPr>
        <w:t xml:space="preserve"> presentar al Consejo General una agenda para la gestión de los asuntos, acorde a las atribuciones previstas en el reglamento</w:t>
      </w:r>
      <w:r w:rsidR="00D76566" w:rsidRPr="005B53C9">
        <w:rPr>
          <w:rFonts w:ascii="Trebuchet MS" w:hAnsi="Trebuchet MS" w:cstheme="majorHAnsi"/>
        </w:rPr>
        <w:t xml:space="preserve"> </w:t>
      </w:r>
      <w:r w:rsidR="0070261E" w:rsidRPr="005B53C9">
        <w:rPr>
          <w:rFonts w:ascii="Trebuchet MS" w:hAnsi="Trebuchet MS" w:cstheme="majorHAnsi"/>
        </w:rPr>
        <w:t>y a</w:t>
      </w:r>
      <w:r w:rsidR="00BE6ED9" w:rsidRPr="005B53C9">
        <w:rPr>
          <w:rFonts w:ascii="Trebuchet MS" w:hAnsi="Trebuchet MS" w:cstheme="majorHAnsi"/>
        </w:rPr>
        <w:t xml:space="preserve">rtículo 13, fracción </w:t>
      </w:r>
      <w:r w:rsidR="00D76566" w:rsidRPr="005B53C9">
        <w:rPr>
          <w:rFonts w:ascii="Trebuchet MS" w:hAnsi="Trebuchet MS" w:cstheme="majorHAnsi"/>
        </w:rPr>
        <w:t>X</w:t>
      </w:r>
      <w:r w:rsidR="00BE6ED9" w:rsidRPr="005B53C9">
        <w:rPr>
          <w:rFonts w:ascii="Trebuchet MS" w:hAnsi="Trebuchet MS" w:cstheme="majorHAnsi"/>
        </w:rPr>
        <w:t xml:space="preserve">VII, </w:t>
      </w:r>
      <w:r w:rsidR="0070261E" w:rsidRPr="005B53C9">
        <w:rPr>
          <w:rFonts w:ascii="Trebuchet MS" w:hAnsi="Trebuchet MS" w:cstheme="majorHAnsi"/>
        </w:rPr>
        <w:t>sobre la obligación de</w:t>
      </w:r>
      <w:r w:rsidR="00BE6ED9" w:rsidRPr="005B53C9">
        <w:rPr>
          <w:rFonts w:ascii="Trebuchet MS" w:hAnsi="Trebuchet MS" w:cstheme="majorHAnsi"/>
        </w:rPr>
        <w:t xml:space="preserve"> la directora del área de aportar los i</w:t>
      </w:r>
      <w:bookmarkStart w:id="1" w:name="_GoBack"/>
      <w:bookmarkEnd w:id="1"/>
      <w:r w:rsidR="00BE6ED9" w:rsidRPr="005B53C9">
        <w:rPr>
          <w:rFonts w:ascii="Trebuchet MS" w:hAnsi="Trebuchet MS" w:cstheme="majorHAnsi"/>
        </w:rPr>
        <w:t xml:space="preserve">nsumos necesarios y coadyuvar en la elaboración de la agenda </w:t>
      </w:r>
      <w:r w:rsidR="0070261E" w:rsidRPr="005B53C9">
        <w:rPr>
          <w:rFonts w:ascii="Trebuchet MS" w:hAnsi="Trebuchet MS" w:cstheme="majorHAnsi"/>
        </w:rPr>
        <w:t>de trabajo de la Comisión; ambos del Reglamento Interior del Instituto Electoral y de Participación Ciudadana del Estado de Jalisco.</w:t>
      </w:r>
    </w:p>
    <w:p w14:paraId="62FDF63E" w14:textId="7B9DC4F1" w:rsidR="007E51EE" w:rsidRPr="005B53C9" w:rsidRDefault="000935A7" w:rsidP="005774AB">
      <w:pPr>
        <w:spacing w:line="276" w:lineRule="auto"/>
        <w:jc w:val="both"/>
        <w:rPr>
          <w:rFonts w:ascii="Trebuchet MS" w:hAnsi="Trebuchet MS" w:cstheme="majorHAnsi"/>
          <w:bCs/>
        </w:rPr>
      </w:pPr>
      <w:r w:rsidRPr="005B53C9">
        <w:rPr>
          <w:rFonts w:ascii="Trebuchet MS" w:hAnsi="Trebuchet MS" w:cstheme="majorHAnsi"/>
          <w:bCs/>
        </w:rPr>
        <w:t xml:space="preserve">De acuerdo </w:t>
      </w:r>
      <w:r w:rsidR="0070261E" w:rsidRPr="005B53C9">
        <w:rPr>
          <w:rFonts w:ascii="Trebuchet MS" w:hAnsi="Trebuchet MS" w:cstheme="majorHAnsi"/>
          <w:bCs/>
        </w:rPr>
        <w:t>al</w:t>
      </w:r>
      <w:r w:rsidR="00016C58" w:rsidRPr="005B53C9">
        <w:rPr>
          <w:rFonts w:ascii="Trebuchet MS" w:hAnsi="Trebuchet MS" w:cstheme="majorHAnsi"/>
          <w:bCs/>
        </w:rPr>
        <w:t xml:space="preserve"> artículo 47 </w:t>
      </w:r>
      <w:r w:rsidR="001649E2" w:rsidRPr="005B53C9">
        <w:rPr>
          <w:rFonts w:ascii="Trebuchet MS" w:hAnsi="Trebuchet MS" w:cstheme="majorHAnsi"/>
          <w:bCs/>
        </w:rPr>
        <w:t>del</w:t>
      </w:r>
      <w:r w:rsidR="0070261E" w:rsidRPr="005B53C9">
        <w:rPr>
          <w:rFonts w:ascii="Trebuchet MS" w:hAnsi="Trebuchet MS" w:cstheme="majorHAnsi"/>
          <w:bCs/>
        </w:rPr>
        <w:t xml:space="preserve"> Reglamento </w:t>
      </w:r>
      <w:r w:rsidR="001649E2" w:rsidRPr="005B53C9">
        <w:rPr>
          <w:rFonts w:ascii="Trebuchet MS" w:hAnsi="Trebuchet MS" w:cstheme="majorHAnsi"/>
          <w:bCs/>
        </w:rPr>
        <w:t>Interior, la Comisión</w:t>
      </w:r>
      <w:r w:rsidR="00C218EF" w:rsidRPr="005B53C9">
        <w:rPr>
          <w:rFonts w:ascii="Trebuchet MS" w:hAnsi="Trebuchet MS" w:cstheme="majorHAnsi"/>
          <w:bCs/>
        </w:rPr>
        <w:t xml:space="preserve"> de Prerrogativas</w:t>
      </w:r>
      <w:r w:rsidR="001649E2" w:rsidRPr="005B53C9">
        <w:rPr>
          <w:rFonts w:ascii="Trebuchet MS" w:hAnsi="Trebuchet MS" w:cstheme="majorHAnsi"/>
          <w:bCs/>
        </w:rPr>
        <w:t xml:space="preserve"> tiene las siguientes atribuciones: </w:t>
      </w:r>
    </w:p>
    <w:p w14:paraId="62160D47" w14:textId="32523C97" w:rsidR="001649E2" w:rsidRPr="005B53C9" w:rsidRDefault="00635A8B" w:rsidP="00A9488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Trebuchet MS" w:hAnsi="Trebuchet MS"/>
        </w:rPr>
      </w:pPr>
      <w:r w:rsidRPr="005B53C9">
        <w:rPr>
          <w:rFonts w:ascii="Trebuchet MS" w:hAnsi="Trebuchet MS"/>
        </w:rPr>
        <w:t>Vigilar el cumplimiento de los programas de prerrogativas a partidos políticos y candidatos independientes que efectúe la Unidad de Prerrogativas</w:t>
      </w:r>
      <w:r w:rsidR="0070261E" w:rsidRPr="005B53C9">
        <w:rPr>
          <w:rFonts w:ascii="Trebuchet MS" w:hAnsi="Trebuchet MS"/>
        </w:rPr>
        <w:t xml:space="preserve">; </w:t>
      </w:r>
    </w:p>
    <w:p w14:paraId="0BA05AC5" w14:textId="690678C4" w:rsidR="001649E2" w:rsidRPr="005B53C9" w:rsidRDefault="00635A8B" w:rsidP="00A9488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Trebuchet MS" w:hAnsi="Trebuchet MS" w:cstheme="majorHAnsi"/>
          <w:b/>
          <w:bCs/>
        </w:rPr>
      </w:pPr>
      <w:r w:rsidRPr="005B53C9">
        <w:rPr>
          <w:rFonts w:ascii="Trebuchet MS" w:hAnsi="Trebuchet MS"/>
        </w:rPr>
        <w:t>Establecer las políticas generales, criterios técnicos y lineamientos a que se sujetará el programa de prerrogativas a partidos políticos, agrupaciones políticas y candidatos independientes</w:t>
      </w:r>
      <w:r w:rsidR="0070261E" w:rsidRPr="005B53C9">
        <w:rPr>
          <w:rFonts w:ascii="Trebuchet MS" w:hAnsi="Trebuchet MS"/>
        </w:rPr>
        <w:t xml:space="preserve">; </w:t>
      </w:r>
    </w:p>
    <w:p w14:paraId="0B0D883C" w14:textId="0121F5D0" w:rsidR="001649E2" w:rsidRPr="005B53C9" w:rsidRDefault="00330C09" w:rsidP="00A9488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Trebuchet MS" w:hAnsi="Trebuchet MS" w:cstheme="majorHAnsi"/>
          <w:b/>
          <w:bCs/>
        </w:rPr>
      </w:pPr>
      <w:r w:rsidRPr="005B53C9">
        <w:rPr>
          <w:rFonts w:ascii="Trebuchet MS" w:hAnsi="Trebuchet MS"/>
        </w:rPr>
        <w:t>Vigilar que en lo relativo a las prerrogativas de los partidos políticos y candidatos independientes se actúe con apego al Código, así como a lo dispuesto en los reglamentos que al efecto expida el Consejo General</w:t>
      </w:r>
      <w:r w:rsidR="0070261E" w:rsidRPr="005B53C9">
        <w:rPr>
          <w:rFonts w:ascii="Trebuchet MS" w:hAnsi="Trebuchet MS"/>
        </w:rPr>
        <w:t xml:space="preserve">; </w:t>
      </w:r>
    </w:p>
    <w:p w14:paraId="42FAAEF5" w14:textId="1778371B" w:rsidR="001649E2" w:rsidRPr="005B53C9" w:rsidRDefault="00C17091" w:rsidP="00A9488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Trebuchet MS" w:hAnsi="Trebuchet MS" w:cstheme="majorHAnsi"/>
          <w:b/>
          <w:bCs/>
        </w:rPr>
      </w:pPr>
      <w:r w:rsidRPr="005B53C9">
        <w:rPr>
          <w:rFonts w:ascii="Trebuchet MS" w:hAnsi="Trebuchet MS"/>
        </w:rPr>
        <w:t>Aprobar el proyecto de propuesta de pautas para la asignación de los tiempos en radio y televisión que corresponda a los partidos</w:t>
      </w:r>
      <w:r w:rsidR="00E7073F" w:rsidRPr="005B53C9">
        <w:rPr>
          <w:rFonts w:ascii="Trebuchet MS" w:hAnsi="Trebuchet MS"/>
        </w:rPr>
        <w:t xml:space="preserve"> políticos y </w:t>
      </w:r>
      <w:r w:rsidR="00E7073F" w:rsidRPr="005B53C9">
        <w:rPr>
          <w:rFonts w:ascii="Trebuchet MS" w:hAnsi="Trebuchet MS"/>
        </w:rPr>
        <w:lastRenderedPageBreak/>
        <w:t>candidatos independientes, formulado por la Unidad de Prerrogativas, así como elaborar el dictamen correspondiente, mismo que deberá someter a la consideración y en su caso aprobación del Consejo General</w:t>
      </w:r>
      <w:r w:rsidR="0070261E" w:rsidRPr="005B53C9">
        <w:rPr>
          <w:rFonts w:ascii="Trebuchet MS" w:hAnsi="Trebuchet MS"/>
        </w:rPr>
        <w:t>;</w:t>
      </w:r>
      <w:r w:rsidR="00E7073F" w:rsidRPr="005B53C9">
        <w:rPr>
          <w:rFonts w:ascii="Trebuchet MS" w:hAnsi="Trebuchet MS"/>
        </w:rPr>
        <w:t xml:space="preserve"> y</w:t>
      </w:r>
      <w:r w:rsidR="0070261E" w:rsidRPr="005B53C9">
        <w:rPr>
          <w:rFonts w:ascii="Trebuchet MS" w:hAnsi="Trebuchet MS"/>
        </w:rPr>
        <w:t xml:space="preserve"> </w:t>
      </w:r>
    </w:p>
    <w:p w14:paraId="6D0E7530" w14:textId="5DEDA915" w:rsidR="001649E2" w:rsidRPr="005B53C9" w:rsidRDefault="00E7073F" w:rsidP="00A9488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Trebuchet MS" w:hAnsi="Trebuchet MS" w:cstheme="majorHAnsi"/>
          <w:b/>
          <w:bCs/>
        </w:rPr>
      </w:pPr>
      <w:r w:rsidRPr="005B53C9">
        <w:rPr>
          <w:rFonts w:ascii="Trebuchet MS" w:hAnsi="Trebuchet MS"/>
        </w:rPr>
        <w:t>Las demás que le confiera este reglamento, el Consejo General, el Código y demás normatividad aplicable.</w:t>
      </w:r>
    </w:p>
    <w:p w14:paraId="23D509B1" w14:textId="77777777" w:rsidR="005774AB" w:rsidRPr="005B53C9" w:rsidRDefault="005774AB" w:rsidP="005774AB">
      <w:pPr>
        <w:spacing w:line="276" w:lineRule="auto"/>
        <w:jc w:val="both"/>
        <w:rPr>
          <w:rFonts w:ascii="Trebuchet MS" w:hAnsi="Trebuchet MS" w:cstheme="majorHAnsi"/>
        </w:rPr>
      </w:pPr>
    </w:p>
    <w:p w14:paraId="1496E91B" w14:textId="79CFB7F0" w:rsidR="0011599E" w:rsidRPr="005B53C9" w:rsidRDefault="0011599E" w:rsidP="005774AB">
      <w:pPr>
        <w:pStyle w:val="Prrafodelista"/>
        <w:numPr>
          <w:ilvl w:val="0"/>
          <w:numId w:val="29"/>
        </w:numPr>
        <w:spacing w:line="276" w:lineRule="auto"/>
        <w:ind w:hanging="1080"/>
        <w:rPr>
          <w:rFonts w:ascii="Trebuchet MS" w:hAnsi="Trebuchet MS" w:cstheme="majorHAnsi"/>
          <w:b/>
        </w:rPr>
      </w:pPr>
      <w:r w:rsidRPr="005B53C9">
        <w:rPr>
          <w:rFonts w:ascii="Trebuchet MS" w:hAnsi="Trebuchet MS" w:cstheme="majorHAnsi"/>
          <w:b/>
        </w:rPr>
        <w:t>INTEGRACIÓN</w:t>
      </w:r>
    </w:p>
    <w:p w14:paraId="7C796FAC" w14:textId="0BF27C3A" w:rsidR="0011599E" w:rsidRPr="005B53C9" w:rsidRDefault="0011599E" w:rsidP="005774AB">
      <w:pPr>
        <w:spacing w:line="276" w:lineRule="auto"/>
        <w:jc w:val="both"/>
        <w:rPr>
          <w:rFonts w:ascii="Trebuchet MS" w:hAnsi="Trebuchet MS" w:cstheme="majorHAnsi"/>
        </w:rPr>
      </w:pPr>
      <w:r w:rsidRPr="005B53C9">
        <w:rPr>
          <w:rFonts w:ascii="Trebuchet MS" w:hAnsi="Trebuchet MS" w:cstheme="majorHAnsi"/>
        </w:rPr>
        <w:t>El 15 de febrero de 2022, el Consejo General del Instituto celebró sesión extraordinaria</w:t>
      </w:r>
      <w:r w:rsidR="00016C58" w:rsidRPr="005B53C9">
        <w:rPr>
          <w:rFonts w:ascii="Trebuchet MS" w:hAnsi="Trebuchet MS" w:cstheme="majorHAnsi"/>
        </w:rPr>
        <w:t xml:space="preserve"> en la que</w:t>
      </w:r>
      <w:r w:rsidRPr="005B53C9">
        <w:rPr>
          <w:rFonts w:ascii="Trebuchet MS" w:hAnsi="Trebuchet MS" w:cstheme="majorHAnsi"/>
        </w:rPr>
        <w:t xml:space="preserve"> emitió el </w:t>
      </w:r>
      <w:r w:rsidR="00016C58" w:rsidRPr="005B53C9">
        <w:rPr>
          <w:rFonts w:ascii="Trebuchet MS" w:hAnsi="Trebuchet MS" w:cstheme="majorHAnsi"/>
        </w:rPr>
        <w:t xml:space="preserve">acuerdo </w:t>
      </w:r>
      <w:r w:rsidRPr="005B53C9">
        <w:rPr>
          <w:rFonts w:ascii="Trebuchet MS" w:hAnsi="Trebuchet MS" w:cstheme="majorHAnsi"/>
        </w:rPr>
        <w:t xml:space="preserve">identificado con la clave </w:t>
      </w:r>
      <w:r w:rsidRPr="00C9535F">
        <w:rPr>
          <w:rFonts w:ascii="Trebuchet MS" w:hAnsi="Trebuchet MS" w:cstheme="majorHAnsi"/>
          <w:b/>
        </w:rPr>
        <w:t>IEPC-ACG-010/2022</w:t>
      </w:r>
      <w:r w:rsidRPr="005B53C9">
        <w:rPr>
          <w:rFonts w:ascii="Trebuchet MS" w:hAnsi="Trebuchet MS" w:cstheme="majorHAnsi"/>
        </w:rPr>
        <w:t>, mediante el cual aprobó la integración de la Comisión</w:t>
      </w:r>
      <w:r w:rsidR="003E322F" w:rsidRPr="005B53C9">
        <w:rPr>
          <w:rFonts w:ascii="Trebuchet MS" w:hAnsi="Trebuchet MS" w:cstheme="majorHAnsi"/>
        </w:rPr>
        <w:t xml:space="preserve"> de Prerrogativas a Partidos Políticos</w:t>
      </w:r>
      <w:r w:rsidRPr="005B53C9">
        <w:rPr>
          <w:rFonts w:ascii="Trebuchet MS" w:hAnsi="Trebuchet MS" w:cstheme="majorHAnsi"/>
        </w:rPr>
        <w:t xml:space="preserve">, la </w:t>
      </w:r>
      <w:r w:rsidR="00016C58" w:rsidRPr="005B53C9">
        <w:rPr>
          <w:rFonts w:ascii="Trebuchet MS" w:hAnsi="Trebuchet MS" w:cstheme="majorHAnsi"/>
        </w:rPr>
        <w:t>cual quedó conformada de la siguiente manera</w:t>
      </w:r>
      <w:r w:rsidRPr="005B53C9">
        <w:rPr>
          <w:rFonts w:ascii="Trebuchet MS" w:hAnsi="Trebuchet MS" w:cstheme="majorHAnsi"/>
        </w:rPr>
        <w:t>:</w:t>
      </w:r>
    </w:p>
    <w:p w14:paraId="59BE0288" w14:textId="2E08B581" w:rsidR="0011599E" w:rsidRPr="005B53C9" w:rsidRDefault="003E322F" w:rsidP="005774AB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Trebuchet MS" w:hAnsi="Trebuchet MS" w:cstheme="majorHAnsi"/>
        </w:rPr>
      </w:pPr>
      <w:r w:rsidRPr="005B53C9">
        <w:rPr>
          <w:rFonts w:ascii="Trebuchet MS" w:hAnsi="Trebuchet MS" w:cstheme="majorHAnsi"/>
        </w:rPr>
        <w:t xml:space="preserve">Miguel Godínez </w:t>
      </w:r>
      <w:proofErr w:type="spellStart"/>
      <w:r w:rsidRPr="005B53C9">
        <w:rPr>
          <w:rFonts w:ascii="Trebuchet MS" w:hAnsi="Trebuchet MS" w:cstheme="majorHAnsi"/>
        </w:rPr>
        <w:t>Terríquez</w:t>
      </w:r>
      <w:proofErr w:type="spellEnd"/>
      <w:r w:rsidRPr="005B53C9">
        <w:rPr>
          <w:rFonts w:ascii="Trebuchet MS" w:hAnsi="Trebuchet MS" w:cstheme="majorHAnsi"/>
        </w:rPr>
        <w:t>. Consejero</w:t>
      </w:r>
      <w:r w:rsidR="0011599E" w:rsidRPr="005B53C9">
        <w:rPr>
          <w:rFonts w:ascii="Trebuchet MS" w:hAnsi="Trebuchet MS" w:cstheme="majorHAnsi"/>
        </w:rPr>
        <w:t xml:space="preserve"> Electoral </w:t>
      </w:r>
      <w:r w:rsidRPr="005B53C9">
        <w:rPr>
          <w:rFonts w:ascii="Trebuchet MS" w:hAnsi="Trebuchet MS" w:cstheme="majorHAnsi"/>
        </w:rPr>
        <w:t>Presidente</w:t>
      </w:r>
      <w:r w:rsidR="0011599E" w:rsidRPr="005B53C9">
        <w:rPr>
          <w:rFonts w:ascii="Trebuchet MS" w:hAnsi="Trebuchet MS" w:cstheme="majorHAnsi"/>
        </w:rPr>
        <w:t xml:space="preserve"> de la Comisión.</w:t>
      </w:r>
    </w:p>
    <w:p w14:paraId="7A6B5F17" w14:textId="6540E2FB" w:rsidR="005C7646" w:rsidRPr="005B53C9" w:rsidRDefault="003E322F" w:rsidP="005774AB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Trebuchet MS" w:hAnsi="Trebuchet MS" w:cstheme="majorHAnsi"/>
        </w:rPr>
      </w:pPr>
      <w:r w:rsidRPr="005B53C9">
        <w:rPr>
          <w:rFonts w:ascii="Trebuchet MS" w:hAnsi="Trebuchet MS" w:cstheme="majorHAnsi"/>
        </w:rPr>
        <w:t>Silvia Guadalupe Bustos Vásquez</w:t>
      </w:r>
      <w:r w:rsidR="0011599E" w:rsidRPr="005B53C9">
        <w:rPr>
          <w:rFonts w:ascii="Trebuchet MS" w:hAnsi="Trebuchet MS" w:cstheme="majorHAnsi"/>
        </w:rPr>
        <w:t>. Consejera Electoral integrante.</w:t>
      </w:r>
    </w:p>
    <w:p w14:paraId="0700C46D" w14:textId="1324D889" w:rsidR="001649E2" w:rsidRPr="005B53C9" w:rsidRDefault="003E322F" w:rsidP="005774AB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Trebuchet MS" w:hAnsi="Trebuchet MS" w:cstheme="majorHAnsi"/>
        </w:rPr>
      </w:pPr>
      <w:r w:rsidRPr="005B53C9">
        <w:rPr>
          <w:rFonts w:ascii="Trebuchet MS" w:eastAsia="Arial Narrow" w:hAnsi="Trebuchet MS" w:cs="Arial Narrow"/>
        </w:rPr>
        <w:t>Claudia Alejandra Vargas Bautista</w:t>
      </w:r>
      <w:r w:rsidR="0011599E" w:rsidRPr="005B53C9">
        <w:rPr>
          <w:rFonts w:ascii="Trebuchet MS" w:eastAsia="Arial Narrow" w:hAnsi="Trebuchet MS" w:cs="Arial Narrow"/>
        </w:rPr>
        <w:t>. Consejera Electoral integrante.</w:t>
      </w:r>
    </w:p>
    <w:p w14:paraId="25484B2A" w14:textId="3EB022CF" w:rsidR="00080810" w:rsidRPr="005B53C9" w:rsidRDefault="00080810" w:rsidP="005774AB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Trebuchet MS" w:hAnsi="Trebuchet MS" w:cstheme="majorHAnsi"/>
        </w:rPr>
      </w:pPr>
      <w:r w:rsidRPr="005B53C9">
        <w:rPr>
          <w:rFonts w:ascii="Trebuchet MS" w:eastAsia="Arial Narrow" w:hAnsi="Trebuchet MS" w:cs="Arial Narrow"/>
        </w:rPr>
        <w:t xml:space="preserve">Representantes de los partidos políticos. </w:t>
      </w:r>
    </w:p>
    <w:p w14:paraId="362007BD" w14:textId="792EAE5B" w:rsidR="00C9535F" w:rsidRPr="00C9535F" w:rsidRDefault="00C9535F" w:rsidP="00C9535F">
      <w:pPr>
        <w:spacing w:line="276" w:lineRule="auto"/>
        <w:ind w:left="708"/>
        <w:jc w:val="both"/>
        <w:rPr>
          <w:rFonts w:ascii="Trebuchet MS" w:hAnsi="Trebuchet MS" w:cstheme="majorHAnsi"/>
        </w:rPr>
      </w:pPr>
      <w:r>
        <w:rPr>
          <w:rFonts w:ascii="Trebuchet MS" w:hAnsi="Trebuchet MS" w:cstheme="majorHAnsi"/>
        </w:rPr>
        <w:t>Acompañados del equipo directivo:</w:t>
      </w:r>
    </w:p>
    <w:p w14:paraId="56596623" w14:textId="59EE6E2A" w:rsidR="00080810" w:rsidRPr="005B53C9" w:rsidRDefault="00080810" w:rsidP="00C9535F">
      <w:pPr>
        <w:pStyle w:val="Prrafodelista"/>
        <w:numPr>
          <w:ilvl w:val="0"/>
          <w:numId w:val="37"/>
        </w:numPr>
        <w:spacing w:line="276" w:lineRule="auto"/>
        <w:jc w:val="both"/>
        <w:rPr>
          <w:rFonts w:ascii="Trebuchet MS" w:hAnsi="Trebuchet MS" w:cstheme="majorHAnsi"/>
        </w:rPr>
      </w:pPr>
      <w:r w:rsidRPr="005B53C9">
        <w:rPr>
          <w:rFonts w:ascii="Trebuchet MS" w:eastAsia="Arial Narrow" w:hAnsi="Trebuchet MS" w:cs="Arial Narrow"/>
        </w:rPr>
        <w:t xml:space="preserve">Luis Alfonso Campos Guzmán. Secretario Técnico de Comisiones. </w:t>
      </w:r>
    </w:p>
    <w:p w14:paraId="732813AC" w14:textId="4B7D5F04" w:rsidR="001056CD" w:rsidRPr="009E26D8" w:rsidRDefault="00902DAD" w:rsidP="00D82696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Trebuchet MS" w:hAnsi="Trebuchet MS" w:cstheme="majorHAnsi"/>
        </w:rPr>
      </w:pPr>
      <w:r w:rsidRPr="005B53C9">
        <w:rPr>
          <w:rFonts w:ascii="Trebuchet MS" w:eastAsia="Arial Narrow" w:hAnsi="Trebuchet MS" w:cs="Arial Narrow"/>
        </w:rPr>
        <w:t>Miriam Guadalupe Gutiérrez Mora. Directora de Prerrogativas a Partidos Políticos</w:t>
      </w:r>
      <w:r w:rsidR="00080810" w:rsidRPr="005B53C9">
        <w:rPr>
          <w:rFonts w:ascii="Trebuchet MS" w:eastAsia="Arial Narrow" w:hAnsi="Trebuchet MS" w:cs="Arial Narrow"/>
        </w:rPr>
        <w:t>.</w:t>
      </w:r>
    </w:p>
    <w:p w14:paraId="0AF777A6" w14:textId="77777777" w:rsidR="00634B84" w:rsidRDefault="00634B84" w:rsidP="00D82696">
      <w:pPr>
        <w:jc w:val="both"/>
        <w:rPr>
          <w:rFonts w:ascii="Trebuchet MS" w:hAnsi="Trebuchet MS" w:cstheme="majorHAnsi"/>
          <w:b/>
          <w:bCs/>
        </w:rPr>
      </w:pPr>
    </w:p>
    <w:p w14:paraId="6AEEFDEA" w14:textId="77777777" w:rsidR="005D5240" w:rsidRPr="005774AB" w:rsidRDefault="005D5240" w:rsidP="005D5240">
      <w:pPr>
        <w:pStyle w:val="Prrafodelista"/>
        <w:numPr>
          <w:ilvl w:val="0"/>
          <w:numId w:val="29"/>
        </w:numPr>
        <w:ind w:hanging="1080"/>
        <w:jc w:val="both"/>
        <w:rPr>
          <w:rFonts w:ascii="Trebuchet MS" w:hAnsi="Trebuchet MS" w:cstheme="majorHAnsi"/>
          <w:b/>
          <w:bCs/>
        </w:rPr>
      </w:pPr>
      <w:r>
        <w:rPr>
          <w:rFonts w:ascii="Trebuchet MS" w:hAnsi="Trebuchet MS" w:cstheme="majorHAnsi"/>
          <w:b/>
          <w:bCs/>
        </w:rPr>
        <w:t xml:space="preserve">OBJETIVOS </w:t>
      </w:r>
    </w:p>
    <w:p w14:paraId="6D8FEF1F" w14:textId="77777777" w:rsidR="005D5240" w:rsidRPr="00FE68F0" w:rsidRDefault="005D5240" w:rsidP="005D5240">
      <w:pPr>
        <w:ind w:left="360"/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 w:cstheme="majorHAnsi"/>
          <w:b/>
          <w:bCs/>
        </w:rPr>
        <w:t xml:space="preserve">OBJETIVO GENERAL </w:t>
      </w:r>
    </w:p>
    <w:p w14:paraId="45D5656F" w14:textId="28AAC68E" w:rsidR="005D5240" w:rsidRPr="00FE68F0" w:rsidRDefault="00DA529A" w:rsidP="005D5240">
      <w:pPr>
        <w:tabs>
          <w:tab w:val="left" w:pos="6663"/>
        </w:tabs>
        <w:ind w:left="360"/>
        <w:jc w:val="both"/>
        <w:rPr>
          <w:rFonts w:ascii="Trebuchet MS" w:hAnsi="Trebuchet MS" w:cstheme="majorHAnsi"/>
        </w:rPr>
      </w:pPr>
      <w:r>
        <w:rPr>
          <w:rFonts w:ascii="Trebuchet MS" w:hAnsi="Trebuchet MS" w:cstheme="majorHAnsi"/>
        </w:rPr>
        <w:t>Ll</w:t>
      </w:r>
      <w:r w:rsidR="000A5AC6" w:rsidRPr="000A5AC6">
        <w:rPr>
          <w:rFonts w:ascii="Trebuchet MS" w:hAnsi="Trebuchet MS" w:cstheme="majorHAnsi"/>
        </w:rPr>
        <w:t>evar a cabo los programas de prerrogativas a partidos políticos, conforme a lo que establece la Constitución Local, el Código Electoral del Estado de Jalisco, y demás leyes aplicables en la materia, asegurando el acceso a las prerrogativas conforme a derecho</w:t>
      </w:r>
      <w:r w:rsidR="005D5240" w:rsidRPr="000A5AC6">
        <w:rPr>
          <w:rFonts w:ascii="Trebuchet MS" w:hAnsi="Trebuchet MS" w:cstheme="majorHAnsi"/>
        </w:rPr>
        <w:t>.</w:t>
      </w:r>
    </w:p>
    <w:p w14:paraId="26A11FD4" w14:textId="77777777" w:rsidR="005D5240" w:rsidRPr="00FE68F0" w:rsidRDefault="005D5240" w:rsidP="005D5240">
      <w:pPr>
        <w:pStyle w:val="Prrafodelista"/>
        <w:ind w:left="360"/>
        <w:jc w:val="both"/>
        <w:rPr>
          <w:rFonts w:ascii="Trebuchet MS" w:hAnsi="Trebuchet MS" w:cstheme="majorHAnsi"/>
        </w:rPr>
      </w:pPr>
    </w:p>
    <w:p w14:paraId="0E4ECCF4" w14:textId="77777777" w:rsidR="005D5240" w:rsidRPr="00FE68F0" w:rsidRDefault="005D5240" w:rsidP="005D5240">
      <w:pPr>
        <w:ind w:left="360"/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 w:cstheme="majorHAnsi"/>
          <w:b/>
          <w:bCs/>
        </w:rPr>
        <w:t xml:space="preserve">OBJETIVOS ESPECÍFICOS  </w:t>
      </w:r>
    </w:p>
    <w:p w14:paraId="00196451" w14:textId="77777777" w:rsidR="005D5240" w:rsidRPr="00FE68F0" w:rsidRDefault="005D5240" w:rsidP="005D5240">
      <w:pPr>
        <w:pStyle w:val="Prrafodelista"/>
        <w:ind w:left="360"/>
        <w:jc w:val="both"/>
        <w:rPr>
          <w:rFonts w:ascii="Trebuchet MS" w:hAnsi="Trebuchet MS" w:cstheme="majorHAnsi"/>
        </w:rPr>
      </w:pPr>
    </w:p>
    <w:p w14:paraId="692A2953" w14:textId="4BB0E188" w:rsidR="005D5240" w:rsidRPr="00F7302B" w:rsidRDefault="00C9535F" w:rsidP="005D5240">
      <w:pPr>
        <w:pStyle w:val="Prrafodelista"/>
        <w:numPr>
          <w:ilvl w:val="0"/>
          <w:numId w:val="1"/>
        </w:numPr>
        <w:ind w:left="720"/>
        <w:jc w:val="both"/>
        <w:rPr>
          <w:rFonts w:ascii="Trebuchet MS" w:hAnsi="Trebuchet MS" w:cstheme="majorHAnsi"/>
        </w:rPr>
      </w:pPr>
      <w:r>
        <w:rPr>
          <w:rFonts w:ascii="Trebuchet MS" w:hAnsi="Trebuchet MS" w:cstheme="majorHAnsi"/>
        </w:rPr>
        <w:t xml:space="preserve">Someter a consideración y, en su caso, aprobar, el </w:t>
      </w:r>
      <w:r w:rsidR="00DA529A" w:rsidRPr="00F7302B">
        <w:rPr>
          <w:rFonts w:ascii="Trebuchet MS" w:hAnsi="Trebuchet MS" w:cstheme="majorHAnsi"/>
        </w:rPr>
        <w:t>dictamen sobre el monto del financiamiento público y privado que corresponde a los partidos políticos cada año</w:t>
      </w:r>
      <w:r w:rsidR="005D5240" w:rsidRPr="00F7302B">
        <w:rPr>
          <w:rFonts w:ascii="Trebuchet MS" w:hAnsi="Trebuchet MS" w:cstheme="majorHAnsi"/>
        </w:rPr>
        <w:t xml:space="preserve">. </w:t>
      </w:r>
    </w:p>
    <w:p w14:paraId="1180544F" w14:textId="77777777" w:rsidR="005D5240" w:rsidRPr="005D5240" w:rsidRDefault="005D5240" w:rsidP="005D5240">
      <w:pPr>
        <w:pStyle w:val="Prrafodelista"/>
        <w:ind w:left="1080"/>
        <w:rPr>
          <w:rFonts w:ascii="Trebuchet MS" w:hAnsi="Trebuchet MS" w:cstheme="majorHAnsi"/>
          <w:highlight w:val="yellow"/>
        </w:rPr>
      </w:pPr>
    </w:p>
    <w:p w14:paraId="032F252F" w14:textId="69B53251" w:rsidR="005D5240" w:rsidRPr="00955FEF" w:rsidRDefault="00C9535F" w:rsidP="005D5240">
      <w:pPr>
        <w:pStyle w:val="Prrafodelista"/>
        <w:numPr>
          <w:ilvl w:val="0"/>
          <w:numId w:val="1"/>
        </w:numPr>
        <w:ind w:left="720"/>
        <w:jc w:val="both"/>
        <w:rPr>
          <w:rFonts w:ascii="Trebuchet MS" w:hAnsi="Trebuchet MS" w:cstheme="majorHAnsi"/>
        </w:rPr>
      </w:pPr>
      <w:r>
        <w:rPr>
          <w:rFonts w:ascii="Trebuchet MS" w:hAnsi="Trebuchet MS" w:cstheme="majorHAnsi"/>
        </w:rPr>
        <w:t xml:space="preserve">Vigilar </w:t>
      </w:r>
      <w:r w:rsidR="00DA529A" w:rsidRPr="00955FEF">
        <w:rPr>
          <w:rFonts w:ascii="Trebuchet MS" w:hAnsi="Trebuchet MS" w:cstheme="majorHAnsi"/>
        </w:rPr>
        <w:t>la aplicación de sanciones impuestas a los partidos políticos</w:t>
      </w:r>
      <w:r w:rsidR="005D5240" w:rsidRPr="00955FEF">
        <w:rPr>
          <w:rFonts w:ascii="Trebuchet MS" w:hAnsi="Trebuchet MS" w:cstheme="majorHAnsi"/>
        </w:rPr>
        <w:t>.</w:t>
      </w:r>
    </w:p>
    <w:p w14:paraId="42B21E51" w14:textId="77777777" w:rsidR="005D5240" w:rsidRPr="00355458" w:rsidRDefault="005D5240" w:rsidP="005D5240">
      <w:pPr>
        <w:pStyle w:val="Prrafodelista"/>
        <w:ind w:left="1080"/>
        <w:rPr>
          <w:rFonts w:ascii="Trebuchet MS" w:hAnsi="Trebuchet MS" w:cstheme="majorHAnsi"/>
        </w:rPr>
      </w:pPr>
    </w:p>
    <w:p w14:paraId="4641E3A4" w14:textId="131A8C81" w:rsidR="005D5240" w:rsidRDefault="00F47FF8" w:rsidP="005D5240">
      <w:pPr>
        <w:pStyle w:val="Prrafodelista"/>
        <w:numPr>
          <w:ilvl w:val="0"/>
          <w:numId w:val="1"/>
        </w:numPr>
        <w:ind w:left="720"/>
        <w:jc w:val="both"/>
        <w:rPr>
          <w:rFonts w:ascii="Trebuchet MS" w:hAnsi="Trebuchet MS" w:cstheme="majorHAnsi"/>
        </w:rPr>
      </w:pPr>
      <w:r w:rsidRPr="00355458">
        <w:rPr>
          <w:rFonts w:ascii="Trebuchet MS" w:hAnsi="Trebuchet MS" w:cstheme="majorHAnsi"/>
        </w:rPr>
        <w:lastRenderedPageBreak/>
        <w:t xml:space="preserve">Coadyuvar en las actividades </w:t>
      </w:r>
      <w:r w:rsidR="00BD1B1A" w:rsidRPr="00355458">
        <w:rPr>
          <w:rFonts w:ascii="Trebuchet MS" w:hAnsi="Trebuchet MS" w:cstheme="majorHAnsi"/>
        </w:rPr>
        <w:t xml:space="preserve">necesarias </w:t>
      </w:r>
      <w:r w:rsidRPr="00355458">
        <w:rPr>
          <w:rFonts w:ascii="Trebuchet MS" w:hAnsi="Trebuchet MS" w:cstheme="majorHAnsi"/>
        </w:rPr>
        <w:t>para hacer efectivo el derecho al acceso en los tiempos</w:t>
      </w:r>
      <w:r w:rsidR="009C4E8E">
        <w:rPr>
          <w:rFonts w:ascii="Trebuchet MS" w:hAnsi="Trebuchet MS" w:cstheme="majorHAnsi"/>
        </w:rPr>
        <w:t xml:space="preserve"> de radio y televisión </w:t>
      </w:r>
      <w:r w:rsidR="00BD1B1A" w:rsidRPr="00355458">
        <w:rPr>
          <w:rFonts w:ascii="Trebuchet MS" w:hAnsi="Trebuchet MS" w:cstheme="majorHAnsi"/>
        </w:rPr>
        <w:t>del propio Instituto</w:t>
      </w:r>
      <w:r w:rsidR="005D5240" w:rsidRPr="00355458">
        <w:rPr>
          <w:rFonts w:ascii="Trebuchet MS" w:hAnsi="Trebuchet MS" w:cstheme="majorHAnsi"/>
        </w:rPr>
        <w:t>.</w:t>
      </w:r>
    </w:p>
    <w:p w14:paraId="7812C822" w14:textId="77777777" w:rsidR="00355458" w:rsidRPr="00355458" w:rsidRDefault="00355458" w:rsidP="00355458">
      <w:pPr>
        <w:pStyle w:val="Prrafodelista"/>
        <w:rPr>
          <w:rFonts w:ascii="Trebuchet MS" w:hAnsi="Trebuchet MS" w:cstheme="majorHAnsi"/>
        </w:rPr>
      </w:pPr>
    </w:p>
    <w:p w14:paraId="39536EC3" w14:textId="77777777" w:rsidR="008C5AD3" w:rsidRDefault="009C4E8E" w:rsidP="005D5240">
      <w:pPr>
        <w:pStyle w:val="Prrafodelista"/>
        <w:numPr>
          <w:ilvl w:val="0"/>
          <w:numId w:val="1"/>
        </w:numPr>
        <w:ind w:left="720"/>
        <w:jc w:val="both"/>
        <w:rPr>
          <w:rFonts w:ascii="Trebuchet MS" w:hAnsi="Trebuchet MS" w:cstheme="majorHAnsi"/>
        </w:rPr>
      </w:pPr>
      <w:r>
        <w:rPr>
          <w:rFonts w:ascii="Trebuchet MS" w:hAnsi="Trebuchet MS" w:cstheme="majorHAnsi"/>
        </w:rPr>
        <w:t xml:space="preserve">Dar seguimiento a </w:t>
      </w:r>
      <w:r w:rsidR="00355458">
        <w:rPr>
          <w:rFonts w:ascii="Trebuchet MS" w:hAnsi="Trebuchet MS" w:cstheme="majorHAnsi"/>
        </w:rPr>
        <w:t>la recepción de solicitudes de registro de organizaciones de ciudadanos que pretendan constituirse c</w:t>
      </w:r>
      <w:r w:rsidR="008C5AD3">
        <w:rPr>
          <w:rFonts w:ascii="Trebuchet MS" w:hAnsi="Trebuchet MS" w:cstheme="majorHAnsi"/>
        </w:rPr>
        <w:t>omo agrupación política estatal</w:t>
      </w:r>
      <w:r w:rsidR="00355458">
        <w:rPr>
          <w:rFonts w:ascii="Trebuchet MS" w:hAnsi="Trebuchet MS" w:cstheme="majorHAnsi"/>
        </w:rPr>
        <w:t>.</w:t>
      </w:r>
    </w:p>
    <w:p w14:paraId="6684D95A" w14:textId="77777777" w:rsidR="008C5AD3" w:rsidRPr="008C5AD3" w:rsidRDefault="008C5AD3" w:rsidP="008C5AD3">
      <w:pPr>
        <w:pStyle w:val="Prrafodelista"/>
        <w:rPr>
          <w:rFonts w:ascii="Trebuchet MS" w:hAnsi="Trebuchet MS" w:cstheme="majorHAnsi"/>
        </w:rPr>
      </w:pPr>
    </w:p>
    <w:p w14:paraId="465E3AF5" w14:textId="37E3D568" w:rsidR="00355458" w:rsidRPr="00355458" w:rsidRDefault="008C5AD3" w:rsidP="005D5240">
      <w:pPr>
        <w:pStyle w:val="Prrafodelista"/>
        <w:numPr>
          <w:ilvl w:val="0"/>
          <w:numId w:val="1"/>
        </w:numPr>
        <w:ind w:left="720"/>
        <w:jc w:val="both"/>
        <w:rPr>
          <w:rFonts w:ascii="Trebuchet MS" w:hAnsi="Trebuchet MS" w:cstheme="majorHAnsi"/>
        </w:rPr>
      </w:pPr>
      <w:r>
        <w:rPr>
          <w:rFonts w:ascii="Trebuchet MS" w:hAnsi="Trebuchet MS" w:cstheme="majorHAnsi"/>
        </w:rPr>
        <w:t xml:space="preserve">Dar seguimiento al programa electrónico de registro de candidaturas. </w:t>
      </w:r>
      <w:r w:rsidR="00355458">
        <w:rPr>
          <w:rFonts w:ascii="Trebuchet MS" w:hAnsi="Trebuchet MS" w:cstheme="majorHAnsi"/>
        </w:rPr>
        <w:t xml:space="preserve">  </w:t>
      </w:r>
    </w:p>
    <w:p w14:paraId="7EFE595F" w14:textId="77777777" w:rsidR="005D5240" w:rsidRDefault="005D5240" w:rsidP="005D5240">
      <w:pPr>
        <w:pStyle w:val="Prrafodelista"/>
        <w:rPr>
          <w:rFonts w:ascii="Trebuchet MS" w:hAnsi="Trebuchet MS" w:cstheme="majorHAnsi"/>
        </w:rPr>
      </w:pPr>
    </w:p>
    <w:p w14:paraId="7EB7984E" w14:textId="77777777" w:rsidR="005D5240" w:rsidRPr="00FE68F0" w:rsidRDefault="005D5240" w:rsidP="005D5240">
      <w:pPr>
        <w:pStyle w:val="Prrafodelista"/>
        <w:rPr>
          <w:rFonts w:ascii="Trebuchet MS" w:hAnsi="Trebuchet MS" w:cstheme="majorHAnsi"/>
        </w:rPr>
      </w:pPr>
    </w:p>
    <w:p w14:paraId="645ADFD8" w14:textId="77777777" w:rsidR="005D5240" w:rsidRPr="004B05FE" w:rsidRDefault="005D5240" w:rsidP="005D5240">
      <w:pPr>
        <w:pStyle w:val="Prrafodelista"/>
        <w:numPr>
          <w:ilvl w:val="0"/>
          <w:numId w:val="29"/>
        </w:numPr>
        <w:ind w:hanging="1080"/>
        <w:jc w:val="both"/>
        <w:rPr>
          <w:rFonts w:ascii="Trebuchet MS" w:hAnsi="Trebuchet MS" w:cstheme="majorHAnsi"/>
          <w:b/>
          <w:bCs/>
        </w:rPr>
      </w:pPr>
      <w:r w:rsidRPr="004B05FE">
        <w:rPr>
          <w:rFonts w:ascii="Trebuchet MS" w:hAnsi="Trebuchet MS" w:cstheme="majorHAnsi"/>
          <w:b/>
          <w:bCs/>
        </w:rPr>
        <w:t xml:space="preserve">EJES TEMÁTICOS </w:t>
      </w:r>
    </w:p>
    <w:p w14:paraId="0D4A56E3" w14:textId="77777777" w:rsidR="005D5240" w:rsidRPr="004B05FE" w:rsidRDefault="005D5240" w:rsidP="005D5240">
      <w:pPr>
        <w:pStyle w:val="Prrafodelista"/>
        <w:ind w:left="1080"/>
        <w:jc w:val="both"/>
        <w:rPr>
          <w:rFonts w:ascii="Trebuchet MS" w:hAnsi="Trebuchet MS" w:cstheme="majorHAnsi"/>
          <w:b/>
          <w:bCs/>
        </w:rPr>
      </w:pPr>
    </w:p>
    <w:p w14:paraId="77F3E7C7" w14:textId="77777777" w:rsidR="005D5240" w:rsidRPr="004B05FE" w:rsidRDefault="005D5240" w:rsidP="005D5240">
      <w:pPr>
        <w:pStyle w:val="Prrafodelista"/>
        <w:ind w:left="1080"/>
        <w:jc w:val="both"/>
        <w:rPr>
          <w:rFonts w:ascii="Trebuchet MS" w:hAnsi="Trebuchet MS" w:cstheme="majorHAnsi"/>
          <w:b/>
          <w:bCs/>
        </w:rPr>
      </w:pPr>
    </w:p>
    <w:p w14:paraId="630FA8AA" w14:textId="03C7D392" w:rsidR="005D5240" w:rsidRPr="004B05FE" w:rsidRDefault="004B05FE" w:rsidP="005D5240">
      <w:pPr>
        <w:pStyle w:val="Prrafodelista"/>
        <w:numPr>
          <w:ilvl w:val="0"/>
          <w:numId w:val="31"/>
        </w:numPr>
        <w:jc w:val="both"/>
        <w:rPr>
          <w:rFonts w:ascii="Trebuchet MS" w:hAnsi="Trebuchet MS" w:cstheme="majorHAnsi"/>
          <w:b/>
          <w:bCs/>
        </w:rPr>
      </w:pPr>
      <w:r w:rsidRPr="004B05FE">
        <w:rPr>
          <w:rFonts w:ascii="Trebuchet MS" w:hAnsi="Trebuchet MS" w:cstheme="majorHAnsi"/>
          <w:b/>
          <w:bCs/>
        </w:rPr>
        <w:t>FINANCIAMIENTO A PARTIDOS POLÍTICOS</w:t>
      </w: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2540"/>
        <w:gridCol w:w="3213"/>
        <w:gridCol w:w="1256"/>
        <w:gridCol w:w="1795"/>
        <w:gridCol w:w="1828"/>
      </w:tblGrid>
      <w:tr w:rsidR="00B630D9" w:rsidRPr="00FE68F0" w14:paraId="6446C139" w14:textId="77777777" w:rsidTr="00F80B5F">
        <w:tc>
          <w:tcPr>
            <w:tcW w:w="2540" w:type="dxa"/>
            <w:shd w:val="clear" w:color="auto" w:fill="612A8A"/>
            <w:vAlign w:val="center"/>
          </w:tcPr>
          <w:p w14:paraId="5863FADB" w14:textId="77777777" w:rsidR="005D5240" w:rsidRPr="00F80B5F" w:rsidRDefault="005D5240" w:rsidP="00F80B5F">
            <w:pPr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</w:rPr>
            </w:pPr>
            <w:r w:rsidRPr="00F80B5F">
              <w:rPr>
                <w:rFonts w:ascii="Trebuchet MS" w:hAnsi="Trebuchet MS" w:cstheme="maj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3213" w:type="dxa"/>
            <w:shd w:val="clear" w:color="auto" w:fill="612A8A"/>
            <w:vAlign w:val="center"/>
          </w:tcPr>
          <w:p w14:paraId="0E9B789B" w14:textId="77777777" w:rsidR="005D5240" w:rsidRPr="00F80B5F" w:rsidRDefault="005D5240" w:rsidP="00F80B5F">
            <w:pPr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</w:rPr>
            </w:pPr>
            <w:r w:rsidRPr="00F80B5F">
              <w:rPr>
                <w:rFonts w:ascii="Trebuchet MS" w:hAnsi="Trebuchet MS" w:cstheme="majorHAnsi"/>
                <w:b/>
                <w:bCs/>
                <w:color w:val="FFFFFF" w:themeColor="background1"/>
              </w:rPr>
              <w:t>Actividades</w:t>
            </w:r>
          </w:p>
        </w:tc>
        <w:tc>
          <w:tcPr>
            <w:tcW w:w="1256" w:type="dxa"/>
            <w:shd w:val="clear" w:color="auto" w:fill="612A8A"/>
            <w:vAlign w:val="center"/>
          </w:tcPr>
          <w:p w14:paraId="7D6E8C00" w14:textId="77777777" w:rsidR="005D5240" w:rsidRPr="00F80B5F" w:rsidRDefault="005D5240" w:rsidP="00F80B5F">
            <w:pPr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</w:rPr>
            </w:pPr>
            <w:r w:rsidRPr="00F80B5F">
              <w:rPr>
                <w:rFonts w:ascii="Trebuchet MS" w:hAnsi="Trebuchet MS" w:cstheme="majorHAnsi"/>
                <w:b/>
                <w:bCs/>
                <w:color w:val="FFFFFF" w:themeColor="background1"/>
              </w:rPr>
              <w:t>Periodo de ejecución</w:t>
            </w:r>
          </w:p>
        </w:tc>
        <w:tc>
          <w:tcPr>
            <w:tcW w:w="1795" w:type="dxa"/>
            <w:shd w:val="clear" w:color="auto" w:fill="612A8A"/>
            <w:vAlign w:val="center"/>
          </w:tcPr>
          <w:p w14:paraId="14FDD6F6" w14:textId="77777777" w:rsidR="005D5240" w:rsidRPr="00F80B5F" w:rsidRDefault="005D5240" w:rsidP="00F80B5F">
            <w:pPr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</w:rPr>
            </w:pPr>
            <w:r w:rsidRPr="00F80B5F">
              <w:rPr>
                <w:rFonts w:ascii="Trebuchet MS" w:hAnsi="Trebuchet MS" w:cstheme="majorHAnsi"/>
                <w:b/>
                <w:bCs/>
                <w:color w:val="FFFFFF" w:themeColor="background1"/>
              </w:rPr>
              <w:t>Producto</w:t>
            </w:r>
          </w:p>
        </w:tc>
        <w:tc>
          <w:tcPr>
            <w:tcW w:w="1828" w:type="dxa"/>
            <w:shd w:val="clear" w:color="auto" w:fill="612A8A"/>
            <w:vAlign w:val="center"/>
          </w:tcPr>
          <w:p w14:paraId="692C51B0" w14:textId="77777777" w:rsidR="005D5240" w:rsidRPr="00F80B5F" w:rsidRDefault="005D5240" w:rsidP="00F80B5F">
            <w:pPr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</w:rPr>
            </w:pPr>
            <w:r w:rsidRPr="00F80B5F">
              <w:rPr>
                <w:rFonts w:ascii="Trebuchet MS" w:hAnsi="Trebuchet MS" w:cstheme="majorHAnsi"/>
                <w:b/>
                <w:bCs/>
                <w:color w:val="FFFFFF" w:themeColor="background1"/>
              </w:rPr>
              <w:t>Marco jurídico</w:t>
            </w:r>
          </w:p>
        </w:tc>
      </w:tr>
      <w:tr w:rsidR="00B630D9" w:rsidRPr="005D5240" w14:paraId="7B6A5D79" w14:textId="77777777" w:rsidTr="00193935">
        <w:tc>
          <w:tcPr>
            <w:tcW w:w="2540" w:type="dxa"/>
          </w:tcPr>
          <w:p w14:paraId="096FA451" w14:textId="77777777" w:rsidR="005D5240" w:rsidRPr="00DE43CE" w:rsidRDefault="005D5240" w:rsidP="00AB5340">
            <w:pPr>
              <w:pStyle w:val="Prrafodelista"/>
              <w:ind w:left="405"/>
              <w:jc w:val="both"/>
              <w:rPr>
                <w:rFonts w:ascii="Trebuchet MS" w:hAnsi="Trebuchet MS" w:cstheme="majorHAnsi"/>
                <w:bCs/>
              </w:rPr>
            </w:pPr>
          </w:p>
          <w:p w14:paraId="1AFF6D87" w14:textId="79B17421" w:rsidR="005D5240" w:rsidRPr="00DE43CE" w:rsidRDefault="00857A81" w:rsidP="00DE43CE">
            <w:pPr>
              <w:pStyle w:val="Prrafodelista"/>
              <w:numPr>
                <w:ilvl w:val="1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/>
              </w:rPr>
              <w:t>Cálculo</w:t>
            </w:r>
            <w:r w:rsidR="00DE43CE" w:rsidRPr="00DE43CE">
              <w:rPr>
                <w:rFonts w:ascii="Trebuchet MS" w:hAnsi="Trebuchet MS"/>
              </w:rPr>
              <w:t xml:space="preserve"> del</w:t>
            </w:r>
            <w:r w:rsidR="00DE43CE">
              <w:rPr>
                <w:rFonts w:ascii="Trebuchet MS" w:hAnsi="Trebuchet MS"/>
              </w:rPr>
              <w:t xml:space="preserve"> monto</w:t>
            </w:r>
            <w:r w:rsidR="00376C05">
              <w:rPr>
                <w:rFonts w:ascii="Trebuchet MS" w:hAnsi="Trebuchet MS"/>
              </w:rPr>
              <w:t xml:space="preserve"> total</w:t>
            </w:r>
            <w:r w:rsidR="00DE43CE">
              <w:rPr>
                <w:rFonts w:ascii="Trebuchet MS" w:hAnsi="Trebuchet MS"/>
              </w:rPr>
              <w:t xml:space="preserve"> de</w:t>
            </w:r>
            <w:r w:rsidR="00282022">
              <w:rPr>
                <w:rFonts w:ascii="Trebuchet MS" w:hAnsi="Trebuchet MS"/>
              </w:rPr>
              <w:t xml:space="preserve"> </w:t>
            </w:r>
            <w:r w:rsidR="00DE43CE" w:rsidRPr="00DE43CE">
              <w:rPr>
                <w:rFonts w:ascii="Trebuchet MS" w:hAnsi="Trebuchet MS"/>
              </w:rPr>
              <w:t xml:space="preserve">financiamiento público </w:t>
            </w:r>
            <w:r w:rsidR="00DE43CE">
              <w:rPr>
                <w:rFonts w:ascii="Trebuchet MS" w:hAnsi="Trebuchet MS"/>
              </w:rPr>
              <w:t xml:space="preserve">estatal para los </w:t>
            </w:r>
            <w:r w:rsidR="00DE43CE" w:rsidRPr="00DE43CE">
              <w:rPr>
                <w:rFonts w:ascii="Trebuchet MS" w:hAnsi="Trebuchet MS"/>
              </w:rPr>
              <w:t>partidos políticos.</w:t>
            </w:r>
          </w:p>
        </w:tc>
        <w:tc>
          <w:tcPr>
            <w:tcW w:w="3213" w:type="dxa"/>
          </w:tcPr>
          <w:p w14:paraId="54198D10" w14:textId="77777777" w:rsidR="005D5240" w:rsidRPr="005D5240" w:rsidRDefault="005D5240" w:rsidP="00AB5340">
            <w:pPr>
              <w:pStyle w:val="Prrafodelista"/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7345816A" w14:textId="7E7CB81A" w:rsidR="005D5240" w:rsidRPr="00857A81" w:rsidRDefault="00193935" w:rsidP="00AB5340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Presentación, por parte de la Dirección de Prerrogativas,</w:t>
            </w:r>
            <w:r w:rsidR="00857A81">
              <w:rPr>
                <w:rFonts w:ascii="Trebuchet MS" w:hAnsi="Trebuchet MS" w:cstheme="majorHAnsi"/>
                <w:bCs/>
              </w:rPr>
              <w:t xml:space="preserve"> del proyecto de cálculo</w:t>
            </w:r>
            <w:r w:rsidR="00857A81" w:rsidRPr="00857A81">
              <w:rPr>
                <w:rFonts w:ascii="Trebuchet MS" w:hAnsi="Trebuchet MS" w:cstheme="majorHAnsi"/>
                <w:bCs/>
              </w:rPr>
              <w:t xml:space="preserve"> del monto</w:t>
            </w:r>
            <w:r w:rsidR="00376C05">
              <w:rPr>
                <w:rFonts w:ascii="Trebuchet MS" w:hAnsi="Trebuchet MS" w:cstheme="majorHAnsi"/>
                <w:bCs/>
              </w:rPr>
              <w:t xml:space="preserve"> total </w:t>
            </w:r>
            <w:r w:rsidR="00857A81" w:rsidRPr="00857A81">
              <w:rPr>
                <w:rFonts w:ascii="Trebuchet MS" w:hAnsi="Trebuchet MS" w:cstheme="majorHAnsi"/>
                <w:bCs/>
              </w:rPr>
              <w:t>de financiamiento público estatal para los partidos políticos</w:t>
            </w:r>
            <w:r w:rsidR="005D5240" w:rsidRPr="00857A81">
              <w:rPr>
                <w:rFonts w:ascii="Trebuchet MS" w:hAnsi="Trebuchet MS" w:cstheme="majorHAnsi"/>
                <w:bCs/>
              </w:rPr>
              <w:t>.</w:t>
            </w:r>
          </w:p>
          <w:p w14:paraId="60EE29F9" w14:textId="77777777" w:rsidR="002371AF" w:rsidRPr="002371AF" w:rsidRDefault="002371AF" w:rsidP="002371AF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44BCF611" w14:textId="250D0701" w:rsidR="002371AF" w:rsidRDefault="002371AF" w:rsidP="002371AF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2371AF">
              <w:rPr>
                <w:rFonts w:ascii="Trebuchet MS" w:hAnsi="Trebuchet MS" w:cstheme="majorHAnsi"/>
                <w:bCs/>
              </w:rPr>
              <w:t xml:space="preserve">Analizar en reunión de trabajo con Consejeros integrantes de la Comisión, el proyecto de cálculo, que determina el monto total del financiamiento público a partidos </w:t>
            </w:r>
            <w:r>
              <w:rPr>
                <w:rFonts w:ascii="Trebuchet MS" w:hAnsi="Trebuchet MS" w:cstheme="majorHAnsi"/>
                <w:bCs/>
              </w:rPr>
              <w:t>políticos con derecho a ello</w:t>
            </w:r>
            <w:r w:rsidRPr="002371AF">
              <w:rPr>
                <w:rFonts w:ascii="Trebuchet MS" w:hAnsi="Trebuchet MS" w:cstheme="majorHAnsi"/>
                <w:bCs/>
              </w:rPr>
              <w:t>, en su caso, para el ejerc</w:t>
            </w:r>
            <w:r>
              <w:rPr>
                <w:rFonts w:ascii="Trebuchet MS" w:hAnsi="Trebuchet MS" w:cstheme="majorHAnsi"/>
                <w:bCs/>
              </w:rPr>
              <w:t>icio 2023</w:t>
            </w:r>
            <w:r w:rsidRPr="002371AF">
              <w:rPr>
                <w:rFonts w:ascii="Trebuchet MS" w:hAnsi="Trebuchet MS" w:cstheme="majorHAnsi"/>
                <w:bCs/>
              </w:rPr>
              <w:t xml:space="preserve">, presentado por la </w:t>
            </w:r>
            <w:r>
              <w:rPr>
                <w:rFonts w:ascii="Trebuchet MS" w:hAnsi="Trebuchet MS" w:cstheme="majorHAnsi"/>
                <w:bCs/>
              </w:rPr>
              <w:t xml:space="preserve">Dirección </w:t>
            </w:r>
            <w:r w:rsidRPr="002371AF">
              <w:rPr>
                <w:rFonts w:ascii="Trebuchet MS" w:hAnsi="Trebuchet MS" w:cstheme="majorHAnsi"/>
                <w:bCs/>
              </w:rPr>
              <w:t>de Prerrogativas, en base al padrón electoral c</w:t>
            </w:r>
            <w:r>
              <w:rPr>
                <w:rFonts w:ascii="Trebuchet MS" w:hAnsi="Trebuchet MS" w:cstheme="majorHAnsi"/>
                <w:bCs/>
              </w:rPr>
              <w:t>on corte al 31 de julio del 2022</w:t>
            </w:r>
            <w:r w:rsidRPr="002371AF">
              <w:rPr>
                <w:rFonts w:ascii="Trebuchet MS" w:hAnsi="Trebuchet MS" w:cstheme="majorHAnsi"/>
                <w:bCs/>
              </w:rPr>
              <w:t>.</w:t>
            </w:r>
          </w:p>
          <w:p w14:paraId="117F20C4" w14:textId="77777777" w:rsidR="002371AF" w:rsidRPr="002371AF" w:rsidRDefault="002371AF" w:rsidP="002371AF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23551123" w14:textId="70056008" w:rsidR="002371AF" w:rsidRPr="00857A81" w:rsidRDefault="00193935" w:rsidP="002371AF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Someter a consideración, y en su caso, a</w:t>
            </w:r>
            <w:r w:rsidR="002371AF" w:rsidRPr="002371AF">
              <w:rPr>
                <w:rFonts w:ascii="Trebuchet MS" w:hAnsi="Trebuchet MS" w:cstheme="majorHAnsi"/>
                <w:bCs/>
              </w:rPr>
              <w:t xml:space="preserve">probar en sesión de la Comisión de Prerrogativas a Partidos Políticos, el dictamen que determina el monto total de financiamiento público a partidos </w:t>
            </w:r>
            <w:r w:rsidR="002371AF">
              <w:rPr>
                <w:rFonts w:ascii="Trebuchet MS" w:hAnsi="Trebuchet MS" w:cstheme="majorHAnsi"/>
                <w:bCs/>
              </w:rPr>
              <w:t>políticos con derecho a ello, para el ejercicio 2023</w:t>
            </w:r>
            <w:r w:rsidR="002371AF" w:rsidRPr="002371AF">
              <w:rPr>
                <w:rFonts w:ascii="Trebuchet MS" w:hAnsi="Trebuchet MS" w:cstheme="majorHAnsi"/>
                <w:bCs/>
              </w:rPr>
              <w:t>.</w:t>
            </w:r>
          </w:p>
          <w:p w14:paraId="4F3AF847" w14:textId="6C8DA7B8" w:rsidR="002371AF" w:rsidRPr="00857A81" w:rsidRDefault="002371AF" w:rsidP="00857A81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</w:tc>
        <w:tc>
          <w:tcPr>
            <w:tcW w:w="1256" w:type="dxa"/>
          </w:tcPr>
          <w:p w14:paraId="24539675" w14:textId="77777777" w:rsidR="005D5240" w:rsidRPr="005D5240" w:rsidRDefault="005D524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35BFD81A" w14:textId="21E5EB39" w:rsidR="005D5240" w:rsidRPr="00857A81" w:rsidRDefault="00857A81" w:rsidP="00AB5340">
            <w:pPr>
              <w:rPr>
                <w:rFonts w:ascii="Trebuchet MS" w:hAnsi="Trebuchet MS" w:cstheme="majorHAnsi"/>
                <w:bCs/>
              </w:rPr>
            </w:pPr>
            <w:r w:rsidRPr="00857A81">
              <w:rPr>
                <w:rFonts w:ascii="Trebuchet MS" w:hAnsi="Trebuchet MS" w:cstheme="majorHAnsi"/>
                <w:bCs/>
              </w:rPr>
              <w:t>agosto</w:t>
            </w:r>
          </w:p>
          <w:p w14:paraId="1BD22FDE" w14:textId="77777777" w:rsidR="005D5240" w:rsidRPr="005D5240" w:rsidRDefault="005D524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698329FE" w14:textId="77777777" w:rsidR="005D5240" w:rsidRPr="005D5240" w:rsidRDefault="005D524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67EEE703" w14:textId="77777777" w:rsidR="005D5240" w:rsidRPr="005D5240" w:rsidRDefault="005D524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532153F4" w14:textId="77777777" w:rsidR="005D5240" w:rsidRPr="005D5240" w:rsidRDefault="005D524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409E86C4" w14:textId="77777777" w:rsidR="005D5240" w:rsidRPr="005D5240" w:rsidRDefault="005D524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5ED03FF8" w14:textId="77777777" w:rsidR="005D5240" w:rsidRDefault="005D524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06C13F0C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3E9C67DB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114914C1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3BADDB93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17CD575E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3B9D7722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38A6B31B" w14:textId="77777777" w:rsidR="002371AF" w:rsidRDefault="002371AF" w:rsidP="00AB5340">
            <w:pPr>
              <w:rPr>
                <w:rFonts w:ascii="Trebuchet MS" w:hAnsi="Trebuchet MS" w:cstheme="majorHAnsi"/>
                <w:bCs/>
              </w:rPr>
            </w:pPr>
            <w:r w:rsidRPr="00857A81">
              <w:rPr>
                <w:rFonts w:ascii="Trebuchet MS" w:hAnsi="Trebuchet MS" w:cstheme="majorHAnsi"/>
                <w:bCs/>
              </w:rPr>
              <w:t>agosto</w:t>
            </w:r>
          </w:p>
          <w:p w14:paraId="42E66E17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1D1A31CA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10F4C629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1962DA14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0054FA2D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570E39B5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57C8B8C9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4A65CBB0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3E440285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52216B27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671891E7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34A249D9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50F7D822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4F2B6312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4E8497C2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4FBECEBC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660DD34B" w14:textId="77777777" w:rsidR="002371AF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1CA4DFDA" w14:textId="3B6FCBA6" w:rsidR="002371AF" w:rsidRPr="005D5240" w:rsidRDefault="002371AF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  <w:r w:rsidRPr="002371AF">
              <w:rPr>
                <w:rFonts w:ascii="Trebuchet MS" w:hAnsi="Trebuchet MS" w:cstheme="majorHAnsi"/>
                <w:bCs/>
              </w:rPr>
              <w:t>agosto</w:t>
            </w:r>
          </w:p>
        </w:tc>
        <w:tc>
          <w:tcPr>
            <w:tcW w:w="1795" w:type="dxa"/>
          </w:tcPr>
          <w:p w14:paraId="7C2C6F14" w14:textId="77777777" w:rsidR="005D5240" w:rsidRPr="005D5240" w:rsidRDefault="005D524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4FAE5E02" w14:textId="667F1B59" w:rsidR="005D5240" w:rsidRPr="00857A81" w:rsidRDefault="005D5240" w:rsidP="00AB5340">
            <w:pPr>
              <w:jc w:val="both"/>
              <w:rPr>
                <w:rFonts w:ascii="Trebuchet MS" w:hAnsi="Trebuchet MS" w:cstheme="majorHAnsi"/>
                <w:bCs/>
              </w:rPr>
            </w:pPr>
            <w:r w:rsidRPr="00857A81">
              <w:rPr>
                <w:rFonts w:ascii="Trebuchet MS" w:hAnsi="Trebuchet MS" w:cstheme="majorHAnsi"/>
                <w:bCs/>
              </w:rPr>
              <w:t xml:space="preserve">Documento </w:t>
            </w:r>
            <w:r w:rsidR="00857A81" w:rsidRPr="00857A81">
              <w:rPr>
                <w:rFonts w:ascii="Trebuchet MS" w:hAnsi="Trebuchet MS" w:cstheme="majorHAnsi"/>
                <w:bCs/>
              </w:rPr>
              <w:t xml:space="preserve">con </w:t>
            </w:r>
            <w:r w:rsidR="00857A81">
              <w:rPr>
                <w:rFonts w:ascii="Trebuchet MS" w:hAnsi="Trebuchet MS" w:cstheme="majorHAnsi"/>
                <w:bCs/>
              </w:rPr>
              <w:t xml:space="preserve">el cálculo </w:t>
            </w:r>
            <w:r w:rsidR="00857A81" w:rsidRPr="00857A81">
              <w:rPr>
                <w:rFonts w:ascii="Trebuchet MS" w:hAnsi="Trebuchet MS" w:cstheme="majorHAnsi"/>
                <w:bCs/>
              </w:rPr>
              <w:t>del monto</w:t>
            </w:r>
            <w:r w:rsidR="00376C05">
              <w:rPr>
                <w:rFonts w:ascii="Trebuchet MS" w:hAnsi="Trebuchet MS" w:cstheme="majorHAnsi"/>
                <w:bCs/>
              </w:rPr>
              <w:t xml:space="preserve"> total</w:t>
            </w:r>
            <w:r w:rsidR="00857A81" w:rsidRPr="00857A81">
              <w:rPr>
                <w:rFonts w:ascii="Trebuchet MS" w:hAnsi="Trebuchet MS" w:cstheme="majorHAnsi"/>
                <w:bCs/>
              </w:rPr>
              <w:t xml:space="preserve"> de financiamiento</w:t>
            </w:r>
            <w:r w:rsidR="00857A81">
              <w:rPr>
                <w:rFonts w:ascii="Trebuchet MS" w:hAnsi="Trebuchet MS" w:cstheme="majorHAnsi"/>
                <w:bCs/>
              </w:rPr>
              <w:t xml:space="preserve"> público estatal</w:t>
            </w:r>
            <w:r w:rsidRPr="00857A81">
              <w:rPr>
                <w:rFonts w:ascii="Trebuchet MS" w:hAnsi="Trebuchet MS" w:cstheme="majorHAnsi"/>
                <w:bCs/>
              </w:rPr>
              <w:t>.</w:t>
            </w:r>
          </w:p>
          <w:p w14:paraId="1E6712BD" w14:textId="77777777" w:rsidR="005D5240" w:rsidRDefault="005D524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73468D49" w14:textId="77777777" w:rsidR="002371AF" w:rsidRDefault="002371AF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2EDD9A86" w14:textId="50B21000" w:rsidR="005F19B0" w:rsidRDefault="00193935" w:rsidP="00AB5340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Comunicaciones internas vía memorándum. </w:t>
            </w:r>
          </w:p>
          <w:p w14:paraId="067DD9EE" w14:textId="77777777" w:rsidR="005F19B0" w:rsidRDefault="005F19B0" w:rsidP="00AB53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65FABE9" w14:textId="77777777" w:rsidR="002371AF" w:rsidRDefault="002371AF" w:rsidP="00AB53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A0EADED" w14:textId="77777777" w:rsidR="00732800" w:rsidRDefault="00732800" w:rsidP="00AB53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03336A3" w14:textId="77777777" w:rsidR="00732800" w:rsidRDefault="00732800" w:rsidP="00AB53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AE46C41" w14:textId="11729FED" w:rsidR="002371AF" w:rsidRDefault="002371AF" w:rsidP="00AB5340">
            <w:pPr>
              <w:jc w:val="both"/>
              <w:rPr>
                <w:rFonts w:ascii="Trebuchet MS" w:hAnsi="Trebuchet MS" w:cstheme="majorHAnsi"/>
                <w:bCs/>
              </w:rPr>
            </w:pPr>
            <w:r w:rsidRPr="002371AF">
              <w:rPr>
                <w:rFonts w:ascii="Trebuchet MS" w:hAnsi="Trebuchet MS" w:cstheme="majorHAnsi"/>
                <w:bCs/>
              </w:rPr>
              <w:t>Revisi</w:t>
            </w:r>
            <w:r w:rsidR="005F19B0">
              <w:rPr>
                <w:rFonts w:ascii="Trebuchet MS" w:hAnsi="Trebuchet MS" w:cstheme="majorHAnsi"/>
                <w:bCs/>
              </w:rPr>
              <w:t>ón del proyecto por c</w:t>
            </w:r>
            <w:r w:rsidRPr="002371AF">
              <w:rPr>
                <w:rFonts w:ascii="Trebuchet MS" w:hAnsi="Trebuchet MS" w:cstheme="majorHAnsi"/>
                <w:bCs/>
              </w:rPr>
              <w:t>onsejeras y consejeros</w:t>
            </w:r>
          </w:p>
          <w:p w14:paraId="3819E85C" w14:textId="77777777" w:rsidR="002371AF" w:rsidRDefault="002371AF" w:rsidP="00AB53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4F3D6BB" w14:textId="77777777" w:rsidR="002371AF" w:rsidRDefault="002371AF" w:rsidP="00AB53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9819E73" w14:textId="77777777" w:rsidR="002371AF" w:rsidRDefault="002371AF" w:rsidP="00AB53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CA8656F" w14:textId="77777777" w:rsidR="002371AF" w:rsidRDefault="002371AF" w:rsidP="00AB53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348545B" w14:textId="77777777" w:rsidR="002371AF" w:rsidRDefault="002371AF" w:rsidP="00AB53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8D8D271" w14:textId="77777777" w:rsidR="002371AF" w:rsidRDefault="002371AF" w:rsidP="00AB53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10E1969" w14:textId="77777777" w:rsidR="002371AF" w:rsidRDefault="002371AF" w:rsidP="00AB53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4F19B3F" w14:textId="77777777" w:rsidR="002371AF" w:rsidRDefault="002371AF" w:rsidP="00AB53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3DDB261" w14:textId="77777777" w:rsidR="002371AF" w:rsidRDefault="002371AF" w:rsidP="00AB53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B10FBB3" w14:textId="77777777" w:rsidR="002371AF" w:rsidRDefault="002371AF" w:rsidP="00AB53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594A7F1" w14:textId="77777777" w:rsidR="002371AF" w:rsidRDefault="002371AF" w:rsidP="00AB53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003850F" w14:textId="3D2AB5F6" w:rsidR="002371AF" w:rsidRPr="005D5240" w:rsidRDefault="002371AF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  <w:r>
              <w:rPr>
                <w:rFonts w:ascii="Trebuchet MS" w:hAnsi="Trebuchet MS" w:cstheme="majorHAnsi"/>
                <w:bCs/>
              </w:rPr>
              <w:t>Dictamen que determina el monto total de financiamiento público a partidos políticos</w:t>
            </w:r>
          </w:p>
        </w:tc>
        <w:tc>
          <w:tcPr>
            <w:tcW w:w="1828" w:type="dxa"/>
          </w:tcPr>
          <w:p w14:paraId="621470A8" w14:textId="77777777" w:rsidR="005D5240" w:rsidRPr="005D5240" w:rsidRDefault="005D524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4532BF90" w14:textId="7FFBF5A7" w:rsidR="005D5240" w:rsidRPr="00376C05" w:rsidRDefault="00376C05" w:rsidP="00AB5340">
            <w:pPr>
              <w:jc w:val="both"/>
              <w:rPr>
                <w:rFonts w:ascii="Trebuchet MS" w:hAnsi="Trebuchet MS" w:cstheme="majorHAnsi"/>
                <w:bCs/>
              </w:rPr>
            </w:pPr>
            <w:r w:rsidRPr="00376C05">
              <w:rPr>
                <w:rFonts w:ascii="Trebuchet MS" w:hAnsi="Trebuchet MS" w:cstheme="majorHAnsi"/>
                <w:bCs/>
              </w:rPr>
              <w:t xml:space="preserve">Artículo 13, Base IV, inciso a) de la Constitución Política del Estado de Jalisco; y 89, párrafo 2 </w:t>
            </w:r>
            <w:r w:rsidR="005D5240" w:rsidRPr="00376C05">
              <w:rPr>
                <w:rFonts w:ascii="Trebuchet MS" w:hAnsi="Trebuchet MS" w:cstheme="majorHAnsi"/>
                <w:bCs/>
              </w:rPr>
              <w:t xml:space="preserve">del Código Electoral </w:t>
            </w:r>
          </w:p>
          <w:p w14:paraId="5EF1C047" w14:textId="1567DCB2" w:rsidR="005D5240" w:rsidRPr="005D5240" w:rsidRDefault="005D524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</w:tc>
      </w:tr>
      <w:tr w:rsidR="00B630D9" w:rsidRPr="005D5240" w14:paraId="6AAD4A86" w14:textId="77777777" w:rsidTr="00193935">
        <w:trPr>
          <w:trHeight w:val="914"/>
        </w:trPr>
        <w:tc>
          <w:tcPr>
            <w:tcW w:w="2540" w:type="dxa"/>
          </w:tcPr>
          <w:p w14:paraId="3A90EA90" w14:textId="77777777" w:rsidR="005D5240" w:rsidRPr="004B1AAB" w:rsidRDefault="005D5240" w:rsidP="00AB5340">
            <w:pPr>
              <w:pStyle w:val="Prrafodelista"/>
              <w:tabs>
                <w:tab w:val="left" w:pos="1169"/>
              </w:tabs>
              <w:ind w:left="405" w:right="885"/>
              <w:jc w:val="both"/>
              <w:rPr>
                <w:rFonts w:ascii="Trebuchet MS" w:hAnsi="Trebuchet MS" w:cstheme="majorHAnsi"/>
                <w:bCs/>
              </w:rPr>
            </w:pPr>
          </w:p>
          <w:p w14:paraId="648356AD" w14:textId="77777777" w:rsidR="005D5240" w:rsidRPr="004B1AAB" w:rsidRDefault="005D5240" w:rsidP="00AB5340">
            <w:pPr>
              <w:pStyle w:val="Prrafodelista"/>
              <w:tabs>
                <w:tab w:val="left" w:pos="1169"/>
              </w:tabs>
              <w:ind w:left="405" w:right="885"/>
              <w:jc w:val="both"/>
              <w:rPr>
                <w:rFonts w:ascii="Trebuchet MS" w:hAnsi="Trebuchet MS" w:cstheme="majorHAnsi"/>
                <w:bCs/>
              </w:rPr>
            </w:pPr>
          </w:p>
          <w:p w14:paraId="1DA105D0" w14:textId="77777777" w:rsidR="005D5240" w:rsidRPr="004B1AAB" w:rsidRDefault="005D5240" w:rsidP="00AB5340">
            <w:pPr>
              <w:pStyle w:val="Prrafodelista"/>
              <w:tabs>
                <w:tab w:val="left" w:pos="1169"/>
              </w:tabs>
              <w:ind w:left="405" w:right="885"/>
              <w:jc w:val="both"/>
              <w:rPr>
                <w:rFonts w:ascii="Trebuchet MS" w:hAnsi="Trebuchet MS" w:cstheme="majorHAnsi"/>
                <w:bCs/>
              </w:rPr>
            </w:pPr>
          </w:p>
          <w:p w14:paraId="4568C3AB" w14:textId="77777777" w:rsidR="005D5240" w:rsidRPr="004B1AAB" w:rsidRDefault="005D5240" w:rsidP="00AB5340">
            <w:pPr>
              <w:pStyle w:val="Prrafodelista"/>
              <w:tabs>
                <w:tab w:val="left" w:pos="1169"/>
              </w:tabs>
              <w:ind w:left="405" w:right="885"/>
              <w:jc w:val="both"/>
              <w:rPr>
                <w:rFonts w:ascii="Trebuchet MS" w:hAnsi="Trebuchet MS" w:cstheme="majorHAnsi"/>
                <w:bCs/>
              </w:rPr>
            </w:pPr>
          </w:p>
          <w:p w14:paraId="5F275F6B" w14:textId="77777777" w:rsidR="005D5240" w:rsidRPr="004B1AAB" w:rsidRDefault="005D5240" w:rsidP="00AB5340">
            <w:pPr>
              <w:pStyle w:val="Prrafodelista"/>
              <w:tabs>
                <w:tab w:val="left" w:pos="1169"/>
              </w:tabs>
              <w:ind w:left="405" w:right="885"/>
              <w:jc w:val="both"/>
              <w:rPr>
                <w:rFonts w:ascii="Trebuchet MS" w:hAnsi="Trebuchet MS" w:cstheme="majorHAnsi"/>
                <w:bCs/>
              </w:rPr>
            </w:pPr>
          </w:p>
          <w:p w14:paraId="04848615" w14:textId="77777777" w:rsidR="005D5240" w:rsidRPr="004B1AAB" w:rsidRDefault="005D5240" w:rsidP="00AB5340">
            <w:pPr>
              <w:pStyle w:val="Prrafodelista"/>
              <w:tabs>
                <w:tab w:val="left" w:pos="1169"/>
              </w:tabs>
              <w:ind w:left="405" w:right="885"/>
              <w:jc w:val="both"/>
              <w:rPr>
                <w:rFonts w:ascii="Trebuchet MS" w:hAnsi="Trebuchet MS" w:cstheme="majorHAnsi"/>
                <w:bCs/>
              </w:rPr>
            </w:pPr>
          </w:p>
          <w:p w14:paraId="6B1890EB" w14:textId="77777777" w:rsidR="005D5240" w:rsidRPr="004B1AAB" w:rsidRDefault="005D5240" w:rsidP="00AB5340">
            <w:pPr>
              <w:pStyle w:val="Prrafodelista"/>
              <w:tabs>
                <w:tab w:val="left" w:pos="1169"/>
              </w:tabs>
              <w:ind w:left="405" w:right="885"/>
              <w:jc w:val="both"/>
              <w:rPr>
                <w:rFonts w:ascii="Trebuchet MS" w:hAnsi="Trebuchet MS" w:cstheme="majorHAnsi"/>
                <w:bCs/>
              </w:rPr>
            </w:pPr>
          </w:p>
          <w:p w14:paraId="287C778A" w14:textId="77777777" w:rsidR="005D5240" w:rsidRPr="004B1AAB" w:rsidRDefault="005D5240" w:rsidP="00AB5340">
            <w:pPr>
              <w:pStyle w:val="Prrafodelista"/>
              <w:tabs>
                <w:tab w:val="left" w:pos="1169"/>
              </w:tabs>
              <w:ind w:left="405" w:right="885"/>
              <w:jc w:val="both"/>
              <w:rPr>
                <w:rFonts w:ascii="Trebuchet MS" w:hAnsi="Trebuchet MS" w:cstheme="majorHAnsi"/>
                <w:bCs/>
              </w:rPr>
            </w:pPr>
          </w:p>
          <w:p w14:paraId="2A77DC14" w14:textId="77777777" w:rsidR="005D5240" w:rsidRPr="004B1AAB" w:rsidRDefault="005D5240" w:rsidP="00AB5340">
            <w:pPr>
              <w:pStyle w:val="Prrafodelista"/>
              <w:tabs>
                <w:tab w:val="left" w:pos="1169"/>
              </w:tabs>
              <w:ind w:left="405" w:right="885"/>
              <w:jc w:val="both"/>
              <w:rPr>
                <w:rFonts w:ascii="Trebuchet MS" w:hAnsi="Trebuchet MS" w:cstheme="majorHAnsi"/>
                <w:bCs/>
              </w:rPr>
            </w:pPr>
          </w:p>
          <w:p w14:paraId="5342A40F" w14:textId="77777777" w:rsidR="005D5240" w:rsidRPr="004B1AAB" w:rsidRDefault="005D5240" w:rsidP="00AB5340">
            <w:pPr>
              <w:pStyle w:val="Prrafodelista"/>
              <w:tabs>
                <w:tab w:val="left" w:pos="1169"/>
              </w:tabs>
              <w:ind w:left="405" w:right="885"/>
              <w:jc w:val="both"/>
              <w:rPr>
                <w:rFonts w:ascii="Trebuchet MS" w:hAnsi="Trebuchet MS" w:cstheme="majorHAnsi"/>
                <w:bCs/>
              </w:rPr>
            </w:pPr>
          </w:p>
          <w:p w14:paraId="3E9CC783" w14:textId="77777777" w:rsidR="005D5240" w:rsidRPr="004B1AAB" w:rsidRDefault="005D5240" w:rsidP="00AB5340">
            <w:pPr>
              <w:pStyle w:val="Prrafodelista"/>
              <w:tabs>
                <w:tab w:val="left" w:pos="1169"/>
              </w:tabs>
              <w:ind w:left="405" w:right="885"/>
              <w:jc w:val="both"/>
              <w:rPr>
                <w:rFonts w:ascii="Trebuchet MS" w:hAnsi="Trebuchet MS" w:cstheme="majorHAnsi"/>
                <w:bCs/>
              </w:rPr>
            </w:pPr>
          </w:p>
          <w:p w14:paraId="1F9ED44B" w14:textId="77777777" w:rsidR="005D5240" w:rsidRPr="004B1AAB" w:rsidRDefault="005D5240" w:rsidP="00AB5340">
            <w:pPr>
              <w:pStyle w:val="Prrafodelista"/>
              <w:tabs>
                <w:tab w:val="left" w:pos="1169"/>
              </w:tabs>
              <w:ind w:left="405" w:right="885"/>
              <w:jc w:val="both"/>
              <w:rPr>
                <w:rFonts w:ascii="Trebuchet MS" w:hAnsi="Trebuchet MS" w:cstheme="majorHAnsi"/>
                <w:bCs/>
              </w:rPr>
            </w:pPr>
          </w:p>
          <w:p w14:paraId="2B4303B6" w14:textId="6FC365BC" w:rsidR="005D5240" w:rsidRPr="004B1AAB" w:rsidRDefault="00DE43CE" w:rsidP="00AB5340">
            <w:pPr>
              <w:pStyle w:val="Prrafodelista"/>
              <w:numPr>
                <w:ilvl w:val="1"/>
                <w:numId w:val="31"/>
              </w:numPr>
              <w:tabs>
                <w:tab w:val="left" w:pos="1169"/>
              </w:tabs>
              <w:ind w:right="176"/>
              <w:jc w:val="both"/>
              <w:rPr>
                <w:rFonts w:ascii="Trebuchet MS" w:hAnsi="Trebuchet MS" w:cstheme="majorHAnsi"/>
                <w:bCs/>
              </w:rPr>
            </w:pPr>
            <w:r w:rsidRPr="004B1AAB">
              <w:rPr>
                <w:rFonts w:ascii="Trebuchet MS" w:hAnsi="Trebuchet MS"/>
              </w:rPr>
              <w:t>Determinación</w:t>
            </w:r>
            <w:r w:rsidR="000F6086" w:rsidRPr="004B1AAB">
              <w:rPr>
                <w:rFonts w:ascii="Trebuchet MS" w:hAnsi="Trebuchet MS"/>
              </w:rPr>
              <w:t xml:space="preserve"> de la distribución</w:t>
            </w:r>
            <w:r w:rsidRPr="004B1AAB">
              <w:rPr>
                <w:rFonts w:ascii="Trebuchet MS" w:hAnsi="Trebuchet MS"/>
              </w:rPr>
              <w:t xml:space="preserve"> del financiamiento público anual a los partidos políticos.</w:t>
            </w:r>
          </w:p>
          <w:p w14:paraId="44F21504" w14:textId="77777777" w:rsidR="005D5240" w:rsidRPr="004B1AAB" w:rsidRDefault="005D5240" w:rsidP="00AB5340">
            <w:pPr>
              <w:pStyle w:val="Prrafodelista"/>
              <w:tabs>
                <w:tab w:val="left" w:pos="1169"/>
              </w:tabs>
              <w:ind w:left="405" w:right="885"/>
              <w:jc w:val="both"/>
              <w:rPr>
                <w:rFonts w:ascii="Trebuchet MS" w:hAnsi="Trebuchet MS" w:cstheme="majorHAnsi"/>
                <w:bCs/>
              </w:rPr>
            </w:pPr>
          </w:p>
          <w:p w14:paraId="161D0143" w14:textId="77777777" w:rsidR="005D5240" w:rsidRPr="004B1AAB" w:rsidRDefault="005D5240" w:rsidP="00AB5340">
            <w:pPr>
              <w:pStyle w:val="Prrafodelista"/>
              <w:tabs>
                <w:tab w:val="left" w:pos="1169"/>
              </w:tabs>
              <w:ind w:left="405" w:right="885"/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3213" w:type="dxa"/>
          </w:tcPr>
          <w:p w14:paraId="71C633C4" w14:textId="77777777" w:rsidR="005D5240" w:rsidRPr="004B1AAB" w:rsidRDefault="005D5240" w:rsidP="00AB5340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5BBCCA88" w14:textId="435AA940" w:rsidR="005D5240" w:rsidRPr="004B1AAB" w:rsidRDefault="00193935" w:rsidP="00AB5340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Presentación, por parte de la Dirección de Prerrogativas, la d</w:t>
            </w:r>
            <w:r w:rsidR="0035593E" w:rsidRPr="004B1AAB">
              <w:rPr>
                <w:rFonts w:ascii="Trebuchet MS" w:hAnsi="Trebuchet MS" w:cstheme="majorHAnsi"/>
                <w:bCs/>
              </w:rPr>
              <w:t>eterminación de la distribución del financiamiento público anual</w:t>
            </w:r>
            <w:r w:rsidR="005D5240" w:rsidRPr="004B1AAB">
              <w:rPr>
                <w:rFonts w:ascii="Trebuchet MS" w:hAnsi="Trebuchet MS" w:cstheme="majorHAnsi"/>
                <w:bCs/>
              </w:rPr>
              <w:t xml:space="preserve">. </w:t>
            </w:r>
          </w:p>
          <w:p w14:paraId="03D7736B" w14:textId="77777777" w:rsidR="00A02927" w:rsidRPr="004B1AAB" w:rsidRDefault="00A02927" w:rsidP="00AB5340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04893D14" w14:textId="048E1B48" w:rsidR="005D5240" w:rsidRPr="004B1AAB" w:rsidRDefault="00193935" w:rsidP="005F19B0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Analizar</w:t>
            </w:r>
            <w:r w:rsidR="005F19B0" w:rsidRPr="004B1AAB">
              <w:rPr>
                <w:rFonts w:ascii="Trebuchet MS" w:hAnsi="Trebuchet MS" w:cstheme="majorHAnsi"/>
                <w:bCs/>
              </w:rPr>
              <w:t xml:space="preserve"> en reunión de trabajo con Consejeros integrantes de la Comisión, el proyecto de cálculo elaborado por la Dirección de Prerrogativas, que determina la distribución del monto total del financiamiento público a partidos políticos con derecho a ello, para el ejercicio 2023.</w:t>
            </w:r>
          </w:p>
          <w:p w14:paraId="1FF8DA3F" w14:textId="77777777" w:rsidR="005D5240" w:rsidRPr="004B1AAB" w:rsidRDefault="005D5240" w:rsidP="00AB5340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4C758756" w14:textId="1622054F" w:rsidR="005D5240" w:rsidRPr="004B1AAB" w:rsidRDefault="00193935" w:rsidP="004B1AAB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Someter a consideración, y en su caso, aprobar</w:t>
            </w:r>
            <w:r w:rsidR="005F19B0" w:rsidRPr="004B1AAB">
              <w:rPr>
                <w:rFonts w:ascii="Trebuchet MS" w:hAnsi="Trebuchet MS" w:cstheme="majorHAnsi"/>
                <w:bCs/>
              </w:rPr>
              <w:t xml:space="preserve"> en sesión de la Comisión de Prerrogativas a los Partidos Políticos, el dictamen que determina la distribución del monto total de financiamiento público a partidos políticos con derecho a ello, para el ejercicio 2023.</w:t>
            </w:r>
            <w:r w:rsidR="005D5240" w:rsidRPr="004B1AAB">
              <w:rPr>
                <w:rFonts w:ascii="Trebuchet MS" w:hAnsi="Trebuchet MS" w:cstheme="majorHAnsi"/>
                <w:bCs/>
              </w:rPr>
              <w:t xml:space="preserve"> </w:t>
            </w:r>
          </w:p>
        </w:tc>
        <w:tc>
          <w:tcPr>
            <w:tcW w:w="1256" w:type="dxa"/>
          </w:tcPr>
          <w:p w14:paraId="53D5C4C9" w14:textId="77777777" w:rsidR="005D5240" w:rsidRPr="005D5240" w:rsidRDefault="005D524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4AEB24FE" w14:textId="169DED52" w:rsidR="005D5240" w:rsidRPr="0035593E" w:rsidRDefault="00A02927" w:rsidP="00AB5340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noviembre</w:t>
            </w:r>
          </w:p>
          <w:p w14:paraId="39F6F32C" w14:textId="77777777" w:rsidR="005D5240" w:rsidRPr="005D5240" w:rsidRDefault="005D524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51DBC316" w14:textId="77777777" w:rsidR="005D5240" w:rsidRPr="005D5240" w:rsidRDefault="005D524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76D8169B" w14:textId="77777777" w:rsidR="005D5240" w:rsidRPr="005D5240" w:rsidRDefault="005D524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5AE81C90" w14:textId="77777777" w:rsidR="005D5240" w:rsidRDefault="005D524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7B7390FB" w14:textId="77777777" w:rsidR="00A02927" w:rsidRDefault="00A02927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1B8DE778" w14:textId="77777777" w:rsidR="00A02927" w:rsidRDefault="00A02927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53F37B5F" w14:textId="77777777" w:rsidR="00A02927" w:rsidRDefault="00A02927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105664B1" w14:textId="77777777" w:rsidR="00193935" w:rsidRDefault="00193935" w:rsidP="005F19B0">
            <w:pPr>
              <w:rPr>
                <w:rFonts w:ascii="Trebuchet MS" w:hAnsi="Trebuchet MS" w:cstheme="majorHAnsi"/>
                <w:bCs/>
              </w:rPr>
            </w:pPr>
          </w:p>
          <w:p w14:paraId="5D619DBC" w14:textId="77777777" w:rsidR="00193935" w:rsidRDefault="00193935" w:rsidP="005F19B0">
            <w:pPr>
              <w:rPr>
                <w:rFonts w:ascii="Trebuchet MS" w:hAnsi="Trebuchet MS" w:cstheme="majorHAnsi"/>
                <w:bCs/>
              </w:rPr>
            </w:pPr>
          </w:p>
          <w:p w14:paraId="1476B6A2" w14:textId="77777777" w:rsidR="005F19B0" w:rsidRPr="0035593E" w:rsidRDefault="005F19B0" w:rsidP="005F19B0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noviembre</w:t>
            </w:r>
          </w:p>
          <w:p w14:paraId="340C1941" w14:textId="77777777" w:rsidR="005D5240" w:rsidRPr="005D5240" w:rsidRDefault="005D524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4F31A64F" w14:textId="77777777" w:rsidR="005D5240" w:rsidRPr="005D5240" w:rsidRDefault="005D524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3EC5FA6B" w14:textId="77777777" w:rsidR="005D5240" w:rsidRPr="005D5240" w:rsidRDefault="005D524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4D3FC925" w14:textId="77777777" w:rsidR="005D5240" w:rsidRPr="005D5240" w:rsidRDefault="005D524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23145E12" w14:textId="77777777" w:rsidR="005D5240" w:rsidRDefault="005D524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7DCEA87B" w14:textId="77777777" w:rsidR="005F19B0" w:rsidRDefault="005F19B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7C228113" w14:textId="77777777" w:rsidR="005F19B0" w:rsidRDefault="005F19B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52BEA29F" w14:textId="77777777" w:rsidR="005F19B0" w:rsidRDefault="005F19B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76719D2D" w14:textId="77777777" w:rsidR="005F19B0" w:rsidRDefault="005F19B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7FA7CB5E" w14:textId="77777777" w:rsidR="005F19B0" w:rsidRDefault="005F19B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6331D772" w14:textId="77777777" w:rsidR="005F19B0" w:rsidRDefault="005F19B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0A232BD3" w14:textId="77777777" w:rsidR="005F19B0" w:rsidRPr="005D5240" w:rsidRDefault="005F19B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1DFEC586" w14:textId="77777777" w:rsidR="005F19B0" w:rsidRPr="0035593E" w:rsidRDefault="005F19B0" w:rsidP="005F19B0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noviembre</w:t>
            </w:r>
          </w:p>
          <w:p w14:paraId="585C7DF4" w14:textId="77777777" w:rsidR="005D5240" w:rsidRPr="005D5240" w:rsidRDefault="005D524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6F58EA68" w14:textId="77777777" w:rsidR="005D5240" w:rsidRDefault="005D524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1F969C4C" w14:textId="77777777" w:rsidR="005F19B0" w:rsidRDefault="005F19B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6FF6D777" w14:textId="77777777" w:rsidR="005F19B0" w:rsidRDefault="005F19B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6BB4D17C" w14:textId="77777777" w:rsidR="005F19B0" w:rsidRDefault="005F19B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12D57990" w14:textId="77777777" w:rsidR="005F19B0" w:rsidRDefault="005F19B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22A53200" w14:textId="77777777" w:rsidR="005F19B0" w:rsidRDefault="005F19B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367BF5AE" w14:textId="77777777" w:rsidR="005F19B0" w:rsidRDefault="005F19B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365E7939" w14:textId="77777777" w:rsidR="005D5240" w:rsidRPr="005D5240" w:rsidRDefault="005D524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0F5775F1" w14:textId="010548AE" w:rsidR="005D5240" w:rsidRPr="005D5240" w:rsidRDefault="005D5240" w:rsidP="00AB5340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</w:tc>
        <w:tc>
          <w:tcPr>
            <w:tcW w:w="1795" w:type="dxa"/>
          </w:tcPr>
          <w:p w14:paraId="29546090" w14:textId="77777777" w:rsidR="005D5240" w:rsidRPr="005D5240" w:rsidRDefault="005D524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0D903969" w14:textId="54773F87" w:rsidR="0035593E" w:rsidRPr="00857A81" w:rsidRDefault="0035593E" w:rsidP="0035593E">
            <w:pPr>
              <w:jc w:val="both"/>
              <w:rPr>
                <w:rFonts w:ascii="Trebuchet MS" w:hAnsi="Trebuchet MS" w:cstheme="majorHAnsi"/>
                <w:bCs/>
              </w:rPr>
            </w:pPr>
            <w:r w:rsidRPr="00857A81">
              <w:rPr>
                <w:rFonts w:ascii="Trebuchet MS" w:hAnsi="Trebuchet MS" w:cstheme="majorHAnsi"/>
                <w:bCs/>
              </w:rPr>
              <w:t xml:space="preserve">Documento </w:t>
            </w:r>
            <w:r>
              <w:rPr>
                <w:rFonts w:ascii="Trebuchet MS" w:hAnsi="Trebuchet MS" w:cstheme="majorHAnsi"/>
                <w:bCs/>
              </w:rPr>
              <w:t>con la determinación de la distribución</w:t>
            </w:r>
            <w:r w:rsidRPr="00857A81">
              <w:rPr>
                <w:rFonts w:ascii="Trebuchet MS" w:hAnsi="Trebuchet MS" w:cstheme="majorHAnsi"/>
                <w:bCs/>
              </w:rPr>
              <w:t xml:space="preserve"> de</w:t>
            </w:r>
            <w:r>
              <w:rPr>
                <w:rFonts w:ascii="Trebuchet MS" w:hAnsi="Trebuchet MS" w:cstheme="majorHAnsi"/>
                <w:bCs/>
              </w:rPr>
              <w:t>l</w:t>
            </w:r>
            <w:r w:rsidRPr="00857A81">
              <w:rPr>
                <w:rFonts w:ascii="Trebuchet MS" w:hAnsi="Trebuchet MS" w:cstheme="majorHAnsi"/>
                <w:bCs/>
              </w:rPr>
              <w:t xml:space="preserve"> financiamiento</w:t>
            </w:r>
            <w:r>
              <w:rPr>
                <w:rFonts w:ascii="Trebuchet MS" w:hAnsi="Trebuchet MS" w:cstheme="majorHAnsi"/>
                <w:bCs/>
              </w:rPr>
              <w:t xml:space="preserve"> público estatal</w:t>
            </w:r>
            <w:r w:rsidRPr="00857A81">
              <w:rPr>
                <w:rFonts w:ascii="Trebuchet MS" w:hAnsi="Trebuchet MS" w:cstheme="majorHAnsi"/>
                <w:bCs/>
              </w:rPr>
              <w:t>.</w:t>
            </w:r>
          </w:p>
          <w:p w14:paraId="712D5E28" w14:textId="77777777" w:rsidR="005D5240" w:rsidRPr="005D5240" w:rsidRDefault="005D524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5AB94344" w14:textId="77777777" w:rsidR="00193935" w:rsidRDefault="00193935" w:rsidP="005F19B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4DDD8AF" w14:textId="164415D0" w:rsidR="005F19B0" w:rsidRDefault="005F19B0" w:rsidP="005F19B0">
            <w:pPr>
              <w:jc w:val="both"/>
              <w:rPr>
                <w:rFonts w:ascii="Trebuchet MS" w:hAnsi="Trebuchet MS" w:cstheme="majorHAnsi"/>
                <w:bCs/>
              </w:rPr>
            </w:pPr>
            <w:r w:rsidRPr="002371AF">
              <w:rPr>
                <w:rFonts w:ascii="Trebuchet MS" w:hAnsi="Trebuchet MS" w:cstheme="majorHAnsi"/>
                <w:bCs/>
              </w:rPr>
              <w:t>Revisi</w:t>
            </w:r>
            <w:r>
              <w:rPr>
                <w:rFonts w:ascii="Trebuchet MS" w:hAnsi="Trebuchet MS" w:cstheme="majorHAnsi"/>
                <w:bCs/>
              </w:rPr>
              <w:t>ón del proyecto por c</w:t>
            </w:r>
            <w:r w:rsidRPr="002371AF">
              <w:rPr>
                <w:rFonts w:ascii="Trebuchet MS" w:hAnsi="Trebuchet MS" w:cstheme="majorHAnsi"/>
                <w:bCs/>
              </w:rPr>
              <w:t>onsejeras y consejeros</w:t>
            </w:r>
          </w:p>
          <w:p w14:paraId="3C6B2682" w14:textId="77777777" w:rsidR="005D5240" w:rsidRPr="005D5240" w:rsidRDefault="005D524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46DF8B86" w14:textId="77777777" w:rsidR="005D5240" w:rsidRPr="005D5240" w:rsidRDefault="005D524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08F85D56" w14:textId="77777777" w:rsidR="005D5240" w:rsidRPr="005D5240" w:rsidRDefault="005D524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3B2174EC" w14:textId="77777777" w:rsidR="005D5240" w:rsidRPr="005D5240" w:rsidRDefault="005D524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0D8F62EB" w14:textId="77777777" w:rsidR="005D5240" w:rsidRDefault="005D524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0254F75A" w14:textId="77777777" w:rsidR="005F19B0" w:rsidRDefault="005F19B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10A1E5EE" w14:textId="77777777" w:rsidR="005F19B0" w:rsidRDefault="005F19B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2DFE91B6" w14:textId="77777777" w:rsidR="005F19B0" w:rsidRPr="005D5240" w:rsidRDefault="005F19B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3AE49158" w14:textId="74E53CDB" w:rsidR="005D5240" w:rsidRPr="005D5240" w:rsidRDefault="005F19B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  <w:r>
              <w:rPr>
                <w:rFonts w:ascii="Trebuchet MS" w:hAnsi="Trebuchet MS" w:cstheme="majorHAnsi"/>
                <w:bCs/>
              </w:rPr>
              <w:t xml:space="preserve">Dictamen que determina </w:t>
            </w:r>
            <w:r w:rsidRPr="0035593E">
              <w:rPr>
                <w:rFonts w:ascii="Trebuchet MS" w:hAnsi="Trebuchet MS"/>
              </w:rPr>
              <w:t>la distribución del financiamiento público anual a los partidos políticos</w:t>
            </w:r>
          </w:p>
          <w:p w14:paraId="6DA8A8DE" w14:textId="77777777" w:rsidR="005D5240" w:rsidRPr="005D5240" w:rsidRDefault="005D524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7A634CEC" w14:textId="77777777" w:rsidR="005D5240" w:rsidRDefault="005D524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2ABFF17D" w14:textId="77777777" w:rsidR="005F19B0" w:rsidRDefault="005F19B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356F3B0D" w14:textId="77777777" w:rsidR="005F19B0" w:rsidRPr="005D5240" w:rsidRDefault="005F19B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1B4E4C85" w14:textId="77777777" w:rsidR="005D5240" w:rsidRPr="005D5240" w:rsidRDefault="005D5240" w:rsidP="00A02927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</w:tc>
        <w:tc>
          <w:tcPr>
            <w:tcW w:w="1828" w:type="dxa"/>
          </w:tcPr>
          <w:p w14:paraId="25DA4A9B" w14:textId="77777777" w:rsidR="005D5240" w:rsidRPr="005D5240" w:rsidRDefault="005D524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3DA17001" w14:textId="77777777" w:rsidR="0035593E" w:rsidRPr="00376C05" w:rsidRDefault="0035593E" w:rsidP="0035593E">
            <w:pPr>
              <w:jc w:val="both"/>
              <w:rPr>
                <w:rFonts w:ascii="Trebuchet MS" w:hAnsi="Trebuchet MS" w:cstheme="majorHAnsi"/>
                <w:bCs/>
              </w:rPr>
            </w:pPr>
            <w:r w:rsidRPr="00376C05">
              <w:rPr>
                <w:rFonts w:ascii="Trebuchet MS" w:hAnsi="Trebuchet MS" w:cstheme="majorHAnsi"/>
                <w:bCs/>
              </w:rPr>
              <w:t xml:space="preserve">Artículo 13, Base IV, inciso a) de la Constitución Política del Estado de Jalisco; y 89, párrafo 2 del Código Electoral </w:t>
            </w:r>
          </w:p>
          <w:p w14:paraId="684BAB90" w14:textId="77777777" w:rsidR="005D5240" w:rsidRPr="005D5240" w:rsidRDefault="005D524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3A019B3D" w14:textId="1A28D114" w:rsidR="005D5240" w:rsidRPr="005D5240" w:rsidRDefault="005D5240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</w:tc>
      </w:tr>
      <w:tr w:rsidR="00B630D9" w:rsidRPr="005D5240" w14:paraId="4AD60FE7" w14:textId="77777777" w:rsidTr="00193935">
        <w:trPr>
          <w:trHeight w:val="914"/>
        </w:trPr>
        <w:tc>
          <w:tcPr>
            <w:tcW w:w="2540" w:type="dxa"/>
          </w:tcPr>
          <w:p w14:paraId="0F70CEA4" w14:textId="77777777" w:rsidR="00497A9D" w:rsidRPr="004B1AAB" w:rsidRDefault="00497A9D" w:rsidP="00497A9D">
            <w:pPr>
              <w:pStyle w:val="Prrafodelista"/>
              <w:tabs>
                <w:tab w:val="left" w:pos="1169"/>
              </w:tabs>
              <w:ind w:left="405" w:right="885"/>
              <w:jc w:val="both"/>
              <w:rPr>
                <w:rFonts w:ascii="Trebuchet MS" w:hAnsi="Trebuchet MS" w:cstheme="majorHAnsi"/>
                <w:bCs/>
              </w:rPr>
            </w:pPr>
          </w:p>
          <w:p w14:paraId="75B43241" w14:textId="4362518D" w:rsidR="00497A9D" w:rsidRPr="004B1AAB" w:rsidRDefault="00512007" w:rsidP="00497A9D">
            <w:pPr>
              <w:pStyle w:val="Prrafodelista"/>
              <w:numPr>
                <w:ilvl w:val="1"/>
                <w:numId w:val="31"/>
              </w:numPr>
              <w:tabs>
                <w:tab w:val="left" w:pos="1169"/>
              </w:tabs>
              <w:ind w:right="176"/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/>
              </w:rPr>
              <w:t xml:space="preserve">Cálculo sobre los límites anuales </w:t>
            </w:r>
            <w:r w:rsidR="00497A9D" w:rsidRPr="004B1AAB">
              <w:rPr>
                <w:rFonts w:ascii="Trebuchet MS" w:hAnsi="Trebuchet MS"/>
              </w:rPr>
              <w:t>de</w:t>
            </w:r>
            <w:r w:rsidR="00497A9D">
              <w:rPr>
                <w:rFonts w:ascii="Trebuchet MS" w:hAnsi="Trebuchet MS"/>
              </w:rPr>
              <w:t>l financiamiento privado</w:t>
            </w:r>
            <w:r w:rsidR="00497A9D" w:rsidRPr="004B1AAB">
              <w:rPr>
                <w:rFonts w:ascii="Trebuchet MS" w:hAnsi="Trebuchet MS"/>
              </w:rPr>
              <w:t>.</w:t>
            </w:r>
          </w:p>
          <w:p w14:paraId="62D91359" w14:textId="77777777" w:rsidR="00497A9D" w:rsidRPr="004B1AAB" w:rsidRDefault="00497A9D" w:rsidP="00497A9D">
            <w:pPr>
              <w:pStyle w:val="Prrafodelista"/>
              <w:tabs>
                <w:tab w:val="left" w:pos="1169"/>
              </w:tabs>
              <w:ind w:left="405" w:right="885"/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3213" w:type="dxa"/>
          </w:tcPr>
          <w:p w14:paraId="7D71A78F" w14:textId="68BFD73C" w:rsidR="00512007" w:rsidRPr="00512007" w:rsidRDefault="00512007" w:rsidP="00512007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0C3614A9" w14:textId="501B64C4" w:rsidR="00512007" w:rsidRPr="00857A81" w:rsidRDefault="00193935" w:rsidP="00512007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Presentación, por parte de la Dirección de Prerrogativas, </w:t>
            </w:r>
            <w:r w:rsidR="00512007">
              <w:rPr>
                <w:rFonts w:ascii="Trebuchet MS" w:hAnsi="Trebuchet MS" w:cstheme="majorHAnsi"/>
                <w:bCs/>
              </w:rPr>
              <w:t>el proyecto de cálculo</w:t>
            </w:r>
            <w:r w:rsidR="00512007" w:rsidRPr="00857A81">
              <w:rPr>
                <w:rFonts w:ascii="Trebuchet MS" w:hAnsi="Trebuchet MS" w:cstheme="majorHAnsi"/>
                <w:bCs/>
              </w:rPr>
              <w:t xml:space="preserve"> del</w:t>
            </w:r>
            <w:r w:rsidR="00512007">
              <w:rPr>
                <w:rFonts w:ascii="Trebuchet MS" w:hAnsi="Trebuchet MS" w:cstheme="majorHAnsi"/>
                <w:bCs/>
              </w:rPr>
              <w:t xml:space="preserve"> límite anual </w:t>
            </w:r>
            <w:r w:rsidR="00512007" w:rsidRPr="00857A81">
              <w:rPr>
                <w:rFonts w:ascii="Trebuchet MS" w:hAnsi="Trebuchet MS" w:cstheme="majorHAnsi"/>
                <w:bCs/>
              </w:rPr>
              <w:t>de</w:t>
            </w:r>
            <w:r w:rsidR="00512007">
              <w:rPr>
                <w:rFonts w:ascii="Trebuchet MS" w:hAnsi="Trebuchet MS" w:cstheme="majorHAnsi"/>
                <w:bCs/>
              </w:rPr>
              <w:t>l</w:t>
            </w:r>
            <w:r w:rsidR="00512007" w:rsidRPr="00857A81">
              <w:rPr>
                <w:rFonts w:ascii="Trebuchet MS" w:hAnsi="Trebuchet MS" w:cstheme="majorHAnsi"/>
                <w:bCs/>
              </w:rPr>
              <w:t xml:space="preserve"> financiamiento </w:t>
            </w:r>
            <w:r w:rsidR="003059E0">
              <w:rPr>
                <w:rFonts w:ascii="Trebuchet MS" w:hAnsi="Trebuchet MS" w:cstheme="majorHAnsi"/>
                <w:bCs/>
              </w:rPr>
              <w:t>privado</w:t>
            </w:r>
            <w:r w:rsidR="00512007" w:rsidRPr="00857A81">
              <w:rPr>
                <w:rFonts w:ascii="Trebuchet MS" w:hAnsi="Trebuchet MS" w:cstheme="majorHAnsi"/>
                <w:bCs/>
              </w:rPr>
              <w:t>.</w:t>
            </w:r>
          </w:p>
          <w:p w14:paraId="11C346AD" w14:textId="77777777" w:rsidR="00512007" w:rsidRPr="002371AF" w:rsidRDefault="00512007" w:rsidP="00512007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600C5027" w14:textId="77777777" w:rsidR="00512007" w:rsidRDefault="00193935" w:rsidP="00193935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Analizar</w:t>
            </w:r>
            <w:r w:rsidRPr="004B1AAB">
              <w:rPr>
                <w:rFonts w:ascii="Trebuchet MS" w:hAnsi="Trebuchet MS" w:cstheme="majorHAnsi"/>
                <w:bCs/>
              </w:rPr>
              <w:t xml:space="preserve"> en reunión de trabajo con Consejeros integrantes de la Comisión, el proyecto de cálculo elaborado por la Dirección de Prerrogativas, que determina</w:t>
            </w:r>
            <w:r>
              <w:rPr>
                <w:rFonts w:ascii="Trebuchet MS" w:hAnsi="Trebuchet MS" w:cstheme="majorHAnsi"/>
                <w:bCs/>
              </w:rPr>
              <w:t xml:space="preserve"> </w:t>
            </w:r>
            <w:r w:rsidR="00B630D9">
              <w:rPr>
                <w:rFonts w:ascii="Trebuchet MS" w:hAnsi="Trebuchet MS" w:cstheme="majorHAnsi"/>
                <w:bCs/>
              </w:rPr>
              <w:t xml:space="preserve">el </w:t>
            </w:r>
            <w:r w:rsidR="003059E0">
              <w:rPr>
                <w:rFonts w:ascii="Trebuchet MS" w:hAnsi="Trebuchet MS" w:cstheme="majorHAnsi"/>
                <w:bCs/>
              </w:rPr>
              <w:t xml:space="preserve">límite anual </w:t>
            </w:r>
            <w:r w:rsidR="003059E0" w:rsidRPr="00857A81">
              <w:rPr>
                <w:rFonts w:ascii="Trebuchet MS" w:hAnsi="Trebuchet MS" w:cstheme="majorHAnsi"/>
                <w:bCs/>
              </w:rPr>
              <w:t>de</w:t>
            </w:r>
            <w:r w:rsidR="003059E0">
              <w:rPr>
                <w:rFonts w:ascii="Trebuchet MS" w:hAnsi="Trebuchet MS" w:cstheme="majorHAnsi"/>
                <w:bCs/>
              </w:rPr>
              <w:t>l</w:t>
            </w:r>
            <w:r w:rsidR="003059E0" w:rsidRPr="00857A81">
              <w:rPr>
                <w:rFonts w:ascii="Trebuchet MS" w:hAnsi="Trebuchet MS" w:cstheme="majorHAnsi"/>
                <w:bCs/>
              </w:rPr>
              <w:t xml:space="preserve"> financiamiento </w:t>
            </w:r>
            <w:r w:rsidR="003059E0">
              <w:rPr>
                <w:rFonts w:ascii="Trebuchet MS" w:hAnsi="Trebuchet MS" w:cstheme="majorHAnsi"/>
                <w:bCs/>
              </w:rPr>
              <w:t>privado, para el ejercicio 2023</w:t>
            </w:r>
            <w:r>
              <w:rPr>
                <w:rFonts w:ascii="Trebuchet MS" w:hAnsi="Trebuchet MS" w:cstheme="majorHAnsi"/>
                <w:bCs/>
              </w:rPr>
              <w:t xml:space="preserve"> y remitirlo al Consejo General para someterlo a consideración. </w:t>
            </w:r>
          </w:p>
          <w:p w14:paraId="6CB5E214" w14:textId="77777777" w:rsidR="00193935" w:rsidRPr="00193935" w:rsidRDefault="00193935" w:rsidP="00193935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3CC81B72" w14:textId="279A2864" w:rsidR="00193935" w:rsidRPr="003059E0" w:rsidRDefault="00193935" w:rsidP="00193935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256" w:type="dxa"/>
          </w:tcPr>
          <w:p w14:paraId="3C8D438C" w14:textId="77777777" w:rsidR="00497A9D" w:rsidRDefault="00497A9D" w:rsidP="00497A9D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33B81A41" w14:textId="0B9C1E1C" w:rsidR="003059E0" w:rsidRPr="00B630D9" w:rsidRDefault="00B630D9" w:rsidP="00497A9D">
            <w:pPr>
              <w:rPr>
                <w:rFonts w:ascii="Trebuchet MS" w:hAnsi="Trebuchet MS" w:cstheme="majorHAnsi"/>
                <w:bCs/>
              </w:rPr>
            </w:pPr>
            <w:r w:rsidRPr="00B630D9">
              <w:rPr>
                <w:rFonts w:ascii="Trebuchet MS" w:hAnsi="Trebuchet MS" w:cstheme="majorHAnsi"/>
                <w:bCs/>
              </w:rPr>
              <w:t>noviembre</w:t>
            </w:r>
          </w:p>
          <w:p w14:paraId="7565F7AB" w14:textId="613170FE" w:rsidR="00B630D9" w:rsidRPr="00B630D9" w:rsidRDefault="00B630D9" w:rsidP="00497A9D">
            <w:pPr>
              <w:rPr>
                <w:rFonts w:ascii="Trebuchet MS" w:hAnsi="Trebuchet MS" w:cstheme="majorHAnsi"/>
                <w:bCs/>
              </w:rPr>
            </w:pPr>
          </w:p>
          <w:p w14:paraId="40C8B7C9" w14:textId="34EF00EE" w:rsidR="00B630D9" w:rsidRPr="00B630D9" w:rsidRDefault="00B630D9" w:rsidP="00497A9D">
            <w:pPr>
              <w:rPr>
                <w:rFonts w:ascii="Trebuchet MS" w:hAnsi="Trebuchet MS" w:cstheme="majorHAnsi"/>
                <w:bCs/>
              </w:rPr>
            </w:pPr>
          </w:p>
          <w:p w14:paraId="50036F05" w14:textId="23332921" w:rsidR="00B630D9" w:rsidRPr="00B630D9" w:rsidRDefault="00B630D9" w:rsidP="00497A9D">
            <w:pPr>
              <w:rPr>
                <w:rFonts w:ascii="Trebuchet MS" w:hAnsi="Trebuchet MS" w:cstheme="majorHAnsi"/>
                <w:bCs/>
              </w:rPr>
            </w:pPr>
          </w:p>
          <w:p w14:paraId="7CBD9FF7" w14:textId="0BCB8040" w:rsidR="00B630D9" w:rsidRPr="00B630D9" w:rsidRDefault="00B630D9" w:rsidP="00497A9D">
            <w:pPr>
              <w:rPr>
                <w:rFonts w:ascii="Trebuchet MS" w:hAnsi="Trebuchet MS" w:cstheme="majorHAnsi"/>
                <w:bCs/>
              </w:rPr>
            </w:pPr>
          </w:p>
          <w:p w14:paraId="1903D478" w14:textId="45301DF8" w:rsidR="00B630D9" w:rsidRPr="00B630D9" w:rsidRDefault="00B630D9" w:rsidP="00497A9D">
            <w:pPr>
              <w:rPr>
                <w:rFonts w:ascii="Trebuchet MS" w:hAnsi="Trebuchet MS" w:cstheme="majorHAnsi"/>
                <w:bCs/>
              </w:rPr>
            </w:pPr>
          </w:p>
          <w:p w14:paraId="45F58EB1" w14:textId="77777777" w:rsidR="00193935" w:rsidRDefault="00193935" w:rsidP="00497A9D">
            <w:pPr>
              <w:rPr>
                <w:rFonts w:ascii="Trebuchet MS" w:hAnsi="Trebuchet MS" w:cstheme="majorHAnsi"/>
                <w:bCs/>
              </w:rPr>
            </w:pPr>
          </w:p>
          <w:p w14:paraId="786FEDD2" w14:textId="77777777" w:rsidR="00193935" w:rsidRDefault="00193935" w:rsidP="00497A9D">
            <w:pPr>
              <w:rPr>
                <w:rFonts w:ascii="Trebuchet MS" w:hAnsi="Trebuchet MS" w:cstheme="majorHAnsi"/>
                <w:bCs/>
              </w:rPr>
            </w:pPr>
          </w:p>
          <w:p w14:paraId="61FA7F12" w14:textId="7F3DC55A" w:rsidR="00B630D9" w:rsidRPr="00B630D9" w:rsidRDefault="00B630D9" w:rsidP="00497A9D">
            <w:pPr>
              <w:rPr>
                <w:rFonts w:ascii="Trebuchet MS" w:hAnsi="Trebuchet MS" w:cstheme="majorHAnsi"/>
                <w:bCs/>
              </w:rPr>
            </w:pPr>
            <w:r w:rsidRPr="00B630D9">
              <w:rPr>
                <w:rFonts w:ascii="Trebuchet MS" w:hAnsi="Trebuchet MS" w:cstheme="majorHAnsi"/>
                <w:bCs/>
              </w:rPr>
              <w:t>diciembre</w:t>
            </w:r>
          </w:p>
          <w:p w14:paraId="2F069278" w14:textId="77777777" w:rsidR="00B630D9" w:rsidRDefault="00B630D9" w:rsidP="00497A9D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4C033068" w14:textId="6ED181D2" w:rsidR="00B630D9" w:rsidRDefault="00B630D9" w:rsidP="00497A9D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766E557D" w14:textId="32A41C01" w:rsidR="00B630D9" w:rsidRDefault="00B630D9" w:rsidP="00497A9D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5CD3265B" w14:textId="77777777" w:rsidR="00B630D9" w:rsidRDefault="00B630D9" w:rsidP="00497A9D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63D1B449" w14:textId="10D41862" w:rsidR="00B630D9" w:rsidRPr="005D5240" w:rsidRDefault="00B630D9" w:rsidP="00497A9D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</w:tc>
        <w:tc>
          <w:tcPr>
            <w:tcW w:w="1795" w:type="dxa"/>
          </w:tcPr>
          <w:p w14:paraId="4EB1116B" w14:textId="77777777" w:rsidR="00497A9D" w:rsidRDefault="00497A9D" w:rsidP="00497A9D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48A349EC" w14:textId="19EED220" w:rsidR="00B630D9" w:rsidRPr="00857A81" w:rsidRDefault="00B630D9" w:rsidP="00B630D9">
            <w:pPr>
              <w:jc w:val="both"/>
              <w:rPr>
                <w:rFonts w:ascii="Trebuchet MS" w:hAnsi="Trebuchet MS" w:cstheme="majorHAnsi"/>
                <w:bCs/>
              </w:rPr>
            </w:pPr>
            <w:r w:rsidRPr="00857A81">
              <w:rPr>
                <w:rFonts w:ascii="Trebuchet MS" w:hAnsi="Trebuchet MS" w:cstheme="majorHAnsi"/>
                <w:bCs/>
              </w:rPr>
              <w:t xml:space="preserve">Documento con </w:t>
            </w:r>
            <w:r>
              <w:rPr>
                <w:rFonts w:ascii="Trebuchet MS" w:hAnsi="Trebuchet MS" w:cstheme="majorHAnsi"/>
                <w:bCs/>
              </w:rPr>
              <w:t xml:space="preserve">el cálculo </w:t>
            </w:r>
            <w:r w:rsidRPr="00857A81">
              <w:rPr>
                <w:rFonts w:ascii="Trebuchet MS" w:hAnsi="Trebuchet MS" w:cstheme="majorHAnsi"/>
                <w:bCs/>
              </w:rPr>
              <w:t>del</w:t>
            </w:r>
            <w:r>
              <w:rPr>
                <w:rFonts w:ascii="Trebuchet MS" w:hAnsi="Trebuchet MS" w:cstheme="majorHAnsi"/>
                <w:bCs/>
              </w:rPr>
              <w:t xml:space="preserve"> límite anual del </w:t>
            </w:r>
            <w:r w:rsidRPr="00857A81">
              <w:rPr>
                <w:rFonts w:ascii="Trebuchet MS" w:hAnsi="Trebuchet MS" w:cstheme="majorHAnsi"/>
                <w:bCs/>
              </w:rPr>
              <w:t>financiamiento</w:t>
            </w:r>
            <w:r>
              <w:rPr>
                <w:rFonts w:ascii="Trebuchet MS" w:hAnsi="Trebuchet MS" w:cstheme="majorHAnsi"/>
                <w:bCs/>
              </w:rPr>
              <w:t xml:space="preserve"> privado</w:t>
            </w:r>
            <w:r w:rsidRPr="00857A81">
              <w:rPr>
                <w:rFonts w:ascii="Trebuchet MS" w:hAnsi="Trebuchet MS" w:cstheme="majorHAnsi"/>
                <w:bCs/>
              </w:rPr>
              <w:t>.</w:t>
            </w:r>
          </w:p>
          <w:p w14:paraId="6E8C14CB" w14:textId="77777777" w:rsidR="00B630D9" w:rsidRDefault="00B630D9" w:rsidP="00497A9D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7903831A" w14:textId="77777777" w:rsidR="00193935" w:rsidRDefault="00193935" w:rsidP="00497A9D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6C9795B" w14:textId="77777777" w:rsidR="00193935" w:rsidRDefault="00193935" w:rsidP="00497A9D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EFE467B" w14:textId="7E33777A" w:rsidR="00B630D9" w:rsidRPr="005D5240" w:rsidRDefault="00193935" w:rsidP="00497A9D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  <w:r>
              <w:rPr>
                <w:rFonts w:ascii="Trebuchet MS" w:hAnsi="Trebuchet MS" w:cstheme="majorHAnsi"/>
                <w:bCs/>
              </w:rPr>
              <w:t>Documento</w:t>
            </w:r>
            <w:r w:rsidR="00B630D9">
              <w:rPr>
                <w:rFonts w:ascii="Trebuchet MS" w:hAnsi="Trebuchet MS" w:cstheme="majorHAnsi"/>
                <w:bCs/>
              </w:rPr>
              <w:t xml:space="preserve"> que determina el límite anual del </w:t>
            </w:r>
            <w:r w:rsidR="00B630D9" w:rsidRPr="00857A81">
              <w:rPr>
                <w:rFonts w:ascii="Trebuchet MS" w:hAnsi="Trebuchet MS" w:cstheme="majorHAnsi"/>
                <w:bCs/>
              </w:rPr>
              <w:t>financiamiento</w:t>
            </w:r>
            <w:r w:rsidR="00B630D9">
              <w:rPr>
                <w:rFonts w:ascii="Trebuchet MS" w:hAnsi="Trebuchet MS" w:cstheme="majorHAnsi"/>
                <w:bCs/>
              </w:rPr>
              <w:t xml:space="preserve"> privado</w:t>
            </w:r>
          </w:p>
        </w:tc>
        <w:tc>
          <w:tcPr>
            <w:tcW w:w="1828" w:type="dxa"/>
          </w:tcPr>
          <w:p w14:paraId="7211C735" w14:textId="72C212C0" w:rsidR="00497A9D" w:rsidRDefault="00497A9D" w:rsidP="00497A9D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1A56520E" w14:textId="21FBFDF1" w:rsidR="00DE0562" w:rsidRPr="00DE0562" w:rsidRDefault="000A5AC6" w:rsidP="00497A9D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Artículo</w:t>
            </w:r>
            <w:r w:rsidR="00DE0562" w:rsidRPr="00DE0562">
              <w:rPr>
                <w:rFonts w:ascii="Trebuchet MS" w:hAnsi="Trebuchet MS" w:cstheme="majorHAnsi"/>
                <w:bCs/>
              </w:rPr>
              <w:t xml:space="preserve"> 41, base II, inciso c) de la Constitución Política de los Estados Unidos Mexicanos; 53, 54, 55, 56 y 57 de la Ley General de Partidos Políticos; 13 fracción V, de la Constitución Política del Estado de Jalisco; y 89, párrafo 3 del Código Electoral del Estado de Jalisco</w:t>
            </w:r>
          </w:p>
          <w:p w14:paraId="7BE2E773" w14:textId="2F9E96F3" w:rsidR="00B630D9" w:rsidRPr="005D5240" w:rsidRDefault="00B630D9" w:rsidP="00497A9D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</w:tc>
      </w:tr>
    </w:tbl>
    <w:p w14:paraId="45AB5B7B" w14:textId="77777777" w:rsidR="005D5240" w:rsidRPr="00991B51" w:rsidRDefault="005D5240" w:rsidP="005D5240">
      <w:pPr>
        <w:jc w:val="both"/>
        <w:rPr>
          <w:rFonts w:ascii="Trebuchet MS" w:hAnsi="Trebuchet MS" w:cstheme="majorHAnsi"/>
          <w:bCs/>
        </w:rPr>
      </w:pPr>
      <w:bookmarkStart w:id="2" w:name="_Hlk94718924"/>
    </w:p>
    <w:p w14:paraId="59E165E8" w14:textId="42D45C10" w:rsidR="005D5240" w:rsidRPr="00991B51" w:rsidRDefault="00991B51" w:rsidP="005D5240">
      <w:pPr>
        <w:pStyle w:val="Prrafodelista"/>
        <w:numPr>
          <w:ilvl w:val="0"/>
          <w:numId w:val="31"/>
        </w:numPr>
        <w:jc w:val="both"/>
        <w:rPr>
          <w:rFonts w:ascii="Trebuchet MS" w:hAnsi="Trebuchet MS" w:cstheme="majorHAnsi"/>
          <w:b/>
        </w:rPr>
      </w:pPr>
      <w:r w:rsidRPr="00991B51">
        <w:rPr>
          <w:rFonts w:ascii="Trebuchet MS" w:hAnsi="Trebuchet MS" w:cstheme="majorHAnsi"/>
          <w:b/>
          <w:bCs/>
        </w:rPr>
        <w:t>ACCESO A TIEMPOS EN RADIO Y TELEVISIÓN</w:t>
      </w:r>
      <w:r w:rsidR="005D5240" w:rsidRPr="00991B51">
        <w:rPr>
          <w:rFonts w:ascii="Trebuchet MS" w:hAnsi="Trebuchet MS" w:cstheme="majorHAnsi"/>
          <w:b/>
          <w:bCs/>
        </w:rPr>
        <w:t>.</w:t>
      </w:r>
    </w:p>
    <w:p w14:paraId="370F6886" w14:textId="77777777" w:rsidR="005D5240" w:rsidRPr="005D5240" w:rsidRDefault="005D5240" w:rsidP="005D5240">
      <w:pPr>
        <w:pStyle w:val="Prrafodelista"/>
        <w:ind w:left="390"/>
        <w:jc w:val="both"/>
        <w:rPr>
          <w:rFonts w:ascii="Trebuchet MS" w:hAnsi="Trebuchet MS" w:cstheme="majorHAnsi"/>
          <w:b/>
          <w:highlight w:val="yellow"/>
        </w:rPr>
      </w:pPr>
    </w:p>
    <w:tbl>
      <w:tblPr>
        <w:tblStyle w:val="Tablaconcuadrcul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18"/>
        <w:gridCol w:w="3130"/>
        <w:gridCol w:w="1480"/>
        <w:gridCol w:w="1890"/>
        <w:gridCol w:w="1614"/>
      </w:tblGrid>
      <w:tr w:rsidR="005D5240" w:rsidRPr="005D5240" w14:paraId="483066A2" w14:textId="77777777" w:rsidTr="00F80B5F">
        <w:tc>
          <w:tcPr>
            <w:tcW w:w="2518" w:type="dxa"/>
            <w:shd w:val="clear" w:color="auto" w:fill="612A8A"/>
            <w:vAlign w:val="center"/>
          </w:tcPr>
          <w:bookmarkEnd w:id="2"/>
          <w:p w14:paraId="65299E17" w14:textId="77777777" w:rsidR="005D5240" w:rsidRPr="00F80B5F" w:rsidRDefault="005D5240" w:rsidP="00F80B5F">
            <w:pPr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</w:rPr>
            </w:pPr>
            <w:r w:rsidRPr="00F80B5F">
              <w:rPr>
                <w:rFonts w:ascii="Trebuchet MS" w:hAnsi="Trebuchet MS" w:cstheme="maj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3130" w:type="dxa"/>
            <w:shd w:val="clear" w:color="auto" w:fill="612A8A"/>
            <w:vAlign w:val="center"/>
          </w:tcPr>
          <w:p w14:paraId="08A2C827" w14:textId="77777777" w:rsidR="005D5240" w:rsidRPr="00F80B5F" w:rsidRDefault="005D5240" w:rsidP="00F80B5F">
            <w:pPr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</w:rPr>
            </w:pPr>
            <w:r w:rsidRPr="00F80B5F">
              <w:rPr>
                <w:rFonts w:ascii="Trebuchet MS" w:hAnsi="Trebuchet MS" w:cstheme="majorHAnsi"/>
                <w:b/>
                <w:bCs/>
                <w:color w:val="FFFFFF" w:themeColor="background1"/>
              </w:rPr>
              <w:t>Actividades</w:t>
            </w:r>
          </w:p>
        </w:tc>
        <w:tc>
          <w:tcPr>
            <w:tcW w:w="1480" w:type="dxa"/>
            <w:shd w:val="clear" w:color="auto" w:fill="612A8A"/>
            <w:vAlign w:val="center"/>
          </w:tcPr>
          <w:p w14:paraId="67E533F1" w14:textId="77777777" w:rsidR="005D5240" w:rsidRPr="00F80B5F" w:rsidRDefault="005D5240" w:rsidP="00F80B5F">
            <w:pPr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</w:rPr>
            </w:pPr>
            <w:r w:rsidRPr="00F80B5F">
              <w:rPr>
                <w:rFonts w:ascii="Trebuchet MS" w:hAnsi="Trebuchet MS" w:cstheme="majorHAnsi"/>
                <w:b/>
                <w:bCs/>
                <w:color w:val="FFFFFF" w:themeColor="background1"/>
              </w:rPr>
              <w:t>Periodo de ejecución</w:t>
            </w:r>
          </w:p>
        </w:tc>
        <w:tc>
          <w:tcPr>
            <w:tcW w:w="1890" w:type="dxa"/>
            <w:shd w:val="clear" w:color="auto" w:fill="612A8A"/>
            <w:vAlign w:val="center"/>
          </w:tcPr>
          <w:p w14:paraId="5F069218" w14:textId="77777777" w:rsidR="005D5240" w:rsidRPr="00F80B5F" w:rsidRDefault="005D5240" w:rsidP="00F80B5F">
            <w:pPr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</w:rPr>
            </w:pPr>
            <w:r w:rsidRPr="00F80B5F">
              <w:rPr>
                <w:rFonts w:ascii="Trebuchet MS" w:hAnsi="Trebuchet MS" w:cstheme="majorHAnsi"/>
                <w:b/>
                <w:bCs/>
                <w:color w:val="FFFFFF" w:themeColor="background1"/>
              </w:rPr>
              <w:t>Producto</w:t>
            </w:r>
          </w:p>
        </w:tc>
        <w:tc>
          <w:tcPr>
            <w:tcW w:w="1614" w:type="dxa"/>
            <w:shd w:val="clear" w:color="auto" w:fill="612A8A"/>
            <w:vAlign w:val="center"/>
          </w:tcPr>
          <w:p w14:paraId="1A1F91FD" w14:textId="77777777" w:rsidR="005D5240" w:rsidRPr="00F80B5F" w:rsidRDefault="005D5240" w:rsidP="00F80B5F">
            <w:pPr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</w:rPr>
            </w:pPr>
            <w:r w:rsidRPr="00F80B5F">
              <w:rPr>
                <w:rFonts w:ascii="Trebuchet MS" w:hAnsi="Trebuchet MS" w:cstheme="majorHAnsi"/>
                <w:b/>
                <w:bCs/>
                <w:color w:val="FFFFFF" w:themeColor="background1"/>
              </w:rPr>
              <w:t>Marco jurídico</w:t>
            </w:r>
          </w:p>
        </w:tc>
      </w:tr>
      <w:tr w:rsidR="005D5240" w:rsidRPr="005D5240" w14:paraId="2B5DDE52" w14:textId="77777777" w:rsidTr="00AB5340">
        <w:tc>
          <w:tcPr>
            <w:tcW w:w="2518" w:type="dxa"/>
          </w:tcPr>
          <w:p w14:paraId="03DE38E3" w14:textId="77777777" w:rsidR="005D5240" w:rsidRPr="00991B51" w:rsidRDefault="005D5240" w:rsidP="00AB5340">
            <w:pPr>
              <w:pStyle w:val="Prrafodelista"/>
              <w:ind w:left="405"/>
              <w:jc w:val="both"/>
              <w:rPr>
                <w:rFonts w:ascii="Trebuchet MS" w:hAnsi="Trebuchet MS" w:cstheme="majorHAnsi"/>
                <w:bCs/>
              </w:rPr>
            </w:pPr>
          </w:p>
          <w:p w14:paraId="7F38FC61" w14:textId="625E5AF8" w:rsidR="005D5240" w:rsidRPr="00991B51" w:rsidRDefault="00991B51" w:rsidP="00AB5340">
            <w:pPr>
              <w:pStyle w:val="Prrafodelista"/>
              <w:numPr>
                <w:ilvl w:val="1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991B51">
              <w:rPr>
                <w:rFonts w:ascii="Trebuchet MS" w:hAnsi="Trebuchet MS" w:cstheme="majorHAnsi"/>
                <w:bCs/>
              </w:rPr>
              <w:t>Obtener del Instituto Nacional Electoral tiempos en radio y televisión para difundir los mensajes del IEPC</w:t>
            </w:r>
            <w:r w:rsidR="005D5240" w:rsidRPr="00991B51">
              <w:rPr>
                <w:rFonts w:ascii="Trebuchet MS" w:hAnsi="Trebuchet MS" w:cstheme="majorHAnsi"/>
                <w:bCs/>
              </w:rPr>
              <w:t xml:space="preserve"> </w:t>
            </w:r>
          </w:p>
          <w:p w14:paraId="7996EE41" w14:textId="77777777" w:rsidR="005D5240" w:rsidRPr="00F80B5F" w:rsidRDefault="005D5240" w:rsidP="00F80B5F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3130" w:type="dxa"/>
          </w:tcPr>
          <w:p w14:paraId="43B4CF0E" w14:textId="73258F71" w:rsidR="009B032E" w:rsidRPr="009B032E" w:rsidRDefault="00F80B5F" w:rsidP="009B032E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2.1.1 Presentar, por parte de la Dirección de Prerrogativas, informe sobre el seguimiento a la asignación de tiempos en Radio y Televisión del IEPC Jalisco. </w:t>
            </w:r>
          </w:p>
        </w:tc>
        <w:tc>
          <w:tcPr>
            <w:tcW w:w="1480" w:type="dxa"/>
          </w:tcPr>
          <w:p w14:paraId="3955B6D0" w14:textId="77777777" w:rsidR="00F80B5F" w:rsidRDefault="00F80B5F" w:rsidP="00F80B5F">
            <w:pPr>
              <w:jc w:val="center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28530A28" w14:textId="77777777" w:rsidR="00F80B5F" w:rsidRDefault="00F80B5F" w:rsidP="00F80B5F">
            <w:pPr>
              <w:jc w:val="center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642B20CF" w14:textId="02FCDA77" w:rsidR="005D5240" w:rsidRPr="005D5240" w:rsidRDefault="00F80B5F" w:rsidP="00F80B5F">
            <w:pPr>
              <w:jc w:val="center"/>
              <w:rPr>
                <w:rFonts w:ascii="Trebuchet MS" w:hAnsi="Trebuchet MS" w:cstheme="majorHAnsi"/>
                <w:bCs/>
                <w:highlight w:val="yellow"/>
              </w:rPr>
            </w:pPr>
            <w:r w:rsidRPr="00F80B5F">
              <w:rPr>
                <w:rFonts w:ascii="Trebuchet MS" w:hAnsi="Trebuchet MS" w:cstheme="majorHAnsi"/>
                <w:bCs/>
              </w:rPr>
              <w:t>junio</w:t>
            </w:r>
          </w:p>
        </w:tc>
        <w:tc>
          <w:tcPr>
            <w:tcW w:w="1890" w:type="dxa"/>
          </w:tcPr>
          <w:p w14:paraId="14B95AAE" w14:textId="77777777" w:rsidR="005D5240" w:rsidRDefault="005D5240" w:rsidP="00AB53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B999240" w14:textId="77777777" w:rsidR="00F80B5F" w:rsidRDefault="00F80B5F" w:rsidP="00AB53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8D653A4" w14:textId="029B51B1" w:rsidR="00F80B5F" w:rsidRPr="00B16A27" w:rsidRDefault="00F80B5F" w:rsidP="00F80B5F">
            <w:pPr>
              <w:jc w:val="center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Informe</w:t>
            </w:r>
          </w:p>
        </w:tc>
        <w:tc>
          <w:tcPr>
            <w:tcW w:w="1614" w:type="dxa"/>
          </w:tcPr>
          <w:p w14:paraId="1EC94B63" w14:textId="57AB1E30" w:rsidR="005D5240" w:rsidRPr="005D5240" w:rsidRDefault="00F80B5F" w:rsidP="00AB5340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  <w:r w:rsidRPr="00F80B5F">
              <w:rPr>
                <w:rFonts w:ascii="Trebuchet MS" w:hAnsi="Trebuchet MS" w:cstheme="majorHAnsi"/>
                <w:bCs/>
              </w:rPr>
              <w:t>Artículos 11, párrafos 1 y 2, del Reglamento de Radio y Televisión en Materia Electoral, y 20, fracción V del Reglamento Interior del IEPC Jalisco</w:t>
            </w:r>
          </w:p>
        </w:tc>
      </w:tr>
    </w:tbl>
    <w:p w14:paraId="795FE1FA" w14:textId="77777777" w:rsidR="00DC5FA1" w:rsidRDefault="00DC5FA1" w:rsidP="00DC5FA1">
      <w:pPr>
        <w:pStyle w:val="Prrafodelista"/>
        <w:ind w:left="390"/>
        <w:jc w:val="both"/>
        <w:rPr>
          <w:rFonts w:ascii="Trebuchet MS" w:hAnsi="Trebuchet MS" w:cstheme="majorHAnsi"/>
          <w:b/>
        </w:rPr>
      </w:pPr>
    </w:p>
    <w:p w14:paraId="6EA8398B" w14:textId="77777777" w:rsidR="00DC5FA1" w:rsidRDefault="00DC5FA1" w:rsidP="00DC5FA1">
      <w:pPr>
        <w:pStyle w:val="Prrafodelista"/>
        <w:ind w:left="390"/>
        <w:jc w:val="both"/>
        <w:rPr>
          <w:rFonts w:ascii="Trebuchet MS" w:hAnsi="Trebuchet MS" w:cstheme="majorHAnsi"/>
          <w:b/>
        </w:rPr>
      </w:pPr>
    </w:p>
    <w:p w14:paraId="6E6D3572" w14:textId="77777777" w:rsidR="00DC5FA1" w:rsidRDefault="00DC5FA1" w:rsidP="00DC5FA1">
      <w:pPr>
        <w:pStyle w:val="Prrafodelista"/>
        <w:ind w:left="390"/>
        <w:jc w:val="both"/>
        <w:rPr>
          <w:rFonts w:ascii="Trebuchet MS" w:hAnsi="Trebuchet MS" w:cstheme="majorHAnsi"/>
          <w:b/>
        </w:rPr>
      </w:pPr>
    </w:p>
    <w:p w14:paraId="458F3CCA" w14:textId="5AB20E33" w:rsidR="003D347A" w:rsidRDefault="003D347A" w:rsidP="003D347A">
      <w:pPr>
        <w:pStyle w:val="Prrafodelista"/>
        <w:numPr>
          <w:ilvl w:val="0"/>
          <w:numId w:val="31"/>
        </w:numPr>
        <w:jc w:val="both"/>
        <w:rPr>
          <w:rFonts w:ascii="Trebuchet MS" w:hAnsi="Trebuchet MS" w:cstheme="majorHAnsi"/>
          <w:b/>
        </w:rPr>
      </w:pPr>
      <w:r w:rsidRPr="00166C46">
        <w:rPr>
          <w:rFonts w:ascii="Trebuchet MS" w:hAnsi="Trebuchet MS" w:cstheme="majorHAnsi"/>
          <w:b/>
        </w:rPr>
        <w:t>REGISTRO DE ORGANIZACIONES DE CIUDADANOS QUE PRETENDAN CONSTITUIRSE COMO AGRUPACIÓN POLÍTICA ESTATAL</w:t>
      </w:r>
      <w:r w:rsidR="001E2FE6">
        <w:rPr>
          <w:rFonts w:ascii="Trebuchet MS" w:hAnsi="Trebuchet MS" w:cstheme="majorHAnsi"/>
          <w:b/>
        </w:rPr>
        <w:t xml:space="preserve"> </w:t>
      </w:r>
    </w:p>
    <w:p w14:paraId="46B46F53" w14:textId="77777777" w:rsidR="00DC5FA1" w:rsidRPr="003D347A" w:rsidRDefault="00DC5FA1" w:rsidP="00DC5FA1">
      <w:pPr>
        <w:pStyle w:val="Prrafodelista"/>
        <w:ind w:left="390"/>
        <w:jc w:val="both"/>
        <w:rPr>
          <w:rFonts w:ascii="Trebuchet MS" w:hAnsi="Trebuchet MS" w:cstheme="majorHAnsi"/>
          <w:b/>
        </w:rPr>
      </w:pP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2545"/>
        <w:gridCol w:w="3228"/>
        <w:gridCol w:w="1256"/>
        <w:gridCol w:w="1773"/>
        <w:gridCol w:w="1830"/>
      </w:tblGrid>
      <w:tr w:rsidR="003D347A" w:rsidRPr="00FE68F0" w14:paraId="7737B9B5" w14:textId="77777777" w:rsidTr="00F80B5F">
        <w:tc>
          <w:tcPr>
            <w:tcW w:w="2545" w:type="dxa"/>
            <w:shd w:val="clear" w:color="auto" w:fill="612A8A"/>
            <w:vAlign w:val="center"/>
          </w:tcPr>
          <w:p w14:paraId="231BEAA0" w14:textId="77777777" w:rsidR="003D347A" w:rsidRPr="00F80B5F" w:rsidRDefault="003D347A" w:rsidP="00F80B5F">
            <w:pPr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</w:rPr>
            </w:pPr>
            <w:r w:rsidRPr="00F80B5F">
              <w:rPr>
                <w:rFonts w:ascii="Trebuchet MS" w:hAnsi="Trebuchet MS" w:cstheme="maj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3228" w:type="dxa"/>
            <w:shd w:val="clear" w:color="auto" w:fill="612A8A"/>
            <w:vAlign w:val="center"/>
          </w:tcPr>
          <w:p w14:paraId="0104BC6B" w14:textId="77777777" w:rsidR="003D347A" w:rsidRPr="00F80B5F" w:rsidRDefault="003D347A" w:rsidP="00F80B5F">
            <w:pPr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</w:rPr>
            </w:pPr>
            <w:r w:rsidRPr="00F80B5F">
              <w:rPr>
                <w:rFonts w:ascii="Trebuchet MS" w:hAnsi="Trebuchet MS" w:cstheme="majorHAnsi"/>
                <w:b/>
                <w:bCs/>
                <w:color w:val="FFFFFF" w:themeColor="background1"/>
              </w:rPr>
              <w:t>Actividades</w:t>
            </w:r>
          </w:p>
        </w:tc>
        <w:tc>
          <w:tcPr>
            <w:tcW w:w="1256" w:type="dxa"/>
            <w:shd w:val="clear" w:color="auto" w:fill="612A8A"/>
            <w:vAlign w:val="center"/>
          </w:tcPr>
          <w:p w14:paraId="2DBD0281" w14:textId="77777777" w:rsidR="003D347A" w:rsidRPr="00F80B5F" w:rsidRDefault="003D347A" w:rsidP="00F80B5F">
            <w:pPr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</w:rPr>
            </w:pPr>
            <w:r w:rsidRPr="00F80B5F">
              <w:rPr>
                <w:rFonts w:ascii="Trebuchet MS" w:hAnsi="Trebuchet MS" w:cstheme="majorHAnsi"/>
                <w:b/>
                <w:bCs/>
                <w:color w:val="FFFFFF" w:themeColor="background1"/>
              </w:rPr>
              <w:t>Periodo de ejecución</w:t>
            </w:r>
          </w:p>
        </w:tc>
        <w:tc>
          <w:tcPr>
            <w:tcW w:w="1773" w:type="dxa"/>
            <w:shd w:val="clear" w:color="auto" w:fill="612A8A"/>
            <w:vAlign w:val="center"/>
          </w:tcPr>
          <w:p w14:paraId="4715DA18" w14:textId="77777777" w:rsidR="003D347A" w:rsidRPr="00F80B5F" w:rsidRDefault="003D347A" w:rsidP="00F80B5F">
            <w:pPr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</w:rPr>
            </w:pPr>
            <w:r w:rsidRPr="00F80B5F">
              <w:rPr>
                <w:rFonts w:ascii="Trebuchet MS" w:hAnsi="Trebuchet MS" w:cstheme="majorHAnsi"/>
                <w:b/>
                <w:bCs/>
                <w:color w:val="FFFFFF" w:themeColor="background1"/>
              </w:rPr>
              <w:t>Producto</w:t>
            </w:r>
          </w:p>
        </w:tc>
        <w:tc>
          <w:tcPr>
            <w:tcW w:w="1830" w:type="dxa"/>
            <w:shd w:val="clear" w:color="auto" w:fill="612A8A"/>
            <w:vAlign w:val="center"/>
          </w:tcPr>
          <w:p w14:paraId="2C5C97C9" w14:textId="77777777" w:rsidR="003D347A" w:rsidRPr="00F80B5F" w:rsidRDefault="003D347A" w:rsidP="00F80B5F">
            <w:pPr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</w:rPr>
            </w:pPr>
            <w:r w:rsidRPr="00F80B5F">
              <w:rPr>
                <w:rFonts w:ascii="Trebuchet MS" w:hAnsi="Trebuchet MS" w:cstheme="majorHAnsi"/>
                <w:b/>
                <w:bCs/>
                <w:color w:val="FFFFFF" w:themeColor="background1"/>
              </w:rPr>
              <w:t>Marco jurídico</w:t>
            </w:r>
          </w:p>
        </w:tc>
      </w:tr>
      <w:tr w:rsidR="003D347A" w:rsidRPr="005D5240" w14:paraId="6FABFA69" w14:textId="77777777" w:rsidTr="007663E7">
        <w:tc>
          <w:tcPr>
            <w:tcW w:w="2545" w:type="dxa"/>
          </w:tcPr>
          <w:p w14:paraId="6184D171" w14:textId="67AEF56C" w:rsidR="00D40796" w:rsidRPr="00D40796" w:rsidRDefault="00D40796" w:rsidP="00D407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F38F4D8" w14:textId="451134CA" w:rsidR="003D347A" w:rsidRPr="00DE43CE" w:rsidRDefault="00DC5FA1" w:rsidP="00DC5FA1">
            <w:pPr>
              <w:pStyle w:val="Prrafodelista"/>
              <w:numPr>
                <w:ilvl w:val="1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Dar seguimiento al procedimiento</w:t>
            </w:r>
            <w:r w:rsidR="003D347A" w:rsidRPr="00640AE0">
              <w:rPr>
                <w:rFonts w:ascii="Trebuchet MS" w:hAnsi="Trebuchet MS" w:cstheme="majorHAnsi"/>
                <w:bCs/>
              </w:rPr>
              <w:t xml:space="preserve"> de registro de organizaciones que pretendan constituirse como agrupación política estatal</w:t>
            </w:r>
          </w:p>
        </w:tc>
        <w:tc>
          <w:tcPr>
            <w:tcW w:w="3228" w:type="dxa"/>
          </w:tcPr>
          <w:p w14:paraId="3715C801" w14:textId="77777777" w:rsidR="003D347A" w:rsidRPr="007663E7" w:rsidRDefault="003D347A" w:rsidP="003704EC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65C33E82" w14:textId="17FA9C6B" w:rsidR="00D40796" w:rsidRDefault="00D40796" w:rsidP="00DC5FA1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Presentación, por parte de la Dirección de Prerrogativas, el proyecto de reforma al Reglamento de Agrupaciones Políticas del IEPC Jalisco. </w:t>
            </w:r>
          </w:p>
          <w:p w14:paraId="65D64760" w14:textId="77777777" w:rsidR="00D40796" w:rsidRDefault="00D40796" w:rsidP="00D4079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044F7769" w14:textId="330E8ACF" w:rsidR="00D40796" w:rsidRDefault="00D40796" w:rsidP="00DC5FA1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Someter a consideración, y en su caso, aprobar</w:t>
            </w:r>
            <w:r w:rsidRPr="004B1AAB">
              <w:rPr>
                <w:rFonts w:ascii="Trebuchet MS" w:hAnsi="Trebuchet MS" w:cstheme="majorHAnsi"/>
                <w:bCs/>
              </w:rPr>
              <w:t xml:space="preserve"> en sesión de la Comisión de Prerrogativas a los Partidos Políticos, el dictamen que</w:t>
            </w:r>
            <w:r>
              <w:rPr>
                <w:rFonts w:ascii="Trebuchet MS" w:hAnsi="Trebuchet MS" w:cstheme="majorHAnsi"/>
                <w:bCs/>
              </w:rPr>
              <w:t xml:space="preserve"> propone la reforma al reglamento de Agrupaciones Políticas del IEPC Jalisco. </w:t>
            </w:r>
          </w:p>
          <w:p w14:paraId="3E92DA7E" w14:textId="77777777" w:rsidR="00D40796" w:rsidRPr="00D40796" w:rsidRDefault="00D40796" w:rsidP="00D40796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511320F0" w14:textId="30E6DBBB" w:rsidR="003D347A" w:rsidRPr="007663E7" w:rsidRDefault="00DC5FA1" w:rsidP="00DC5FA1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Presentación del informe, por parte de la Dirección de Prerrogativas, sobre</w:t>
            </w:r>
            <w:r w:rsidR="00282022" w:rsidRPr="007663E7">
              <w:rPr>
                <w:rFonts w:ascii="Trebuchet MS" w:hAnsi="Trebuchet MS" w:cstheme="majorHAnsi"/>
                <w:bCs/>
              </w:rPr>
              <w:t xml:space="preserve"> </w:t>
            </w:r>
            <w:r>
              <w:rPr>
                <w:rFonts w:ascii="Trebuchet MS" w:hAnsi="Trebuchet MS" w:cstheme="majorHAnsi"/>
                <w:bCs/>
              </w:rPr>
              <w:t>el procedimiento a</w:t>
            </w:r>
            <w:r w:rsidR="0079354A">
              <w:rPr>
                <w:rFonts w:ascii="Trebuchet MS" w:hAnsi="Trebuchet MS" w:cstheme="majorHAnsi"/>
                <w:bCs/>
              </w:rPr>
              <w:t xml:space="preserve"> seguir en el </w:t>
            </w:r>
            <w:r w:rsidR="0079354A" w:rsidRPr="00640AE0">
              <w:rPr>
                <w:rFonts w:ascii="Trebuchet MS" w:hAnsi="Trebuchet MS" w:cstheme="majorHAnsi"/>
                <w:bCs/>
              </w:rPr>
              <w:t>registro de organizaciones que pretendan constituirse como agrupación política estatal</w:t>
            </w:r>
            <w:r w:rsidR="00282022" w:rsidRPr="007663E7">
              <w:rPr>
                <w:rFonts w:ascii="Trebuchet MS" w:hAnsi="Trebuchet MS" w:cstheme="majorHAnsi"/>
                <w:bCs/>
              </w:rPr>
              <w:t>.</w:t>
            </w:r>
            <w:r w:rsidR="00655F6A" w:rsidRPr="007663E7">
              <w:rPr>
                <w:rFonts w:ascii="Trebuchet MS" w:hAnsi="Trebuchet MS" w:cstheme="majorHAnsi"/>
                <w:bCs/>
              </w:rPr>
              <w:t xml:space="preserve"> </w:t>
            </w:r>
          </w:p>
        </w:tc>
        <w:tc>
          <w:tcPr>
            <w:tcW w:w="1256" w:type="dxa"/>
          </w:tcPr>
          <w:p w14:paraId="65E36A6E" w14:textId="77777777" w:rsidR="003D347A" w:rsidRPr="005D5240" w:rsidRDefault="003D347A" w:rsidP="003704EC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5396AF05" w14:textId="77777777" w:rsidR="00282022" w:rsidRPr="00AE3428" w:rsidRDefault="00282022" w:rsidP="00282022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m</w:t>
            </w:r>
            <w:r w:rsidRPr="00AE3428">
              <w:rPr>
                <w:rFonts w:ascii="Trebuchet MS" w:hAnsi="Trebuchet MS" w:cstheme="majorHAnsi"/>
                <w:bCs/>
              </w:rPr>
              <w:t>arzo</w:t>
            </w:r>
            <w:r>
              <w:rPr>
                <w:rFonts w:ascii="Trebuchet MS" w:hAnsi="Trebuchet MS" w:cstheme="majorHAnsi"/>
                <w:bCs/>
              </w:rPr>
              <w:t xml:space="preserve"> - diciembre</w:t>
            </w:r>
            <w:r w:rsidRPr="00AE3428">
              <w:rPr>
                <w:rFonts w:ascii="Trebuchet MS" w:hAnsi="Trebuchet MS" w:cstheme="majorHAnsi"/>
                <w:bCs/>
              </w:rPr>
              <w:t xml:space="preserve"> </w:t>
            </w:r>
          </w:p>
          <w:p w14:paraId="4EDF0FFE" w14:textId="77777777" w:rsidR="003D347A" w:rsidRPr="00655F6A" w:rsidRDefault="003D347A" w:rsidP="003704EC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5E7556E4" w14:textId="77777777" w:rsidR="003D347A" w:rsidRPr="00655F6A" w:rsidRDefault="003D347A" w:rsidP="003704EC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5F0221CF" w14:textId="77777777" w:rsidR="003D347A" w:rsidRDefault="003D347A" w:rsidP="003704EC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283C12D2" w14:textId="77777777" w:rsidR="00282022" w:rsidRPr="00655F6A" w:rsidRDefault="00282022" w:rsidP="003704EC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6FD7FB48" w14:textId="77777777" w:rsidR="003D347A" w:rsidRPr="00655F6A" w:rsidRDefault="003D347A" w:rsidP="003704EC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31339FE8" w14:textId="77777777" w:rsidR="003D347A" w:rsidRDefault="003D347A" w:rsidP="003704EC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18D0C832" w14:textId="58B33A27" w:rsidR="003D347A" w:rsidRPr="005D5240" w:rsidRDefault="003D347A" w:rsidP="003704EC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</w:tc>
        <w:tc>
          <w:tcPr>
            <w:tcW w:w="1773" w:type="dxa"/>
          </w:tcPr>
          <w:p w14:paraId="1C9CDD2A" w14:textId="77777777" w:rsidR="003D347A" w:rsidRPr="005D5240" w:rsidRDefault="003D347A" w:rsidP="003704EC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1CCB9322" w14:textId="63105E3B" w:rsidR="00D40796" w:rsidRDefault="00D40796" w:rsidP="00282022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Proyecto de Reglamento e Instructivo</w:t>
            </w:r>
          </w:p>
          <w:p w14:paraId="6088D002" w14:textId="77777777" w:rsidR="00D40796" w:rsidRDefault="00D40796" w:rsidP="00282022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FC227C2" w14:textId="5671183A" w:rsidR="00D40796" w:rsidRDefault="00D40796" w:rsidP="00282022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Dictamen que propone la reforma al reglamento y anexo. </w:t>
            </w:r>
          </w:p>
          <w:p w14:paraId="05FBEEA7" w14:textId="77777777" w:rsidR="00D40796" w:rsidRDefault="00D40796" w:rsidP="00282022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78A4EB8" w14:textId="77777777" w:rsidR="00D40796" w:rsidRDefault="00D40796" w:rsidP="00282022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59C9736" w14:textId="2B6E5156" w:rsidR="00282022" w:rsidRDefault="00DC5FA1" w:rsidP="00282022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Informe </w:t>
            </w:r>
          </w:p>
          <w:p w14:paraId="42332955" w14:textId="77777777" w:rsidR="00DC5FA1" w:rsidRDefault="00DC5FA1" w:rsidP="00282022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FC57A98" w14:textId="246153FC" w:rsidR="00DC5FA1" w:rsidRPr="00DC5FA1" w:rsidRDefault="00DC5FA1" w:rsidP="00DC5FA1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DF2F380" w14:textId="77777777" w:rsidR="003D347A" w:rsidRPr="00655F6A" w:rsidRDefault="003D347A" w:rsidP="003704EC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1C745556" w14:textId="77777777" w:rsidR="003D347A" w:rsidRPr="00655F6A" w:rsidRDefault="003D347A" w:rsidP="003704EC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66A70A4E" w14:textId="77777777" w:rsidR="003D347A" w:rsidRPr="00655F6A" w:rsidRDefault="003D347A" w:rsidP="003704EC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31433A6A" w14:textId="77777777" w:rsidR="003D347A" w:rsidRPr="00655F6A" w:rsidRDefault="003D347A" w:rsidP="003704EC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5AA83AFC" w14:textId="258F3B10" w:rsidR="003D347A" w:rsidRPr="005D5240" w:rsidRDefault="003D347A" w:rsidP="003704EC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</w:tc>
        <w:tc>
          <w:tcPr>
            <w:tcW w:w="1830" w:type="dxa"/>
          </w:tcPr>
          <w:p w14:paraId="02EBBC47" w14:textId="77777777" w:rsidR="003D347A" w:rsidRPr="005D5240" w:rsidRDefault="003D347A" w:rsidP="003704EC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28A2A465" w14:textId="607BD19B" w:rsidR="003D347A" w:rsidRPr="00376C05" w:rsidRDefault="003D347A" w:rsidP="003704EC">
            <w:pPr>
              <w:jc w:val="both"/>
              <w:rPr>
                <w:rFonts w:ascii="Trebuchet MS" w:hAnsi="Trebuchet MS" w:cstheme="majorHAnsi"/>
                <w:bCs/>
              </w:rPr>
            </w:pPr>
            <w:r w:rsidRPr="0006291E">
              <w:rPr>
                <w:rFonts w:ascii="Trebuchet MS" w:hAnsi="Trebuchet MS" w:cstheme="majorHAnsi"/>
                <w:bCs/>
              </w:rPr>
              <w:t>Artículo</w:t>
            </w:r>
            <w:r w:rsidR="0006291E" w:rsidRPr="0006291E">
              <w:rPr>
                <w:rFonts w:ascii="Trebuchet MS" w:hAnsi="Trebuchet MS" w:cstheme="majorHAnsi"/>
                <w:bCs/>
              </w:rPr>
              <w:t>s</w:t>
            </w:r>
            <w:r w:rsidR="0076193F" w:rsidRPr="0006291E">
              <w:rPr>
                <w:rFonts w:ascii="Trebuchet MS" w:hAnsi="Trebuchet MS" w:cstheme="majorHAnsi"/>
                <w:bCs/>
              </w:rPr>
              <w:t xml:space="preserve"> 63 del Código Electoral del Estado de Jalisco</w:t>
            </w:r>
            <w:r w:rsidR="0006291E" w:rsidRPr="0006291E">
              <w:rPr>
                <w:rFonts w:ascii="Trebuchet MS" w:hAnsi="Trebuchet MS" w:cstheme="majorHAnsi"/>
                <w:bCs/>
              </w:rPr>
              <w:t xml:space="preserve">; </w:t>
            </w:r>
            <w:r w:rsidR="009753C6" w:rsidRPr="0006291E">
              <w:rPr>
                <w:rFonts w:ascii="Trebuchet MS" w:hAnsi="Trebuchet MS" w:cstheme="majorHAnsi"/>
                <w:bCs/>
              </w:rPr>
              <w:t>4, 5 y 6</w:t>
            </w:r>
            <w:r w:rsidR="0006291E" w:rsidRPr="0006291E">
              <w:rPr>
                <w:rFonts w:ascii="Trebuchet MS" w:hAnsi="Trebuchet MS" w:cstheme="majorHAnsi"/>
                <w:bCs/>
              </w:rPr>
              <w:t xml:space="preserve"> del R</w:t>
            </w:r>
            <w:r w:rsidR="009753C6" w:rsidRPr="0006291E">
              <w:rPr>
                <w:rFonts w:ascii="Trebuchet MS" w:hAnsi="Trebuchet MS" w:cstheme="majorHAnsi"/>
                <w:bCs/>
              </w:rPr>
              <w:t>eglamento de Agrupaciones Políticas del Instituto Electoral y de Participación Ciudadana</w:t>
            </w:r>
            <w:r w:rsidR="0076193F" w:rsidRPr="0006291E">
              <w:rPr>
                <w:rFonts w:ascii="Trebuchet MS" w:hAnsi="Trebuchet MS" w:cstheme="majorHAnsi"/>
                <w:bCs/>
              </w:rPr>
              <w:t>.</w:t>
            </w:r>
            <w:r w:rsidRPr="00376C05">
              <w:rPr>
                <w:rFonts w:ascii="Trebuchet MS" w:hAnsi="Trebuchet MS" w:cstheme="majorHAnsi"/>
                <w:bCs/>
              </w:rPr>
              <w:t xml:space="preserve"> </w:t>
            </w:r>
          </w:p>
          <w:p w14:paraId="02897DCE" w14:textId="77777777" w:rsidR="003D347A" w:rsidRPr="005D5240" w:rsidRDefault="003D347A" w:rsidP="003704EC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</w:tc>
      </w:tr>
      <w:tr w:rsidR="003D347A" w:rsidRPr="005D5240" w14:paraId="7FE705B5" w14:textId="77777777" w:rsidTr="007663E7">
        <w:trPr>
          <w:trHeight w:val="914"/>
        </w:trPr>
        <w:tc>
          <w:tcPr>
            <w:tcW w:w="2545" w:type="dxa"/>
          </w:tcPr>
          <w:p w14:paraId="2EEB9458" w14:textId="2CFF41C1" w:rsidR="003D347A" w:rsidRPr="001E2FE6" w:rsidRDefault="003D347A" w:rsidP="003704EC">
            <w:pPr>
              <w:pStyle w:val="Prrafodelista"/>
              <w:tabs>
                <w:tab w:val="left" w:pos="1169"/>
              </w:tabs>
              <w:ind w:left="405" w:right="885"/>
              <w:jc w:val="both"/>
              <w:rPr>
                <w:rFonts w:ascii="Trebuchet MS" w:hAnsi="Trebuchet MS" w:cstheme="majorHAnsi"/>
                <w:bCs/>
              </w:rPr>
            </w:pPr>
          </w:p>
          <w:p w14:paraId="1EA6BDC7" w14:textId="7D642858" w:rsidR="003D347A" w:rsidRPr="001E2FE6" w:rsidRDefault="00DC5FA1" w:rsidP="003704EC">
            <w:pPr>
              <w:pStyle w:val="Prrafodelista"/>
              <w:numPr>
                <w:ilvl w:val="1"/>
                <w:numId w:val="31"/>
              </w:numPr>
              <w:tabs>
                <w:tab w:val="left" w:pos="1169"/>
              </w:tabs>
              <w:ind w:right="176"/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/>
              </w:rPr>
              <w:t>Vigilar y dar</w:t>
            </w:r>
            <w:r w:rsidR="00DF5A5C">
              <w:rPr>
                <w:rFonts w:ascii="Trebuchet MS" w:hAnsi="Trebuchet MS"/>
              </w:rPr>
              <w:t xml:space="preserve"> s</w:t>
            </w:r>
            <w:r w:rsidR="001E2FE6" w:rsidRPr="001E2FE6">
              <w:rPr>
                <w:rFonts w:ascii="Trebuchet MS" w:hAnsi="Trebuchet MS"/>
              </w:rPr>
              <w:t xml:space="preserve">eguimiento al </w:t>
            </w:r>
            <w:r>
              <w:rPr>
                <w:rFonts w:ascii="Trebuchet MS" w:hAnsi="Trebuchet MS"/>
              </w:rPr>
              <w:t xml:space="preserve">procedimiento de </w:t>
            </w:r>
            <w:r w:rsidR="001E2FE6" w:rsidRPr="001E2FE6">
              <w:rPr>
                <w:rFonts w:ascii="Trebuchet MS" w:hAnsi="Trebuchet MS"/>
              </w:rPr>
              <w:t>registro de organizaciones que pretendan constituirse como Agrupaciones Políticas</w:t>
            </w:r>
            <w:r w:rsidR="003D347A" w:rsidRPr="001E2FE6">
              <w:rPr>
                <w:rFonts w:ascii="Trebuchet MS" w:hAnsi="Trebuchet MS"/>
              </w:rPr>
              <w:t>.</w:t>
            </w:r>
          </w:p>
          <w:p w14:paraId="7DCB2B8B" w14:textId="77777777" w:rsidR="003D347A" w:rsidRPr="00655F6A" w:rsidRDefault="003D347A" w:rsidP="003704EC">
            <w:pPr>
              <w:pStyle w:val="Prrafodelista"/>
              <w:tabs>
                <w:tab w:val="left" w:pos="1169"/>
              </w:tabs>
              <w:ind w:left="405" w:right="885"/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</w:tc>
        <w:tc>
          <w:tcPr>
            <w:tcW w:w="3228" w:type="dxa"/>
          </w:tcPr>
          <w:p w14:paraId="765272CC" w14:textId="77777777" w:rsidR="003D347A" w:rsidRPr="007663E7" w:rsidRDefault="003D347A" w:rsidP="003704EC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76BDD6D" w14:textId="5E86E97A" w:rsidR="003D347A" w:rsidRPr="007663E7" w:rsidRDefault="00DC5FA1" w:rsidP="00DC5FA1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Presentación del informe, por parte de la Dirección de Prerrogativas, relativo a </w:t>
            </w:r>
            <w:r w:rsidR="00DF5A5C">
              <w:rPr>
                <w:rFonts w:ascii="Trebuchet MS" w:hAnsi="Trebuchet MS" w:cstheme="majorHAnsi"/>
                <w:bCs/>
              </w:rPr>
              <w:t>los avances</w:t>
            </w:r>
            <w:r w:rsidR="00AB2819">
              <w:rPr>
                <w:rFonts w:ascii="Trebuchet MS" w:hAnsi="Trebuchet MS" w:cstheme="majorHAnsi"/>
                <w:bCs/>
              </w:rPr>
              <w:t xml:space="preserve"> en el </w:t>
            </w:r>
            <w:r w:rsidR="00AB2819" w:rsidRPr="001E2FE6">
              <w:rPr>
                <w:rFonts w:ascii="Trebuchet MS" w:hAnsi="Trebuchet MS"/>
              </w:rPr>
              <w:t>registro de organizaciones que pretendan constituirse como Agrupaciones Políticas</w:t>
            </w:r>
            <w:r w:rsidR="007663E7" w:rsidRPr="007663E7">
              <w:rPr>
                <w:rFonts w:ascii="Trebuchet MS" w:hAnsi="Trebuchet MS" w:cstheme="majorHAnsi"/>
                <w:bCs/>
              </w:rPr>
              <w:t xml:space="preserve">. </w:t>
            </w:r>
          </w:p>
        </w:tc>
        <w:tc>
          <w:tcPr>
            <w:tcW w:w="1256" w:type="dxa"/>
          </w:tcPr>
          <w:p w14:paraId="201A6A81" w14:textId="77777777" w:rsidR="003D347A" w:rsidRPr="00655F6A" w:rsidRDefault="003D347A" w:rsidP="003704EC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567D31D9" w14:textId="77777777" w:rsidR="00282022" w:rsidRPr="00AE3428" w:rsidRDefault="00282022" w:rsidP="00282022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m</w:t>
            </w:r>
            <w:r w:rsidRPr="00AE3428">
              <w:rPr>
                <w:rFonts w:ascii="Trebuchet MS" w:hAnsi="Trebuchet MS" w:cstheme="majorHAnsi"/>
                <w:bCs/>
              </w:rPr>
              <w:t>arzo</w:t>
            </w:r>
            <w:r>
              <w:rPr>
                <w:rFonts w:ascii="Trebuchet MS" w:hAnsi="Trebuchet MS" w:cstheme="majorHAnsi"/>
                <w:bCs/>
              </w:rPr>
              <w:t xml:space="preserve"> - diciembre</w:t>
            </w:r>
            <w:r w:rsidRPr="00AE3428">
              <w:rPr>
                <w:rFonts w:ascii="Trebuchet MS" w:hAnsi="Trebuchet MS" w:cstheme="majorHAnsi"/>
                <w:bCs/>
              </w:rPr>
              <w:t xml:space="preserve"> </w:t>
            </w:r>
          </w:p>
          <w:p w14:paraId="01EEDD27" w14:textId="77777777" w:rsidR="003D347A" w:rsidRPr="00655F6A" w:rsidRDefault="003D347A" w:rsidP="003704EC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43A6D013" w14:textId="77777777" w:rsidR="003D347A" w:rsidRPr="00655F6A" w:rsidRDefault="003D347A" w:rsidP="003704EC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71893780" w14:textId="77777777" w:rsidR="003D347A" w:rsidRPr="00655F6A" w:rsidRDefault="003D347A" w:rsidP="003704EC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39E4A8ED" w14:textId="77777777" w:rsidR="003D347A" w:rsidRPr="00655F6A" w:rsidRDefault="003D347A" w:rsidP="003704EC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143167AA" w14:textId="77777777" w:rsidR="003D347A" w:rsidRPr="00655F6A" w:rsidRDefault="003D347A" w:rsidP="003704EC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</w:tc>
        <w:tc>
          <w:tcPr>
            <w:tcW w:w="1773" w:type="dxa"/>
          </w:tcPr>
          <w:p w14:paraId="466296E3" w14:textId="77777777" w:rsidR="003D347A" w:rsidRPr="00655F6A" w:rsidRDefault="003D347A" w:rsidP="003704EC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1F1628BB" w14:textId="7DB1E950" w:rsidR="00282022" w:rsidRPr="005D5240" w:rsidRDefault="00DC5FA1" w:rsidP="00282022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  <w:r>
              <w:rPr>
                <w:rFonts w:ascii="Trebuchet MS" w:hAnsi="Trebuchet MS" w:cstheme="majorHAnsi"/>
                <w:bCs/>
              </w:rPr>
              <w:t>Informe</w:t>
            </w:r>
          </w:p>
          <w:p w14:paraId="4B1F711F" w14:textId="1DFC22BE" w:rsidR="003D347A" w:rsidRPr="00655F6A" w:rsidRDefault="003D347A" w:rsidP="003704EC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</w:tc>
        <w:tc>
          <w:tcPr>
            <w:tcW w:w="1830" w:type="dxa"/>
          </w:tcPr>
          <w:p w14:paraId="1043970B" w14:textId="77777777" w:rsidR="003D347A" w:rsidRPr="00655F6A" w:rsidRDefault="003D347A" w:rsidP="003704EC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2BE6A839" w14:textId="77777777" w:rsidR="0006291E" w:rsidRPr="00376C05" w:rsidRDefault="0006291E" w:rsidP="0006291E">
            <w:pPr>
              <w:jc w:val="both"/>
              <w:rPr>
                <w:rFonts w:ascii="Trebuchet MS" w:hAnsi="Trebuchet MS" w:cstheme="majorHAnsi"/>
                <w:bCs/>
              </w:rPr>
            </w:pPr>
            <w:r w:rsidRPr="0006291E">
              <w:rPr>
                <w:rFonts w:ascii="Trebuchet MS" w:hAnsi="Trebuchet MS" w:cstheme="majorHAnsi"/>
                <w:bCs/>
              </w:rPr>
              <w:t>Artículos 63 del Código Electoral del Estado de Jalisco; 4, 5 y 6 del Reglamento de Agrupaciones Políticas del Instituto Electoral y de Participación Ciudadana.</w:t>
            </w:r>
            <w:r w:rsidRPr="00376C05">
              <w:rPr>
                <w:rFonts w:ascii="Trebuchet MS" w:hAnsi="Trebuchet MS" w:cstheme="majorHAnsi"/>
                <w:bCs/>
              </w:rPr>
              <w:t xml:space="preserve"> </w:t>
            </w:r>
          </w:p>
          <w:p w14:paraId="66DB2353" w14:textId="77777777" w:rsidR="003D347A" w:rsidRPr="00655F6A" w:rsidRDefault="003D347A" w:rsidP="003704EC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</w:tc>
      </w:tr>
    </w:tbl>
    <w:p w14:paraId="51689A0C" w14:textId="77777777" w:rsidR="00D40796" w:rsidRDefault="00D40796" w:rsidP="00D40796"/>
    <w:p w14:paraId="47D61B18" w14:textId="0652B3FA" w:rsidR="00DC5FA1" w:rsidRPr="00DC5FA1" w:rsidRDefault="00DC5FA1" w:rsidP="00D40796">
      <w:pPr>
        <w:rPr>
          <w:rFonts w:ascii="Trebuchet MS" w:hAnsi="Trebuchet MS" w:cstheme="majorHAnsi"/>
          <w:b/>
        </w:rPr>
      </w:pPr>
      <w:r w:rsidRPr="00DC5FA1">
        <w:rPr>
          <w:rFonts w:ascii="Trebuchet MS" w:hAnsi="Trebuchet MS" w:cstheme="majorHAnsi"/>
          <w:b/>
        </w:rPr>
        <w:t>PREPARACIÓN Y SEGUIMIENTO AL PROCEDIMIENTO DE REGISTRO DE CANDIDATURAS PARA EL PROCESO ELECTORAL LOCAL ORDINARIO 2023-2024.</w:t>
      </w: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2545"/>
        <w:gridCol w:w="3228"/>
        <w:gridCol w:w="1256"/>
        <w:gridCol w:w="1773"/>
        <w:gridCol w:w="1830"/>
      </w:tblGrid>
      <w:tr w:rsidR="00DC5FA1" w:rsidRPr="00FE68F0" w14:paraId="74CF17EF" w14:textId="77777777" w:rsidTr="00411243">
        <w:tc>
          <w:tcPr>
            <w:tcW w:w="2545" w:type="dxa"/>
            <w:shd w:val="clear" w:color="auto" w:fill="612A8A"/>
            <w:vAlign w:val="center"/>
          </w:tcPr>
          <w:p w14:paraId="14B5FE5A" w14:textId="77777777" w:rsidR="00DC5FA1" w:rsidRPr="00F80B5F" w:rsidRDefault="00DC5FA1" w:rsidP="00411243">
            <w:pPr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</w:rPr>
            </w:pPr>
            <w:r w:rsidRPr="00F80B5F">
              <w:rPr>
                <w:rFonts w:ascii="Trebuchet MS" w:hAnsi="Trebuchet MS" w:cstheme="majorHAnsi"/>
                <w:b/>
                <w:bCs/>
                <w:color w:val="FFFFFF" w:themeColor="background1"/>
              </w:rPr>
              <w:t>Proyecto</w:t>
            </w:r>
          </w:p>
        </w:tc>
        <w:tc>
          <w:tcPr>
            <w:tcW w:w="3228" w:type="dxa"/>
            <w:shd w:val="clear" w:color="auto" w:fill="612A8A"/>
            <w:vAlign w:val="center"/>
          </w:tcPr>
          <w:p w14:paraId="24EB8037" w14:textId="77777777" w:rsidR="00DC5FA1" w:rsidRPr="00F80B5F" w:rsidRDefault="00DC5FA1" w:rsidP="00411243">
            <w:pPr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</w:rPr>
            </w:pPr>
            <w:r w:rsidRPr="00F80B5F">
              <w:rPr>
                <w:rFonts w:ascii="Trebuchet MS" w:hAnsi="Trebuchet MS" w:cstheme="majorHAnsi"/>
                <w:b/>
                <w:bCs/>
                <w:color w:val="FFFFFF" w:themeColor="background1"/>
              </w:rPr>
              <w:t>Actividades</w:t>
            </w:r>
          </w:p>
        </w:tc>
        <w:tc>
          <w:tcPr>
            <w:tcW w:w="1256" w:type="dxa"/>
            <w:shd w:val="clear" w:color="auto" w:fill="612A8A"/>
            <w:vAlign w:val="center"/>
          </w:tcPr>
          <w:p w14:paraId="79A27653" w14:textId="77777777" w:rsidR="00DC5FA1" w:rsidRPr="00F80B5F" w:rsidRDefault="00DC5FA1" w:rsidP="00411243">
            <w:pPr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</w:rPr>
            </w:pPr>
            <w:r w:rsidRPr="00F80B5F">
              <w:rPr>
                <w:rFonts w:ascii="Trebuchet MS" w:hAnsi="Trebuchet MS" w:cstheme="majorHAnsi"/>
                <w:b/>
                <w:bCs/>
                <w:color w:val="FFFFFF" w:themeColor="background1"/>
              </w:rPr>
              <w:t>Periodo de ejecución</w:t>
            </w:r>
          </w:p>
        </w:tc>
        <w:tc>
          <w:tcPr>
            <w:tcW w:w="1773" w:type="dxa"/>
            <w:shd w:val="clear" w:color="auto" w:fill="612A8A"/>
            <w:vAlign w:val="center"/>
          </w:tcPr>
          <w:p w14:paraId="68A23EC4" w14:textId="77777777" w:rsidR="00DC5FA1" w:rsidRPr="00F80B5F" w:rsidRDefault="00DC5FA1" w:rsidP="00411243">
            <w:pPr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</w:rPr>
            </w:pPr>
            <w:r w:rsidRPr="00F80B5F">
              <w:rPr>
                <w:rFonts w:ascii="Trebuchet MS" w:hAnsi="Trebuchet MS" w:cstheme="majorHAnsi"/>
                <w:b/>
                <w:bCs/>
                <w:color w:val="FFFFFF" w:themeColor="background1"/>
              </w:rPr>
              <w:t>Producto</w:t>
            </w:r>
          </w:p>
        </w:tc>
        <w:tc>
          <w:tcPr>
            <w:tcW w:w="1830" w:type="dxa"/>
            <w:shd w:val="clear" w:color="auto" w:fill="612A8A"/>
            <w:vAlign w:val="center"/>
          </w:tcPr>
          <w:p w14:paraId="334EE5B5" w14:textId="77777777" w:rsidR="00DC5FA1" w:rsidRPr="00F80B5F" w:rsidRDefault="00DC5FA1" w:rsidP="00411243">
            <w:pPr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</w:rPr>
            </w:pPr>
            <w:r w:rsidRPr="00F80B5F">
              <w:rPr>
                <w:rFonts w:ascii="Trebuchet MS" w:hAnsi="Trebuchet MS" w:cstheme="majorHAnsi"/>
                <w:b/>
                <w:bCs/>
                <w:color w:val="FFFFFF" w:themeColor="background1"/>
              </w:rPr>
              <w:t>Marco jurídico</w:t>
            </w:r>
          </w:p>
        </w:tc>
      </w:tr>
      <w:tr w:rsidR="003D347A" w:rsidRPr="005D5240" w14:paraId="30B94DF8" w14:textId="77777777" w:rsidTr="007663E7">
        <w:trPr>
          <w:trHeight w:val="914"/>
        </w:trPr>
        <w:tc>
          <w:tcPr>
            <w:tcW w:w="2545" w:type="dxa"/>
          </w:tcPr>
          <w:p w14:paraId="5CD2F9CC" w14:textId="2D50AFE7" w:rsidR="003D347A" w:rsidRPr="001E2FE6" w:rsidRDefault="003D347A" w:rsidP="003704EC">
            <w:pPr>
              <w:pStyle w:val="Prrafodelista"/>
              <w:tabs>
                <w:tab w:val="left" w:pos="1169"/>
              </w:tabs>
              <w:ind w:left="405" w:right="885"/>
              <w:jc w:val="both"/>
              <w:rPr>
                <w:rFonts w:ascii="Trebuchet MS" w:hAnsi="Trebuchet MS" w:cstheme="majorHAnsi"/>
                <w:bCs/>
              </w:rPr>
            </w:pPr>
          </w:p>
          <w:p w14:paraId="24C5E97E" w14:textId="4B64F18D" w:rsidR="003D347A" w:rsidRPr="001E2FE6" w:rsidRDefault="001E2FE6" w:rsidP="003704EC">
            <w:pPr>
              <w:pStyle w:val="Prrafodelista"/>
              <w:numPr>
                <w:ilvl w:val="1"/>
                <w:numId w:val="31"/>
              </w:numPr>
              <w:tabs>
                <w:tab w:val="left" w:pos="1169"/>
              </w:tabs>
              <w:ind w:right="176"/>
              <w:jc w:val="both"/>
              <w:rPr>
                <w:rFonts w:ascii="Trebuchet MS" w:hAnsi="Trebuchet MS" w:cstheme="majorHAnsi"/>
                <w:bCs/>
              </w:rPr>
            </w:pPr>
            <w:r w:rsidRPr="001E2FE6">
              <w:rPr>
                <w:rFonts w:ascii="Trebuchet MS" w:hAnsi="Trebuchet MS"/>
              </w:rPr>
              <w:t>Dar seguimiento al programa electrónico para el registro de candidaturas</w:t>
            </w:r>
            <w:r w:rsidR="003D347A" w:rsidRPr="001E2FE6">
              <w:rPr>
                <w:rFonts w:ascii="Trebuchet MS" w:hAnsi="Trebuchet MS"/>
              </w:rPr>
              <w:t>.</w:t>
            </w:r>
          </w:p>
          <w:p w14:paraId="579B4D34" w14:textId="77777777" w:rsidR="003D347A" w:rsidRPr="00655F6A" w:rsidRDefault="003D347A" w:rsidP="003704EC">
            <w:pPr>
              <w:pStyle w:val="Prrafodelista"/>
              <w:tabs>
                <w:tab w:val="left" w:pos="1169"/>
              </w:tabs>
              <w:ind w:left="405" w:right="885"/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</w:tc>
        <w:tc>
          <w:tcPr>
            <w:tcW w:w="3228" w:type="dxa"/>
          </w:tcPr>
          <w:p w14:paraId="7BEDBA33" w14:textId="77777777" w:rsidR="003D347A" w:rsidRPr="001E2FE6" w:rsidRDefault="003D347A" w:rsidP="003704EC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A0D2F76" w14:textId="3D16A49A" w:rsidR="003D347A" w:rsidRPr="001E2FE6" w:rsidRDefault="001E2FE6" w:rsidP="003704EC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1E2FE6">
              <w:rPr>
                <w:rFonts w:ascii="Trebuchet MS" w:hAnsi="Trebuchet MS"/>
              </w:rPr>
              <w:t>Analizar en reunión de trabajo con los consejeros el avance al programa electrónico para el registro de candidaturas</w:t>
            </w:r>
            <w:r w:rsidR="003D347A" w:rsidRPr="001E2FE6">
              <w:rPr>
                <w:rFonts w:ascii="Trebuchet MS" w:hAnsi="Trebuchet MS" w:cstheme="majorHAnsi"/>
                <w:bCs/>
              </w:rPr>
              <w:t>.</w:t>
            </w:r>
          </w:p>
          <w:p w14:paraId="0F79350C" w14:textId="77777777" w:rsidR="003D347A" w:rsidRPr="00655F6A" w:rsidRDefault="003D347A" w:rsidP="003704EC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</w:tc>
        <w:tc>
          <w:tcPr>
            <w:tcW w:w="1256" w:type="dxa"/>
          </w:tcPr>
          <w:p w14:paraId="37F4D55E" w14:textId="77777777" w:rsidR="003D347A" w:rsidRPr="00655F6A" w:rsidRDefault="003D347A" w:rsidP="003704EC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46AA3FFB" w14:textId="18F1EECD" w:rsidR="003D347A" w:rsidRPr="001E2FE6" w:rsidRDefault="00282022" w:rsidP="003704EC">
            <w:pPr>
              <w:rPr>
                <w:rFonts w:ascii="Trebuchet MS" w:hAnsi="Trebuchet MS" w:cstheme="majorHAnsi"/>
                <w:bCs/>
              </w:rPr>
            </w:pPr>
            <w:r w:rsidRPr="00282022">
              <w:rPr>
                <w:rFonts w:ascii="Trebuchet MS" w:hAnsi="Trebuchet MS" w:cstheme="majorHAnsi"/>
                <w:bCs/>
              </w:rPr>
              <w:t>marzo -diciembre</w:t>
            </w:r>
            <w:r w:rsidR="003D347A" w:rsidRPr="001E2FE6">
              <w:rPr>
                <w:rFonts w:ascii="Trebuchet MS" w:hAnsi="Trebuchet MS" w:cstheme="majorHAnsi"/>
                <w:bCs/>
              </w:rPr>
              <w:t xml:space="preserve"> </w:t>
            </w:r>
          </w:p>
          <w:p w14:paraId="0C6548F1" w14:textId="77777777" w:rsidR="003D347A" w:rsidRPr="00655F6A" w:rsidRDefault="003D347A" w:rsidP="003704EC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24AC0757" w14:textId="77777777" w:rsidR="003D347A" w:rsidRPr="00655F6A" w:rsidRDefault="003D347A" w:rsidP="003704EC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76A25A83" w14:textId="77777777" w:rsidR="003D347A" w:rsidRPr="00655F6A" w:rsidRDefault="003D347A" w:rsidP="003704EC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4D773F7C" w14:textId="77777777" w:rsidR="003D347A" w:rsidRPr="00655F6A" w:rsidRDefault="003D347A" w:rsidP="003704EC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3ACF44CA" w14:textId="77777777" w:rsidR="003D347A" w:rsidRPr="00655F6A" w:rsidRDefault="003D347A" w:rsidP="003704EC">
            <w:pPr>
              <w:rPr>
                <w:rFonts w:ascii="Trebuchet MS" w:hAnsi="Trebuchet MS" w:cstheme="majorHAnsi"/>
                <w:bCs/>
                <w:highlight w:val="yellow"/>
              </w:rPr>
            </w:pPr>
          </w:p>
        </w:tc>
        <w:tc>
          <w:tcPr>
            <w:tcW w:w="1773" w:type="dxa"/>
          </w:tcPr>
          <w:p w14:paraId="3C8EBDA5" w14:textId="77777777" w:rsidR="003D347A" w:rsidRPr="00655F6A" w:rsidRDefault="003D347A" w:rsidP="003704EC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4B0E28A0" w14:textId="312111D6" w:rsidR="003D347A" w:rsidRPr="00282022" w:rsidRDefault="001E2FE6" w:rsidP="003704EC">
            <w:pPr>
              <w:jc w:val="both"/>
              <w:rPr>
                <w:rFonts w:ascii="Trebuchet MS" w:hAnsi="Trebuchet MS" w:cstheme="majorHAnsi"/>
                <w:bCs/>
              </w:rPr>
            </w:pPr>
            <w:r w:rsidRPr="00282022">
              <w:rPr>
                <w:rFonts w:ascii="Trebuchet MS" w:hAnsi="Trebuchet MS" w:cstheme="majorHAnsi"/>
                <w:bCs/>
              </w:rPr>
              <w:t>Informe</w:t>
            </w:r>
            <w:r w:rsidR="00282022" w:rsidRPr="00282022">
              <w:rPr>
                <w:rFonts w:ascii="Trebuchet MS" w:hAnsi="Trebuchet MS" w:cstheme="majorHAnsi"/>
                <w:bCs/>
              </w:rPr>
              <w:t>s periódicos</w:t>
            </w:r>
            <w:r w:rsidR="003D347A" w:rsidRPr="00282022">
              <w:rPr>
                <w:rFonts w:ascii="Trebuchet MS" w:hAnsi="Trebuchet MS" w:cstheme="majorHAnsi"/>
                <w:bCs/>
              </w:rPr>
              <w:t>.</w:t>
            </w:r>
          </w:p>
          <w:p w14:paraId="7939591D" w14:textId="77777777" w:rsidR="003D347A" w:rsidRPr="00655F6A" w:rsidRDefault="003D347A" w:rsidP="003704EC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281CA952" w14:textId="77777777" w:rsidR="003D347A" w:rsidRPr="00655F6A" w:rsidRDefault="003D347A" w:rsidP="003704EC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</w:tc>
        <w:tc>
          <w:tcPr>
            <w:tcW w:w="1830" w:type="dxa"/>
          </w:tcPr>
          <w:p w14:paraId="6E9864F6" w14:textId="77777777" w:rsidR="003D347A" w:rsidRPr="00655F6A" w:rsidRDefault="003D347A" w:rsidP="003704EC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</w:p>
          <w:p w14:paraId="380F31F9" w14:textId="77777777" w:rsidR="0006291E" w:rsidRPr="00376C05" w:rsidRDefault="0006291E" w:rsidP="0006291E">
            <w:pPr>
              <w:jc w:val="both"/>
              <w:rPr>
                <w:rFonts w:ascii="Trebuchet MS" w:hAnsi="Trebuchet MS" w:cstheme="majorHAnsi"/>
                <w:bCs/>
              </w:rPr>
            </w:pPr>
            <w:r w:rsidRPr="0006291E">
              <w:rPr>
                <w:rFonts w:ascii="Trebuchet MS" w:hAnsi="Trebuchet MS" w:cstheme="majorHAnsi"/>
                <w:bCs/>
              </w:rPr>
              <w:t>Artículos 63 del Código Electoral del Estado de Jalisco; 4, 5 y 6 del Reglamento de Agrupaciones Políticas del Instituto Electoral y de Participación Ciudadana.</w:t>
            </w:r>
            <w:r w:rsidRPr="00376C05">
              <w:rPr>
                <w:rFonts w:ascii="Trebuchet MS" w:hAnsi="Trebuchet MS" w:cstheme="majorHAnsi"/>
                <w:bCs/>
              </w:rPr>
              <w:t xml:space="preserve"> </w:t>
            </w:r>
          </w:p>
          <w:p w14:paraId="52A8CC7A" w14:textId="39FCF0C7" w:rsidR="003D347A" w:rsidRPr="00655F6A" w:rsidRDefault="003D347A" w:rsidP="003704EC">
            <w:pPr>
              <w:jc w:val="both"/>
              <w:rPr>
                <w:rFonts w:ascii="Trebuchet MS" w:hAnsi="Trebuchet MS" w:cstheme="majorHAnsi"/>
                <w:bCs/>
                <w:highlight w:val="yellow"/>
              </w:rPr>
            </w:pPr>
            <w:r w:rsidRPr="00655F6A">
              <w:rPr>
                <w:rFonts w:ascii="Trebuchet MS" w:hAnsi="Trebuchet MS" w:cstheme="majorHAnsi"/>
                <w:bCs/>
                <w:highlight w:val="yellow"/>
              </w:rPr>
              <w:t xml:space="preserve"> </w:t>
            </w:r>
          </w:p>
        </w:tc>
      </w:tr>
      <w:bookmarkEnd w:id="0"/>
    </w:tbl>
    <w:p w14:paraId="0BE05350" w14:textId="3A6CF4F9" w:rsidR="00FC664F" w:rsidRPr="00166C46" w:rsidRDefault="00FC664F" w:rsidP="005D5240">
      <w:pPr>
        <w:jc w:val="both"/>
        <w:rPr>
          <w:rFonts w:ascii="Trebuchet MS" w:hAnsi="Trebuchet MS" w:cstheme="majorHAnsi"/>
        </w:rPr>
      </w:pPr>
    </w:p>
    <w:sectPr w:rsidR="00FC664F" w:rsidRPr="00166C46" w:rsidSect="00C9535F">
      <w:headerReference w:type="default" r:id="rId8"/>
      <w:footerReference w:type="default" r:id="rId9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0556F" w14:textId="77777777" w:rsidR="00B66819" w:rsidRDefault="00B66819" w:rsidP="00776FB2">
      <w:pPr>
        <w:spacing w:after="0" w:line="240" w:lineRule="auto"/>
      </w:pPr>
      <w:r>
        <w:separator/>
      </w:r>
    </w:p>
  </w:endnote>
  <w:endnote w:type="continuationSeparator" w:id="0">
    <w:p w14:paraId="59792C48" w14:textId="77777777" w:rsidR="00B66819" w:rsidRDefault="00B66819" w:rsidP="0077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645154"/>
      <w:docPartObj>
        <w:docPartGallery w:val="Page Numbers (Bottom of Page)"/>
        <w:docPartUnique/>
      </w:docPartObj>
    </w:sdtPr>
    <w:sdtEndPr/>
    <w:sdtContent>
      <w:p w14:paraId="51B3F9A4" w14:textId="6BB455DD" w:rsidR="00785CC7" w:rsidRDefault="00785CC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C65" w:rsidRPr="00CD2C65">
          <w:rPr>
            <w:noProof/>
            <w:lang w:val="es-ES"/>
          </w:rPr>
          <w:t>2</w:t>
        </w:r>
        <w:r>
          <w:fldChar w:fldCharType="end"/>
        </w:r>
      </w:p>
    </w:sdtContent>
  </w:sdt>
  <w:p w14:paraId="31D8416D" w14:textId="77777777" w:rsidR="00785CC7" w:rsidRDefault="00785C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CF28E" w14:textId="77777777" w:rsidR="00B66819" w:rsidRDefault="00B66819" w:rsidP="00776FB2">
      <w:pPr>
        <w:spacing w:after="0" w:line="240" w:lineRule="auto"/>
      </w:pPr>
      <w:r>
        <w:separator/>
      </w:r>
    </w:p>
  </w:footnote>
  <w:footnote w:type="continuationSeparator" w:id="0">
    <w:p w14:paraId="1635AAEE" w14:textId="77777777" w:rsidR="00B66819" w:rsidRDefault="00B66819" w:rsidP="0077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6303E" w14:textId="18A7BCE2" w:rsidR="00EA0262" w:rsidRPr="00177527" w:rsidRDefault="00F93376" w:rsidP="00F93376">
    <w:pPr>
      <w:rPr>
        <w:rFonts w:asciiTheme="majorHAnsi" w:hAnsiTheme="majorHAnsi" w:cstheme="majorHAnsi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4C0F7A8" wp14:editId="6629D0E6">
          <wp:simplePos x="0" y="0"/>
          <wp:positionH relativeFrom="margin">
            <wp:align>left</wp:align>
          </wp:positionH>
          <wp:positionV relativeFrom="paragraph">
            <wp:posOffset>-49530</wp:posOffset>
          </wp:positionV>
          <wp:extent cx="1562098" cy="781050"/>
          <wp:effectExtent l="0" t="0" r="0" b="0"/>
          <wp:wrapTight wrapText="bothSides">
            <wp:wrapPolygon edited="0">
              <wp:start x="2108" y="0"/>
              <wp:lineTo x="0" y="3161"/>
              <wp:lineTo x="0" y="5795"/>
              <wp:lineTo x="1318" y="8956"/>
              <wp:lineTo x="791" y="11590"/>
              <wp:lineTo x="1054" y="14224"/>
              <wp:lineTo x="2108" y="17385"/>
              <wp:lineTo x="1054" y="17385"/>
              <wp:lineTo x="527" y="18439"/>
              <wp:lineTo x="527" y="21073"/>
              <wp:lineTo x="9487" y="21073"/>
              <wp:lineTo x="20818" y="20546"/>
              <wp:lineTo x="21082" y="5268"/>
              <wp:lineTo x="18447" y="2634"/>
              <wp:lineTo x="3426" y="0"/>
              <wp:lineTo x="2108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098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sz w:val="16"/>
        <w:szCs w:val="16"/>
      </w:rPr>
      <w:t xml:space="preserve">                                         </w:t>
    </w:r>
  </w:p>
  <w:p w14:paraId="62ED06DC" w14:textId="77777777" w:rsidR="00EA0262" w:rsidRPr="00EA0262" w:rsidRDefault="00EA0262" w:rsidP="00EA02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6372"/>
    <w:multiLevelType w:val="multilevel"/>
    <w:tmpl w:val="3A005E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D52EF4"/>
    <w:multiLevelType w:val="hybridMultilevel"/>
    <w:tmpl w:val="1B421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B5E49"/>
    <w:multiLevelType w:val="hybridMultilevel"/>
    <w:tmpl w:val="E6A2672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C3211"/>
    <w:multiLevelType w:val="hybridMultilevel"/>
    <w:tmpl w:val="00D41B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861F6"/>
    <w:multiLevelType w:val="hybridMultilevel"/>
    <w:tmpl w:val="47365B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2C9C6">
      <w:numFmt w:val="bullet"/>
      <w:lvlText w:val="•"/>
      <w:lvlJc w:val="left"/>
      <w:pPr>
        <w:ind w:left="1785" w:hanging="705"/>
      </w:pPr>
      <w:rPr>
        <w:rFonts w:ascii="Calibri Light" w:eastAsiaTheme="minorHAnsi" w:hAnsi="Calibri Light" w:cs="Calibri Light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17B0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813776"/>
    <w:multiLevelType w:val="hybridMultilevel"/>
    <w:tmpl w:val="D5A0E202"/>
    <w:lvl w:ilvl="0" w:tplc="69AA0074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B7A56"/>
    <w:multiLevelType w:val="hybridMultilevel"/>
    <w:tmpl w:val="08969D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23B43"/>
    <w:multiLevelType w:val="hybridMultilevel"/>
    <w:tmpl w:val="91A024E2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66F0A18"/>
    <w:multiLevelType w:val="hybridMultilevel"/>
    <w:tmpl w:val="B6B4A08C"/>
    <w:lvl w:ilvl="0" w:tplc="080A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AC5C58"/>
    <w:multiLevelType w:val="hybridMultilevel"/>
    <w:tmpl w:val="B6AC7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076C3"/>
    <w:multiLevelType w:val="hybridMultilevel"/>
    <w:tmpl w:val="BF8C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95083"/>
    <w:multiLevelType w:val="hybridMultilevel"/>
    <w:tmpl w:val="8D349F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435CE5"/>
    <w:multiLevelType w:val="hybridMultilevel"/>
    <w:tmpl w:val="50F2B3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95264"/>
    <w:multiLevelType w:val="hybridMultilevel"/>
    <w:tmpl w:val="16D2EE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F409DD"/>
    <w:multiLevelType w:val="hybridMultilevel"/>
    <w:tmpl w:val="3454E2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370F5"/>
    <w:multiLevelType w:val="hybridMultilevel"/>
    <w:tmpl w:val="77D80D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6669A"/>
    <w:multiLevelType w:val="hybridMultilevel"/>
    <w:tmpl w:val="5EBA852A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4DF54E8"/>
    <w:multiLevelType w:val="hybridMultilevel"/>
    <w:tmpl w:val="D12861DC"/>
    <w:lvl w:ilvl="0" w:tplc="E8CA0E5A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35A0F"/>
    <w:multiLevelType w:val="hybridMultilevel"/>
    <w:tmpl w:val="34806DCC"/>
    <w:lvl w:ilvl="0" w:tplc="8CB6A86C">
      <w:start w:val="1"/>
      <w:numFmt w:val="upperRoman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AB0323"/>
    <w:multiLevelType w:val="hybridMultilevel"/>
    <w:tmpl w:val="EBCEC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96B00"/>
    <w:multiLevelType w:val="hybridMultilevel"/>
    <w:tmpl w:val="34BEAC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D7350"/>
    <w:multiLevelType w:val="hybridMultilevel"/>
    <w:tmpl w:val="11A2FAA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69083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E6077F3"/>
    <w:multiLevelType w:val="hybridMultilevel"/>
    <w:tmpl w:val="0818F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9668D"/>
    <w:multiLevelType w:val="hybridMultilevel"/>
    <w:tmpl w:val="1BD877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B2218"/>
    <w:multiLevelType w:val="hybridMultilevel"/>
    <w:tmpl w:val="979A6CD0"/>
    <w:lvl w:ilvl="0" w:tplc="24820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53BB4"/>
    <w:multiLevelType w:val="hybridMultilevel"/>
    <w:tmpl w:val="664AAA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062F3"/>
    <w:multiLevelType w:val="hybridMultilevel"/>
    <w:tmpl w:val="F57E63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0B6268"/>
    <w:multiLevelType w:val="multilevel"/>
    <w:tmpl w:val="C87CE2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isLgl/>
      <w:lvlText w:val="%1.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DDC0B95"/>
    <w:multiLevelType w:val="hybridMultilevel"/>
    <w:tmpl w:val="E444B7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BB230C"/>
    <w:multiLevelType w:val="hybridMultilevel"/>
    <w:tmpl w:val="52166D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FE1188"/>
    <w:multiLevelType w:val="hybridMultilevel"/>
    <w:tmpl w:val="84843B7C"/>
    <w:lvl w:ilvl="0" w:tplc="04090013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A4640A5"/>
    <w:multiLevelType w:val="hybridMultilevel"/>
    <w:tmpl w:val="84FAF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B0FA9"/>
    <w:multiLevelType w:val="hybridMultilevel"/>
    <w:tmpl w:val="AA4A54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494277"/>
    <w:multiLevelType w:val="hybridMultilevel"/>
    <w:tmpl w:val="376A2D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E567D"/>
    <w:multiLevelType w:val="hybridMultilevel"/>
    <w:tmpl w:val="1CBA624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7244B5"/>
    <w:multiLevelType w:val="multilevel"/>
    <w:tmpl w:val="9580C2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8"/>
  </w:num>
  <w:num w:numId="2">
    <w:abstractNumId w:val="10"/>
  </w:num>
  <w:num w:numId="3">
    <w:abstractNumId w:val="30"/>
  </w:num>
  <w:num w:numId="4">
    <w:abstractNumId w:val="24"/>
  </w:num>
  <w:num w:numId="5">
    <w:abstractNumId w:val="13"/>
  </w:num>
  <w:num w:numId="6">
    <w:abstractNumId w:val="33"/>
  </w:num>
  <w:num w:numId="7">
    <w:abstractNumId w:val="31"/>
  </w:num>
  <w:num w:numId="8">
    <w:abstractNumId w:val="20"/>
  </w:num>
  <w:num w:numId="9">
    <w:abstractNumId w:val="27"/>
  </w:num>
  <w:num w:numId="10">
    <w:abstractNumId w:val="36"/>
  </w:num>
  <w:num w:numId="11">
    <w:abstractNumId w:val="14"/>
  </w:num>
  <w:num w:numId="12">
    <w:abstractNumId w:val="15"/>
  </w:num>
  <w:num w:numId="13">
    <w:abstractNumId w:val="12"/>
  </w:num>
  <w:num w:numId="14">
    <w:abstractNumId w:val="7"/>
  </w:num>
  <w:num w:numId="15">
    <w:abstractNumId w:val="35"/>
  </w:num>
  <w:num w:numId="16">
    <w:abstractNumId w:val="25"/>
  </w:num>
  <w:num w:numId="17">
    <w:abstractNumId w:val="16"/>
  </w:num>
  <w:num w:numId="18">
    <w:abstractNumId w:val="21"/>
  </w:num>
  <w:num w:numId="19">
    <w:abstractNumId w:val="6"/>
  </w:num>
  <w:num w:numId="20">
    <w:abstractNumId w:val="19"/>
  </w:num>
  <w:num w:numId="21">
    <w:abstractNumId w:val="2"/>
  </w:num>
  <w:num w:numId="22">
    <w:abstractNumId w:val="11"/>
  </w:num>
  <w:num w:numId="23">
    <w:abstractNumId w:val="3"/>
  </w:num>
  <w:num w:numId="24">
    <w:abstractNumId w:val="4"/>
  </w:num>
  <w:num w:numId="25">
    <w:abstractNumId w:val="34"/>
  </w:num>
  <w:num w:numId="26">
    <w:abstractNumId w:val="22"/>
  </w:num>
  <w:num w:numId="27">
    <w:abstractNumId w:val="26"/>
  </w:num>
  <w:num w:numId="28">
    <w:abstractNumId w:val="17"/>
  </w:num>
  <w:num w:numId="29">
    <w:abstractNumId w:val="37"/>
  </w:num>
  <w:num w:numId="30">
    <w:abstractNumId w:val="9"/>
  </w:num>
  <w:num w:numId="31">
    <w:abstractNumId w:val="0"/>
  </w:num>
  <w:num w:numId="32">
    <w:abstractNumId w:val="23"/>
  </w:num>
  <w:num w:numId="33">
    <w:abstractNumId w:val="5"/>
  </w:num>
  <w:num w:numId="34">
    <w:abstractNumId w:val="1"/>
  </w:num>
  <w:num w:numId="35">
    <w:abstractNumId w:val="32"/>
  </w:num>
  <w:num w:numId="36">
    <w:abstractNumId w:val="29"/>
  </w:num>
  <w:num w:numId="37">
    <w:abstractNumId w:val="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CF"/>
    <w:rsid w:val="00003F1A"/>
    <w:rsid w:val="00016C58"/>
    <w:rsid w:val="000247E4"/>
    <w:rsid w:val="0003576E"/>
    <w:rsid w:val="00035AA2"/>
    <w:rsid w:val="00043C56"/>
    <w:rsid w:val="0005065F"/>
    <w:rsid w:val="00053D82"/>
    <w:rsid w:val="00060D39"/>
    <w:rsid w:val="0006291E"/>
    <w:rsid w:val="00065D91"/>
    <w:rsid w:val="000675DD"/>
    <w:rsid w:val="00067A7F"/>
    <w:rsid w:val="000723C5"/>
    <w:rsid w:val="000741E7"/>
    <w:rsid w:val="00075AF9"/>
    <w:rsid w:val="00080810"/>
    <w:rsid w:val="0008264B"/>
    <w:rsid w:val="00083255"/>
    <w:rsid w:val="000843B6"/>
    <w:rsid w:val="00091ACE"/>
    <w:rsid w:val="000921F0"/>
    <w:rsid w:val="000935A7"/>
    <w:rsid w:val="00096D93"/>
    <w:rsid w:val="000A525B"/>
    <w:rsid w:val="000A570D"/>
    <w:rsid w:val="000A5AC6"/>
    <w:rsid w:val="000B02A3"/>
    <w:rsid w:val="000B12A0"/>
    <w:rsid w:val="000B1C6D"/>
    <w:rsid w:val="000B22BB"/>
    <w:rsid w:val="000C1952"/>
    <w:rsid w:val="000C72EE"/>
    <w:rsid w:val="000C7C98"/>
    <w:rsid w:val="000E2C6B"/>
    <w:rsid w:val="000E4574"/>
    <w:rsid w:val="000F6086"/>
    <w:rsid w:val="001056CD"/>
    <w:rsid w:val="00107426"/>
    <w:rsid w:val="00114C12"/>
    <w:rsid w:val="0011599E"/>
    <w:rsid w:val="00120816"/>
    <w:rsid w:val="00123EA0"/>
    <w:rsid w:val="00127235"/>
    <w:rsid w:val="001367DF"/>
    <w:rsid w:val="0013721F"/>
    <w:rsid w:val="00140352"/>
    <w:rsid w:val="001405ED"/>
    <w:rsid w:val="00140984"/>
    <w:rsid w:val="00145D8E"/>
    <w:rsid w:val="001649E2"/>
    <w:rsid w:val="00166C46"/>
    <w:rsid w:val="00177527"/>
    <w:rsid w:val="00181727"/>
    <w:rsid w:val="00184642"/>
    <w:rsid w:val="00184D17"/>
    <w:rsid w:val="00193935"/>
    <w:rsid w:val="001A76CA"/>
    <w:rsid w:val="001B723F"/>
    <w:rsid w:val="001C7728"/>
    <w:rsid w:val="001D660E"/>
    <w:rsid w:val="001E2FE6"/>
    <w:rsid w:val="001F1898"/>
    <w:rsid w:val="001F52BF"/>
    <w:rsid w:val="002004BC"/>
    <w:rsid w:val="00203679"/>
    <w:rsid w:val="00207109"/>
    <w:rsid w:val="002076C9"/>
    <w:rsid w:val="002239CA"/>
    <w:rsid w:val="0022696C"/>
    <w:rsid w:val="00233670"/>
    <w:rsid w:val="0023611A"/>
    <w:rsid w:val="002371AF"/>
    <w:rsid w:val="00240A48"/>
    <w:rsid w:val="00240BCD"/>
    <w:rsid w:val="0024106A"/>
    <w:rsid w:val="00245953"/>
    <w:rsid w:val="00260E06"/>
    <w:rsid w:val="0026159D"/>
    <w:rsid w:val="00264A1F"/>
    <w:rsid w:val="00265CA2"/>
    <w:rsid w:val="00273A78"/>
    <w:rsid w:val="00282022"/>
    <w:rsid w:val="00282E20"/>
    <w:rsid w:val="002865EC"/>
    <w:rsid w:val="00291CE4"/>
    <w:rsid w:val="0029536E"/>
    <w:rsid w:val="002A3502"/>
    <w:rsid w:val="002A3D3A"/>
    <w:rsid w:val="002C17A6"/>
    <w:rsid w:val="002C50D5"/>
    <w:rsid w:val="002C5AE6"/>
    <w:rsid w:val="002E1F32"/>
    <w:rsid w:val="002E242D"/>
    <w:rsid w:val="002F2AC4"/>
    <w:rsid w:val="002F7E5D"/>
    <w:rsid w:val="00302B8E"/>
    <w:rsid w:val="003059E0"/>
    <w:rsid w:val="00306BE1"/>
    <w:rsid w:val="00307399"/>
    <w:rsid w:val="00311283"/>
    <w:rsid w:val="00312AC0"/>
    <w:rsid w:val="00321BC2"/>
    <w:rsid w:val="003227DD"/>
    <w:rsid w:val="00327D18"/>
    <w:rsid w:val="00330C09"/>
    <w:rsid w:val="00343F7E"/>
    <w:rsid w:val="00355458"/>
    <w:rsid w:val="0035593E"/>
    <w:rsid w:val="00366648"/>
    <w:rsid w:val="00376C05"/>
    <w:rsid w:val="00381B5F"/>
    <w:rsid w:val="003959A2"/>
    <w:rsid w:val="00395C5E"/>
    <w:rsid w:val="00397944"/>
    <w:rsid w:val="003A4DDE"/>
    <w:rsid w:val="003A640D"/>
    <w:rsid w:val="003B28F3"/>
    <w:rsid w:val="003B4BEE"/>
    <w:rsid w:val="003C3F6A"/>
    <w:rsid w:val="003D347A"/>
    <w:rsid w:val="003D6FBF"/>
    <w:rsid w:val="003E322F"/>
    <w:rsid w:val="003E5D89"/>
    <w:rsid w:val="004003A6"/>
    <w:rsid w:val="004046E3"/>
    <w:rsid w:val="004139FC"/>
    <w:rsid w:val="00413C4D"/>
    <w:rsid w:val="00414A46"/>
    <w:rsid w:val="00415852"/>
    <w:rsid w:val="004254BE"/>
    <w:rsid w:val="0042587F"/>
    <w:rsid w:val="00430277"/>
    <w:rsid w:val="00433888"/>
    <w:rsid w:val="004347A3"/>
    <w:rsid w:val="00436CAD"/>
    <w:rsid w:val="004404D2"/>
    <w:rsid w:val="00443722"/>
    <w:rsid w:val="004449E0"/>
    <w:rsid w:val="00444A85"/>
    <w:rsid w:val="0044781B"/>
    <w:rsid w:val="0045149C"/>
    <w:rsid w:val="0045180F"/>
    <w:rsid w:val="00471BF7"/>
    <w:rsid w:val="00475DD0"/>
    <w:rsid w:val="0047698C"/>
    <w:rsid w:val="0047736D"/>
    <w:rsid w:val="0048073A"/>
    <w:rsid w:val="004925B5"/>
    <w:rsid w:val="00492E8B"/>
    <w:rsid w:val="0049451B"/>
    <w:rsid w:val="00497A9D"/>
    <w:rsid w:val="00497B1B"/>
    <w:rsid w:val="004A2D0D"/>
    <w:rsid w:val="004A500B"/>
    <w:rsid w:val="004A5282"/>
    <w:rsid w:val="004A7DF5"/>
    <w:rsid w:val="004B05FE"/>
    <w:rsid w:val="004B1AAB"/>
    <w:rsid w:val="004B3B4B"/>
    <w:rsid w:val="004C1676"/>
    <w:rsid w:val="004C750D"/>
    <w:rsid w:val="004D0DE1"/>
    <w:rsid w:val="004D3CD9"/>
    <w:rsid w:val="004D492B"/>
    <w:rsid w:val="004E0B0D"/>
    <w:rsid w:val="004E1CAB"/>
    <w:rsid w:val="004E53BC"/>
    <w:rsid w:val="004E5D3C"/>
    <w:rsid w:val="004F0729"/>
    <w:rsid w:val="004F461A"/>
    <w:rsid w:val="004F7982"/>
    <w:rsid w:val="00505F14"/>
    <w:rsid w:val="00511298"/>
    <w:rsid w:val="00512007"/>
    <w:rsid w:val="00513E6C"/>
    <w:rsid w:val="005244F0"/>
    <w:rsid w:val="005374BE"/>
    <w:rsid w:val="00544A2A"/>
    <w:rsid w:val="005627E0"/>
    <w:rsid w:val="00570266"/>
    <w:rsid w:val="00571B14"/>
    <w:rsid w:val="00573968"/>
    <w:rsid w:val="00574103"/>
    <w:rsid w:val="005774AB"/>
    <w:rsid w:val="00580837"/>
    <w:rsid w:val="0058428F"/>
    <w:rsid w:val="00586E93"/>
    <w:rsid w:val="00595A29"/>
    <w:rsid w:val="005973F4"/>
    <w:rsid w:val="00597D0B"/>
    <w:rsid w:val="005A3D65"/>
    <w:rsid w:val="005A5532"/>
    <w:rsid w:val="005A6F13"/>
    <w:rsid w:val="005B06C5"/>
    <w:rsid w:val="005B1231"/>
    <w:rsid w:val="005B53C9"/>
    <w:rsid w:val="005C0FFC"/>
    <w:rsid w:val="005C66BD"/>
    <w:rsid w:val="005C7646"/>
    <w:rsid w:val="005D0226"/>
    <w:rsid w:val="005D5240"/>
    <w:rsid w:val="005D52BD"/>
    <w:rsid w:val="005F19B0"/>
    <w:rsid w:val="005F20ED"/>
    <w:rsid w:val="005F459D"/>
    <w:rsid w:val="00615E54"/>
    <w:rsid w:val="00617A00"/>
    <w:rsid w:val="00633F22"/>
    <w:rsid w:val="00634B84"/>
    <w:rsid w:val="00635A8B"/>
    <w:rsid w:val="00640AE0"/>
    <w:rsid w:val="00655F6A"/>
    <w:rsid w:val="006564B9"/>
    <w:rsid w:val="006669A3"/>
    <w:rsid w:val="00670810"/>
    <w:rsid w:val="00670955"/>
    <w:rsid w:val="00673F11"/>
    <w:rsid w:val="00676077"/>
    <w:rsid w:val="00677289"/>
    <w:rsid w:val="0068519C"/>
    <w:rsid w:val="00686D03"/>
    <w:rsid w:val="00691A60"/>
    <w:rsid w:val="006947D7"/>
    <w:rsid w:val="00697AE3"/>
    <w:rsid w:val="006A35FD"/>
    <w:rsid w:val="006A5A2E"/>
    <w:rsid w:val="006A6346"/>
    <w:rsid w:val="006B07D7"/>
    <w:rsid w:val="006B4E0F"/>
    <w:rsid w:val="006B6082"/>
    <w:rsid w:val="006B7BC1"/>
    <w:rsid w:val="006E1EA9"/>
    <w:rsid w:val="006F68BB"/>
    <w:rsid w:val="006F6C7F"/>
    <w:rsid w:val="0070261E"/>
    <w:rsid w:val="007165B2"/>
    <w:rsid w:val="007234CB"/>
    <w:rsid w:val="00726138"/>
    <w:rsid w:val="00727124"/>
    <w:rsid w:val="00732800"/>
    <w:rsid w:val="007343ED"/>
    <w:rsid w:val="0073599A"/>
    <w:rsid w:val="007360DC"/>
    <w:rsid w:val="00736E39"/>
    <w:rsid w:val="007458CF"/>
    <w:rsid w:val="00745E5F"/>
    <w:rsid w:val="007536B0"/>
    <w:rsid w:val="007547B5"/>
    <w:rsid w:val="0076193F"/>
    <w:rsid w:val="007647A3"/>
    <w:rsid w:val="00766059"/>
    <w:rsid w:val="007663E7"/>
    <w:rsid w:val="00775085"/>
    <w:rsid w:val="007759B5"/>
    <w:rsid w:val="00776C1A"/>
    <w:rsid w:val="00776FB2"/>
    <w:rsid w:val="00780C5A"/>
    <w:rsid w:val="00780E5A"/>
    <w:rsid w:val="00781EB1"/>
    <w:rsid w:val="00784872"/>
    <w:rsid w:val="00785CC7"/>
    <w:rsid w:val="00786982"/>
    <w:rsid w:val="00792EC1"/>
    <w:rsid w:val="0079354A"/>
    <w:rsid w:val="007A0111"/>
    <w:rsid w:val="007A0947"/>
    <w:rsid w:val="007A14A9"/>
    <w:rsid w:val="007A2176"/>
    <w:rsid w:val="007A5827"/>
    <w:rsid w:val="007A7DCC"/>
    <w:rsid w:val="007B6EDC"/>
    <w:rsid w:val="007C3640"/>
    <w:rsid w:val="007D4583"/>
    <w:rsid w:val="007D7056"/>
    <w:rsid w:val="007D7C1E"/>
    <w:rsid w:val="007E01A6"/>
    <w:rsid w:val="007E1DC8"/>
    <w:rsid w:val="007E4FFB"/>
    <w:rsid w:val="007E51EE"/>
    <w:rsid w:val="007E6951"/>
    <w:rsid w:val="007F0342"/>
    <w:rsid w:val="007F5223"/>
    <w:rsid w:val="008062EA"/>
    <w:rsid w:val="00813202"/>
    <w:rsid w:val="0082097F"/>
    <w:rsid w:val="0082554A"/>
    <w:rsid w:val="00847B7A"/>
    <w:rsid w:val="008540E7"/>
    <w:rsid w:val="00857A81"/>
    <w:rsid w:val="008737D8"/>
    <w:rsid w:val="0087620C"/>
    <w:rsid w:val="008831B7"/>
    <w:rsid w:val="00885D2E"/>
    <w:rsid w:val="00886912"/>
    <w:rsid w:val="00897CBB"/>
    <w:rsid w:val="008A12E5"/>
    <w:rsid w:val="008A655A"/>
    <w:rsid w:val="008B4133"/>
    <w:rsid w:val="008C3553"/>
    <w:rsid w:val="008C5AD3"/>
    <w:rsid w:val="008C5EE4"/>
    <w:rsid w:val="008E370A"/>
    <w:rsid w:val="008E3B63"/>
    <w:rsid w:val="008E688C"/>
    <w:rsid w:val="008E723F"/>
    <w:rsid w:val="008F4B66"/>
    <w:rsid w:val="008F4BDA"/>
    <w:rsid w:val="009009E8"/>
    <w:rsid w:val="00900DD6"/>
    <w:rsid w:val="00902DAD"/>
    <w:rsid w:val="00902EF7"/>
    <w:rsid w:val="009040FF"/>
    <w:rsid w:val="009079CB"/>
    <w:rsid w:val="00920157"/>
    <w:rsid w:val="00925CAF"/>
    <w:rsid w:val="00940D4C"/>
    <w:rsid w:val="00941F87"/>
    <w:rsid w:val="00944541"/>
    <w:rsid w:val="009549CB"/>
    <w:rsid w:val="00955FEF"/>
    <w:rsid w:val="00963CE0"/>
    <w:rsid w:val="009646DE"/>
    <w:rsid w:val="00974A6A"/>
    <w:rsid w:val="009753C6"/>
    <w:rsid w:val="009767D6"/>
    <w:rsid w:val="009846BD"/>
    <w:rsid w:val="00986CFE"/>
    <w:rsid w:val="00990A0E"/>
    <w:rsid w:val="00991B51"/>
    <w:rsid w:val="009A613F"/>
    <w:rsid w:val="009A7904"/>
    <w:rsid w:val="009B032E"/>
    <w:rsid w:val="009B1780"/>
    <w:rsid w:val="009C41B6"/>
    <w:rsid w:val="009C4CC7"/>
    <w:rsid w:val="009C4E8E"/>
    <w:rsid w:val="009D2CDA"/>
    <w:rsid w:val="009D70F0"/>
    <w:rsid w:val="009E26D8"/>
    <w:rsid w:val="009F5437"/>
    <w:rsid w:val="00A021E2"/>
    <w:rsid w:val="00A02927"/>
    <w:rsid w:val="00A02EBC"/>
    <w:rsid w:val="00A07577"/>
    <w:rsid w:val="00A15278"/>
    <w:rsid w:val="00A2048F"/>
    <w:rsid w:val="00A216F9"/>
    <w:rsid w:val="00A31032"/>
    <w:rsid w:val="00A35993"/>
    <w:rsid w:val="00A44EBD"/>
    <w:rsid w:val="00A62091"/>
    <w:rsid w:val="00A62898"/>
    <w:rsid w:val="00A72015"/>
    <w:rsid w:val="00A83B30"/>
    <w:rsid w:val="00A858C5"/>
    <w:rsid w:val="00A94888"/>
    <w:rsid w:val="00AA269F"/>
    <w:rsid w:val="00AA4CDC"/>
    <w:rsid w:val="00AB07AF"/>
    <w:rsid w:val="00AB2819"/>
    <w:rsid w:val="00AB30B8"/>
    <w:rsid w:val="00AD255B"/>
    <w:rsid w:val="00AD77A6"/>
    <w:rsid w:val="00AE3428"/>
    <w:rsid w:val="00AF335C"/>
    <w:rsid w:val="00B02690"/>
    <w:rsid w:val="00B10843"/>
    <w:rsid w:val="00B16A27"/>
    <w:rsid w:val="00B200DC"/>
    <w:rsid w:val="00B23D0F"/>
    <w:rsid w:val="00B330C4"/>
    <w:rsid w:val="00B34E4C"/>
    <w:rsid w:val="00B4402F"/>
    <w:rsid w:val="00B54491"/>
    <w:rsid w:val="00B5659D"/>
    <w:rsid w:val="00B6287C"/>
    <w:rsid w:val="00B630D9"/>
    <w:rsid w:val="00B63689"/>
    <w:rsid w:val="00B66819"/>
    <w:rsid w:val="00B74CCC"/>
    <w:rsid w:val="00B75644"/>
    <w:rsid w:val="00B75A94"/>
    <w:rsid w:val="00BA06B2"/>
    <w:rsid w:val="00BA7545"/>
    <w:rsid w:val="00BB7FBE"/>
    <w:rsid w:val="00BC2813"/>
    <w:rsid w:val="00BD1B1A"/>
    <w:rsid w:val="00BE6ED9"/>
    <w:rsid w:val="00BE797C"/>
    <w:rsid w:val="00BF1F47"/>
    <w:rsid w:val="00BF4B84"/>
    <w:rsid w:val="00BF5B21"/>
    <w:rsid w:val="00C008BC"/>
    <w:rsid w:val="00C029F7"/>
    <w:rsid w:val="00C07DC1"/>
    <w:rsid w:val="00C17091"/>
    <w:rsid w:val="00C218EF"/>
    <w:rsid w:val="00C27122"/>
    <w:rsid w:val="00C43F5F"/>
    <w:rsid w:val="00C568CE"/>
    <w:rsid w:val="00C63C66"/>
    <w:rsid w:val="00C66D7F"/>
    <w:rsid w:val="00C74DC1"/>
    <w:rsid w:val="00C774E4"/>
    <w:rsid w:val="00C80EFA"/>
    <w:rsid w:val="00C8221E"/>
    <w:rsid w:val="00C83755"/>
    <w:rsid w:val="00C84AD8"/>
    <w:rsid w:val="00C872A3"/>
    <w:rsid w:val="00C8765E"/>
    <w:rsid w:val="00C90094"/>
    <w:rsid w:val="00C9535F"/>
    <w:rsid w:val="00CA38DC"/>
    <w:rsid w:val="00CA7B21"/>
    <w:rsid w:val="00CB118D"/>
    <w:rsid w:val="00CD2C65"/>
    <w:rsid w:val="00CD623E"/>
    <w:rsid w:val="00CD656D"/>
    <w:rsid w:val="00CE07BA"/>
    <w:rsid w:val="00CE336E"/>
    <w:rsid w:val="00CE5996"/>
    <w:rsid w:val="00CE6278"/>
    <w:rsid w:val="00CF052E"/>
    <w:rsid w:val="00CF377B"/>
    <w:rsid w:val="00CF55BD"/>
    <w:rsid w:val="00CF7D4E"/>
    <w:rsid w:val="00D03716"/>
    <w:rsid w:val="00D12E1C"/>
    <w:rsid w:val="00D13635"/>
    <w:rsid w:val="00D17048"/>
    <w:rsid w:val="00D1766B"/>
    <w:rsid w:val="00D17FFE"/>
    <w:rsid w:val="00D3347F"/>
    <w:rsid w:val="00D40796"/>
    <w:rsid w:val="00D6018C"/>
    <w:rsid w:val="00D62CAC"/>
    <w:rsid w:val="00D636D1"/>
    <w:rsid w:val="00D67902"/>
    <w:rsid w:val="00D71112"/>
    <w:rsid w:val="00D72E4B"/>
    <w:rsid w:val="00D76566"/>
    <w:rsid w:val="00D76EA5"/>
    <w:rsid w:val="00D81090"/>
    <w:rsid w:val="00D82087"/>
    <w:rsid w:val="00D82696"/>
    <w:rsid w:val="00D83F90"/>
    <w:rsid w:val="00D91F8E"/>
    <w:rsid w:val="00D922E8"/>
    <w:rsid w:val="00D941F4"/>
    <w:rsid w:val="00DA529A"/>
    <w:rsid w:val="00DB31F6"/>
    <w:rsid w:val="00DB711D"/>
    <w:rsid w:val="00DC3F20"/>
    <w:rsid w:val="00DC5FA1"/>
    <w:rsid w:val="00DD1063"/>
    <w:rsid w:val="00DD63F8"/>
    <w:rsid w:val="00DD7DBB"/>
    <w:rsid w:val="00DE0562"/>
    <w:rsid w:val="00DE43CE"/>
    <w:rsid w:val="00DE523E"/>
    <w:rsid w:val="00DF5A5C"/>
    <w:rsid w:val="00E01B1B"/>
    <w:rsid w:val="00E108EF"/>
    <w:rsid w:val="00E11374"/>
    <w:rsid w:val="00E11A59"/>
    <w:rsid w:val="00E16FEB"/>
    <w:rsid w:val="00E20492"/>
    <w:rsid w:val="00E22179"/>
    <w:rsid w:val="00E24D25"/>
    <w:rsid w:val="00E343C1"/>
    <w:rsid w:val="00E3548B"/>
    <w:rsid w:val="00E53886"/>
    <w:rsid w:val="00E63336"/>
    <w:rsid w:val="00E7073F"/>
    <w:rsid w:val="00E7386A"/>
    <w:rsid w:val="00E73FA0"/>
    <w:rsid w:val="00E943F9"/>
    <w:rsid w:val="00EA0262"/>
    <w:rsid w:val="00EA2DB6"/>
    <w:rsid w:val="00EA6AAD"/>
    <w:rsid w:val="00EB2B8E"/>
    <w:rsid w:val="00EB45E2"/>
    <w:rsid w:val="00EB7D40"/>
    <w:rsid w:val="00EC5573"/>
    <w:rsid w:val="00EC5DC5"/>
    <w:rsid w:val="00ED1CB0"/>
    <w:rsid w:val="00ED458D"/>
    <w:rsid w:val="00EE0A51"/>
    <w:rsid w:val="00F02BE5"/>
    <w:rsid w:val="00F15B7B"/>
    <w:rsid w:val="00F161CF"/>
    <w:rsid w:val="00F16B31"/>
    <w:rsid w:val="00F26B0B"/>
    <w:rsid w:val="00F26F49"/>
    <w:rsid w:val="00F42416"/>
    <w:rsid w:val="00F45761"/>
    <w:rsid w:val="00F47A24"/>
    <w:rsid w:val="00F47FF8"/>
    <w:rsid w:val="00F53702"/>
    <w:rsid w:val="00F7302B"/>
    <w:rsid w:val="00F80B5F"/>
    <w:rsid w:val="00F866D1"/>
    <w:rsid w:val="00F9050E"/>
    <w:rsid w:val="00F91458"/>
    <w:rsid w:val="00F93376"/>
    <w:rsid w:val="00FA1BC4"/>
    <w:rsid w:val="00FB60DD"/>
    <w:rsid w:val="00FC664F"/>
    <w:rsid w:val="00FD343D"/>
    <w:rsid w:val="00FD7C9F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8CF8E2"/>
  <w15:docId w15:val="{A9244891-2F96-AC40-BE87-1C68FBBA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1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6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FB2"/>
  </w:style>
  <w:style w:type="paragraph" w:styleId="Piedepgina">
    <w:name w:val="footer"/>
    <w:basedOn w:val="Normal"/>
    <w:link w:val="PiedepginaCar"/>
    <w:uiPriority w:val="99"/>
    <w:unhideWhenUsed/>
    <w:rsid w:val="00776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FB2"/>
  </w:style>
  <w:style w:type="paragraph" w:styleId="Prrafodelista">
    <w:name w:val="List Paragraph"/>
    <w:basedOn w:val="Normal"/>
    <w:uiPriority w:val="34"/>
    <w:qFormat/>
    <w:rsid w:val="00D826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0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D705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80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5C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5CC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5CC7"/>
    <w:rPr>
      <w:vertAlign w:val="superscript"/>
    </w:rPr>
  </w:style>
  <w:style w:type="table" w:styleId="Tablanormal1">
    <w:name w:val="Plain Table 1"/>
    <w:basedOn w:val="Tablanormal"/>
    <w:uiPriority w:val="41"/>
    <w:rsid w:val="00EB4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uesto">
    <w:name w:val="Title"/>
    <w:basedOn w:val="Normal"/>
    <w:next w:val="Normal"/>
    <w:link w:val="PuestoCar"/>
    <w:uiPriority w:val="10"/>
    <w:qFormat/>
    <w:rsid w:val="00EB45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B45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7E62-1B19-48B4-8DF9-B7476EAA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1628</Words>
  <Characters>8957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Género</dc:creator>
  <cp:lastModifiedBy>Luis Alfonso Campos</cp:lastModifiedBy>
  <cp:revision>8</cp:revision>
  <cp:lastPrinted>2022-03-03T14:59:00Z</cp:lastPrinted>
  <dcterms:created xsi:type="dcterms:W3CDTF">2022-03-03T14:35:00Z</dcterms:created>
  <dcterms:modified xsi:type="dcterms:W3CDTF">2022-03-07T17:00:00Z</dcterms:modified>
</cp:coreProperties>
</file>