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652F7D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Sexta</w:t>
      </w:r>
      <w:r w:rsidR="003A03CE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8622C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esión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8622C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:rsidR="00105131" w:rsidRPr="00577B17" w:rsidRDefault="00205C3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imiento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vicio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Profesional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Electoral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Nac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652F7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52F7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9504C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7E2CE3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un</w:t>
      </w:r>
      <w:r w:rsidR="00037DB6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9504C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652F7D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652F7D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f</w:t>
      </w:r>
      <w:r w:rsidR="008622CF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652F7D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br</w:t>
      </w:r>
      <w:r w:rsidR="008622CF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ero</w:t>
      </w:r>
      <w:r w:rsidR="008B51C6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8622CF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:rsidR="00577B17" w:rsidRPr="007E2CE3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52F7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52F7D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F0294C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652F7D"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652F7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7E2CE3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631B27" w:rsidRPr="007E2CE3">
        <w:rPr>
          <w:rFonts w:ascii="Trebuchet MS" w:eastAsia="Calibri" w:hAnsi="Trebuchet MS" w:cs="Arial"/>
          <w:b/>
          <w:sz w:val="24"/>
          <w:szCs w:val="24"/>
          <w:lang w:bidi="en-US"/>
        </w:rPr>
        <w:t>Sala de con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>sejeros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/Salón del Pleno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</w:t>
      </w:r>
    </w:p>
    <w:p w:rsidR="0027150B" w:rsidRDefault="0027150B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D751A4"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4420FB" w:rsidRDefault="00652F7D" w:rsidP="008A40F6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Proyecto de Acuerdo del Consejo General del Instituto Electoral y de Participación Ciudadana del Estado de Jalisco, que aprueba el </w:t>
      </w:r>
      <w:r w:rsidR="008622CF">
        <w:rPr>
          <w:rFonts w:ascii="Trebuchet MS" w:hAnsi="Trebuchet MS"/>
          <w:sz w:val="24"/>
          <w:szCs w:val="24"/>
        </w:rPr>
        <w:t>Informe</w:t>
      </w:r>
      <w:r w:rsidR="008A40F6" w:rsidRPr="0079504C">
        <w:rPr>
          <w:rFonts w:ascii="Trebuchet MS" w:hAnsi="Trebuchet MS"/>
          <w:sz w:val="24"/>
          <w:szCs w:val="24"/>
        </w:rPr>
        <w:t xml:space="preserve"> </w:t>
      </w:r>
      <w:r w:rsidR="008622CF">
        <w:rPr>
          <w:rFonts w:ascii="Trebuchet MS" w:hAnsi="Trebuchet MS"/>
          <w:sz w:val="24"/>
          <w:szCs w:val="24"/>
        </w:rPr>
        <w:t>sobre</w:t>
      </w:r>
      <w:r w:rsidR="008A40F6" w:rsidRPr="008A40F6">
        <w:rPr>
          <w:rFonts w:ascii="Trebuchet MS" w:hAnsi="Trebuchet MS"/>
          <w:sz w:val="24"/>
          <w:szCs w:val="24"/>
        </w:rPr>
        <w:t xml:space="preserve"> el otorgamiento de incentivos 2022</w:t>
      </w:r>
      <w:r w:rsidR="007E2CE3">
        <w:rPr>
          <w:rFonts w:ascii="Trebuchet MS" w:hAnsi="Trebuchet MS"/>
          <w:sz w:val="24"/>
          <w:szCs w:val="24"/>
        </w:rPr>
        <w:t xml:space="preserve"> </w:t>
      </w:r>
      <w:r w:rsidR="008622CF">
        <w:rPr>
          <w:rFonts w:ascii="Trebuchet MS" w:hAnsi="Trebuchet MS"/>
          <w:sz w:val="24"/>
          <w:szCs w:val="24"/>
        </w:rPr>
        <w:t>ejercicio valorado 2021</w:t>
      </w:r>
      <w:r>
        <w:rPr>
          <w:rFonts w:ascii="Trebuchet MS" w:hAnsi="Trebuchet MS"/>
          <w:sz w:val="24"/>
          <w:szCs w:val="24"/>
        </w:rPr>
        <w:t>,</w:t>
      </w:r>
      <w:r w:rsidR="008622CF">
        <w:rPr>
          <w:rFonts w:ascii="Trebuchet MS" w:hAnsi="Trebuchet MS"/>
          <w:sz w:val="24"/>
          <w:szCs w:val="24"/>
        </w:rPr>
        <w:t xml:space="preserve"> </w:t>
      </w:r>
      <w:r w:rsidR="007E2CE3" w:rsidRPr="007E2CE3">
        <w:rPr>
          <w:rFonts w:ascii="Trebuchet MS" w:hAnsi="Trebuchet MS"/>
          <w:sz w:val="24"/>
          <w:szCs w:val="24"/>
        </w:rPr>
        <w:t xml:space="preserve">al personal del </w:t>
      </w:r>
      <w:r w:rsidR="007E2CE3">
        <w:rPr>
          <w:rFonts w:ascii="Trebuchet MS" w:hAnsi="Trebuchet MS"/>
          <w:sz w:val="24"/>
          <w:szCs w:val="24"/>
        </w:rPr>
        <w:t>S</w:t>
      </w:r>
      <w:r w:rsidR="007E2CE3" w:rsidRPr="007E2CE3">
        <w:rPr>
          <w:rFonts w:ascii="Trebuchet MS" w:hAnsi="Trebuchet MS"/>
          <w:sz w:val="24"/>
          <w:szCs w:val="24"/>
        </w:rPr>
        <w:t xml:space="preserve">ervicio </w:t>
      </w:r>
      <w:r w:rsidR="007E2CE3">
        <w:rPr>
          <w:rFonts w:ascii="Trebuchet MS" w:hAnsi="Trebuchet MS"/>
          <w:sz w:val="24"/>
          <w:szCs w:val="24"/>
        </w:rPr>
        <w:t>P</w:t>
      </w:r>
      <w:r w:rsidR="007E2CE3" w:rsidRPr="007E2CE3">
        <w:rPr>
          <w:rFonts w:ascii="Trebuchet MS" w:hAnsi="Trebuchet MS"/>
          <w:sz w:val="24"/>
          <w:szCs w:val="24"/>
        </w:rPr>
        <w:t xml:space="preserve">rofesional </w:t>
      </w:r>
      <w:r w:rsidR="007E2CE3">
        <w:rPr>
          <w:rFonts w:ascii="Trebuchet MS" w:hAnsi="Trebuchet MS"/>
          <w:sz w:val="24"/>
          <w:szCs w:val="24"/>
        </w:rPr>
        <w:t>E</w:t>
      </w:r>
      <w:r w:rsidR="007E2CE3" w:rsidRPr="007E2CE3">
        <w:rPr>
          <w:rFonts w:ascii="Trebuchet MS" w:hAnsi="Trebuchet MS"/>
          <w:sz w:val="24"/>
          <w:szCs w:val="24"/>
        </w:rPr>
        <w:t xml:space="preserve">lectoral </w:t>
      </w:r>
      <w:r w:rsidR="007E2CE3">
        <w:rPr>
          <w:rFonts w:ascii="Trebuchet MS" w:hAnsi="Trebuchet MS"/>
          <w:sz w:val="24"/>
          <w:szCs w:val="24"/>
        </w:rPr>
        <w:t>N</w:t>
      </w:r>
      <w:r w:rsidR="007E2CE3" w:rsidRPr="007E2CE3">
        <w:rPr>
          <w:rFonts w:ascii="Trebuchet MS" w:hAnsi="Trebuchet MS"/>
          <w:sz w:val="24"/>
          <w:szCs w:val="24"/>
        </w:rPr>
        <w:t xml:space="preserve">acional de este </w:t>
      </w:r>
      <w:r w:rsidR="008622CF">
        <w:rPr>
          <w:rFonts w:ascii="Trebuchet MS" w:hAnsi="Trebuchet MS"/>
          <w:sz w:val="24"/>
          <w:szCs w:val="24"/>
        </w:rPr>
        <w:t>O</w:t>
      </w:r>
      <w:r w:rsidR="007E2CE3" w:rsidRPr="007E2CE3">
        <w:rPr>
          <w:rFonts w:ascii="Trebuchet MS" w:hAnsi="Trebuchet MS"/>
          <w:sz w:val="24"/>
          <w:szCs w:val="24"/>
        </w:rPr>
        <w:t xml:space="preserve">rganismo </w:t>
      </w:r>
      <w:r w:rsidR="008622CF">
        <w:rPr>
          <w:rFonts w:ascii="Trebuchet MS" w:hAnsi="Trebuchet MS"/>
          <w:sz w:val="24"/>
          <w:szCs w:val="24"/>
        </w:rPr>
        <w:t>E</w:t>
      </w:r>
      <w:r w:rsidR="007E2CE3" w:rsidRPr="007E2CE3">
        <w:rPr>
          <w:rFonts w:ascii="Trebuchet MS" w:hAnsi="Trebuchet MS"/>
          <w:sz w:val="24"/>
          <w:szCs w:val="24"/>
        </w:rPr>
        <w:t>lectoral</w:t>
      </w:r>
      <w:r w:rsidR="008A40F6" w:rsidRPr="008A40F6">
        <w:rPr>
          <w:rFonts w:ascii="Trebuchet MS" w:hAnsi="Trebuchet MS"/>
          <w:sz w:val="24"/>
          <w:szCs w:val="24"/>
        </w:rPr>
        <w:t>.</w:t>
      </w:r>
    </w:p>
    <w:p w:rsidR="00652F7D" w:rsidRPr="00652F7D" w:rsidRDefault="00652F7D" w:rsidP="00652F7D">
      <w:pPr>
        <w:pStyle w:val="Prrafodelista"/>
        <w:rPr>
          <w:rFonts w:ascii="Trebuchet MS" w:hAnsi="Trebuchet MS"/>
          <w:sz w:val="24"/>
          <w:szCs w:val="24"/>
        </w:rPr>
      </w:pPr>
    </w:p>
    <w:p w:rsidR="00652F7D" w:rsidRDefault="00461735" w:rsidP="00461735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Proyecto de Acuerdo del Consejo General del Instituto Electoral y de Participación Ciudadana del Estado de Jalisco,</w:t>
      </w:r>
      <w:r>
        <w:rPr>
          <w:rFonts w:ascii="Trebuchet MS" w:hAnsi="Trebuchet MS"/>
          <w:sz w:val="24"/>
          <w:szCs w:val="24"/>
        </w:rPr>
        <w:t xml:space="preserve"> </w:t>
      </w:r>
      <w:r w:rsidRPr="00461735">
        <w:rPr>
          <w:rFonts w:ascii="Trebuchet MS" w:hAnsi="Trebuchet MS"/>
          <w:sz w:val="24"/>
          <w:szCs w:val="24"/>
        </w:rPr>
        <w:t xml:space="preserve">por el que se aprueba el </w:t>
      </w:r>
      <w:r w:rsidR="0078672E">
        <w:rPr>
          <w:rFonts w:ascii="Trebuchet MS" w:hAnsi="Trebuchet MS"/>
          <w:sz w:val="24"/>
          <w:szCs w:val="24"/>
        </w:rPr>
        <w:t>D</w:t>
      </w:r>
      <w:r w:rsidRPr="00461735">
        <w:rPr>
          <w:rFonts w:ascii="Trebuchet MS" w:hAnsi="Trebuchet MS"/>
          <w:sz w:val="24"/>
          <w:szCs w:val="24"/>
        </w:rPr>
        <w:t xml:space="preserve">ictamen </w:t>
      </w:r>
      <w:r w:rsidR="0078672E">
        <w:rPr>
          <w:rFonts w:ascii="Trebuchet MS" w:hAnsi="Trebuchet MS"/>
          <w:sz w:val="24"/>
          <w:szCs w:val="24"/>
        </w:rPr>
        <w:t>G</w:t>
      </w:r>
      <w:r w:rsidRPr="00461735">
        <w:rPr>
          <w:rFonts w:ascii="Trebuchet MS" w:hAnsi="Trebuchet MS"/>
          <w:sz w:val="24"/>
          <w:szCs w:val="24"/>
        </w:rPr>
        <w:t xml:space="preserve">eneral de </w:t>
      </w:r>
      <w:r w:rsidR="0078672E">
        <w:rPr>
          <w:rFonts w:ascii="Trebuchet MS" w:hAnsi="Trebuchet MS"/>
          <w:sz w:val="24"/>
          <w:szCs w:val="24"/>
        </w:rPr>
        <w:t>R</w:t>
      </w:r>
      <w:r w:rsidRPr="00461735">
        <w:rPr>
          <w:rFonts w:ascii="Trebuchet MS" w:hAnsi="Trebuchet MS"/>
          <w:sz w:val="24"/>
          <w:szCs w:val="24"/>
        </w:rPr>
        <w:t xml:space="preserve">esultados de la </w:t>
      </w:r>
      <w:r w:rsidR="0078672E">
        <w:rPr>
          <w:rFonts w:ascii="Trebuchet MS" w:hAnsi="Trebuchet MS"/>
          <w:sz w:val="24"/>
          <w:szCs w:val="24"/>
        </w:rPr>
        <w:t>E</w:t>
      </w:r>
      <w:r w:rsidRPr="00461735">
        <w:rPr>
          <w:rFonts w:ascii="Trebuchet MS" w:hAnsi="Trebuchet MS"/>
          <w:sz w:val="24"/>
          <w:szCs w:val="24"/>
        </w:rPr>
        <w:t xml:space="preserve">valuación del </w:t>
      </w:r>
      <w:r w:rsidR="0078672E">
        <w:rPr>
          <w:rFonts w:ascii="Trebuchet MS" w:hAnsi="Trebuchet MS"/>
          <w:sz w:val="24"/>
          <w:szCs w:val="24"/>
        </w:rPr>
        <w:t>D</w:t>
      </w:r>
      <w:r w:rsidRPr="00461735">
        <w:rPr>
          <w:rFonts w:ascii="Trebuchet MS" w:hAnsi="Trebuchet MS"/>
          <w:sz w:val="24"/>
          <w:szCs w:val="24"/>
        </w:rPr>
        <w:t xml:space="preserve">esempeño del personal del </w:t>
      </w:r>
      <w:r w:rsidR="0078672E">
        <w:rPr>
          <w:rFonts w:ascii="Trebuchet MS" w:hAnsi="Trebuchet MS"/>
          <w:sz w:val="24"/>
          <w:szCs w:val="24"/>
        </w:rPr>
        <w:t>S</w:t>
      </w:r>
      <w:r w:rsidRPr="00461735">
        <w:rPr>
          <w:rFonts w:ascii="Trebuchet MS" w:hAnsi="Trebuchet MS"/>
          <w:sz w:val="24"/>
          <w:szCs w:val="24"/>
        </w:rPr>
        <w:t xml:space="preserve">ervicio </w:t>
      </w:r>
      <w:r w:rsidR="0078672E">
        <w:rPr>
          <w:rFonts w:ascii="Trebuchet MS" w:hAnsi="Trebuchet MS"/>
          <w:sz w:val="24"/>
          <w:szCs w:val="24"/>
        </w:rPr>
        <w:t>P</w:t>
      </w:r>
      <w:r w:rsidRPr="00461735">
        <w:rPr>
          <w:rFonts w:ascii="Trebuchet MS" w:hAnsi="Trebuchet MS"/>
          <w:sz w:val="24"/>
          <w:szCs w:val="24"/>
        </w:rPr>
        <w:t xml:space="preserve">rofesional </w:t>
      </w:r>
      <w:r w:rsidR="0078672E">
        <w:rPr>
          <w:rFonts w:ascii="Trebuchet MS" w:hAnsi="Trebuchet MS"/>
          <w:sz w:val="24"/>
          <w:szCs w:val="24"/>
        </w:rPr>
        <w:t>E</w:t>
      </w:r>
      <w:r w:rsidRPr="00461735">
        <w:rPr>
          <w:rFonts w:ascii="Trebuchet MS" w:hAnsi="Trebuchet MS"/>
          <w:sz w:val="24"/>
          <w:szCs w:val="24"/>
        </w:rPr>
        <w:t xml:space="preserve">lectoral </w:t>
      </w:r>
      <w:r w:rsidR="0078672E">
        <w:rPr>
          <w:rFonts w:ascii="Trebuchet MS" w:hAnsi="Trebuchet MS"/>
          <w:sz w:val="24"/>
          <w:szCs w:val="24"/>
        </w:rPr>
        <w:t>N</w:t>
      </w:r>
      <w:r w:rsidRPr="00461735">
        <w:rPr>
          <w:rFonts w:ascii="Trebuchet MS" w:hAnsi="Trebuchet MS"/>
          <w:sz w:val="24"/>
          <w:szCs w:val="24"/>
        </w:rPr>
        <w:t xml:space="preserve">acional adscrito a este </w:t>
      </w:r>
      <w:r w:rsidR="0078672E">
        <w:rPr>
          <w:rFonts w:ascii="Trebuchet MS" w:hAnsi="Trebuchet MS"/>
          <w:sz w:val="24"/>
          <w:szCs w:val="24"/>
        </w:rPr>
        <w:t>I</w:t>
      </w:r>
      <w:r w:rsidRPr="00461735">
        <w:rPr>
          <w:rFonts w:ascii="Trebuchet MS" w:hAnsi="Trebuchet MS"/>
          <w:sz w:val="24"/>
          <w:szCs w:val="24"/>
        </w:rPr>
        <w:t>nstituto, del periodo de septiembre de 2021 a agosto de 2022</w:t>
      </w:r>
      <w:r w:rsidR="0078672E">
        <w:rPr>
          <w:rFonts w:ascii="Trebuchet MS" w:hAnsi="Trebuchet MS"/>
          <w:sz w:val="24"/>
          <w:szCs w:val="24"/>
        </w:rPr>
        <w:t>.</w:t>
      </w:r>
    </w:p>
    <w:p w:rsidR="00652F7D" w:rsidRPr="00652F7D" w:rsidRDefault="00652F7D" w:rsidP="00652F7D">
      <w:pPr>
        <w:pStyle w:val="Prrafodelista"/>
        <w:rPr>
          <w:rFonts w:ascii="Trebuchet MS" w:hAnsi="Trebuchet MS"/>
          <w:sz w:val="24"/>
          <w:szCs w:val="24"/>
        </w:rPr>
      </w:pPr>
    </w:p>
    <w:p w:rsidR="00652F7D" w:rsidRDefault="0078672E" w:rsidP="0078672E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78672E">
        <w:rPr>
          <w:rFonts w:ascii="Trebuchet MS" w:hAnsi="Trebuchet MS"/>
          <w:sz w:val="24"/>
          <w:szCs w:val="24"/>
        </w:rPr>
        <w:t>Informe Anual de la</w:t>
      </w:r>
      <w:bookmarkStart w:id="0" w:name="_GoBack"/>
      <w:bookmarkEnd w:id="0"/>
      <w:r w:rsidRPr="0078672E">
        <w:rPr>
          <w:rFonts w:ascii="Trebuchet MS" w:hAnsi="Trebuchet MS"/>
          <w:sz w:val="24"/>
          <w:szCs w:val="24"/>
        </w:rPr>
        <w:t xml:space="preserve"> Comisión de Seguimiento al Servicio Profesional Electoral Nacional</w:t>
      </w:r>
      <w:r>
        <w:rPr>
          <w:rFonts w:ascii="Trebuchet MS" w:hAnsi="Trebuchet MS"/>
          <w:sz w:val="24"/>
          <w:szCs w:val="24"/>
        </w:rPr>
        <w:t>.</w:t>
      </w:r>
    </w:p>
    <w:p w:rsidR="004F583B" w:rsidRPr="004F583B" w:rsidRDefault="004F583B" w:rsidP="004F583B">
      <w:pPr>
        <w:pStyle w:val="Prrafodelista"/>
        <w:rPr>
          <w:rFonts w:ascii="Trebuchet MS" w:hAnsi="Trebuchet MS"/>
          <w:sz w:val="24"/>
          <w:szCs w:val="24"/>
        </w:rPr>
      </w:pPr>
    </w:p>
    <w:p w:rsidR="004F583B" w:rsidRPr="008A40F6" w:rsidRDefault="004F583B" w:rsidP="008A40F6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sectPr w:rsidR="004F583B" w:rsidRPr="008A40F6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EE9" w:rsidRDefault="00F74EE9" w:rsidP="00EA657E">
      <w:pPr>
        <w:spacing w:after="0" w:line="240" w:lineRule="auto"/>
      </w:pPr>
      <w:r>
        <w:separator/>
      </w:r>
    </w:p>
  </w:endnote>
  <w:endnote w:type="continuationSeparator" w:id="0">
    <w:p w:rsidR="00F74EE9" w:rsidRDefault="00F74EE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F74EE9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EE9" w:rsidRDefault="00F74EE9" w:rsidP="00EA657E">
      <w:pPr>
        <w:spacing w:after="0" w:line="240" w:lineRule="auto"/>
      </w:pPr>
      <w:r>
        <w:separator/>
      </w:r>
    </w:p>
  </w:footnote>
  <w:footnote w:type="continuationSeparator" w:id="0">
    <w:p w:rsidR="00F74EE9" w:rsidRDefault="00F74EE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5206C"/>
    <w:rsid w:val="000648DB"/>
    <w:rsid w:val="00075F57"/>
    <w:rsid w:val="00080028"/>
    <w:rsid w:val="0008440E"/>
    <w:rsid w:val="000A78BF"/>
    <w:rsid w:val="000B0BCA"/>
    <w:rsid w:val="000D3C6D"/>
    <w:rsid w:val="000E62E6"/>
    <w:rsid w:val="00105131"/>
    <w:rsid w:val="00120844"/>
    <w:rsid w:val="00125AE5"/>
    <w:rsid w:val="00137190"/>
    <w:rsid w:val="0018126B"/>
    <w:rsid w:val="001A3E3C"/>
    <w:rsid w:val="001D0005"/>
    <w:rsid w:val="00205C34"/>
    <w:rsid w:val="00240BD5"/>
    <w:rsid w:val="0027150B"/>
    <w:rsid w:val="00290150"/>
    <w:rsid w:val="002B18EF"/>
    <w:rsid w:val="002C1A2D"/>
    <w:rsid w:val="002C2108"/>
    <w:rsid w:val="002C63E4"/>
    <w:rsid w:val="002F4889"/>
    <w:rsid w:val="00347554"/>
    <w:rsid w:val="0035360C"/>
    <w:rsid w:val="00371F33"/>
    <w:rsid w:val="003A03CE"/>
    <w:rsid w:val="003C25CE"/>
    <w:rsid w:val="003F44D9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B27"/>
    <w:rsid w:val="00646A47"/>
    <w:rsid w:val="00652F7D"/>
    <w:rsid w:val="006A6208"/>
    <w:rsid w:val="006D4AEF"/>
    <w:rsid w:val="00780FD6"/>
    <w:rsid w:val="0078672E"/>
    <w:rsid w:val="00792869"/>
    <w:rsid w:val="0079504C"/>
    <w:rsid w:val="007E2CE3"/>
    <w:rsid w:val="007E4715"/>
    <w:rsid w:val="007E4799"/>
    <w:rsid w:val="0080319F"/>
    <w:rsid w:val="008328E0"/>
    <w:rsid w:val="00847CAF"/>
    <w:rsid w:val="008622CF"/>
    <w:rsid w:val="008A375F"/>
    <w:rsid w:val="008A40F6"/>
    <w:rsid w:val="008A60DE"/>
    <w:rsid w:val="008B51C6"/>
    <w:rsid w:val="008C1717"/>
    <w:rsid w:val="008C7CBB"/>
    <w:rsid w:val="008F11C4"/>
    <w:rsid w:val="009464E6"/>
    <w:rsid w:val="009D3DD1"/>
    <w:rsid w:val="009E2BBF"/>
    <w:rsid w:val="009F34F7"/>
    <w:rsid w:val="00A22AFD"/>
    <w:rsid w:val="00A66127"/>
    <w:rsid w:val="00A712AA"/>
    <w:rsid w:val="00AA7625"/>
    <w:rsid w:val="00AC052E"/>
    <w:rsid w:val="00AD4F8D"/>
    <w:rsid w:val="00AE2D92"/>
    <w:rsid w:val="00AF4FF2"/>
    <w:rsid w:val="00B52BE8"/>
    <w:rsid w:val="00B52BF9"/>
    <w:rsid w:val="00B701AF"/>
    <w:rsid w:val="00B82DAE"/>
    <w:rsid w:val="00BA160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F4EA0"/>
    <w:rsid w:val="00D019CA"/>
    <w:rsid w:val="00D01B4B"/>
    <w:rsid w:val="00D1637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81357"/>
    <w:rsid w:val="00EA657E"/>
    <w:rsid w:val="00EE43F0"/>
    <w:rsid w:val="00F0294C"/>
    <w:rsid w:val="00F029AF"/>
    <w:rsid w:val="00F14EED"/>
    <w:rsid w:val="00F440D2"/>
    <w:rsid w:val="00F5262B"/>
    <w:rsid w:val="00F66785"/>
    <w:rsid w:val="00F74EE9"/>
    <w:rsid w:val="00F76F20"/>
    <w:rsid w:val="00F97FA5"/>
    <w:rsid w:val="00FC67CE"/>
    <w:rsid w:val="00FD32E5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GONZÁLEZ OCAMPO</cp:lastModifiedBy>
  <cp:revision>24</cp:revision>
  <cp:lastPrinted>2021-09-22T16:07:00Z</cp:lastPrinted>
  <dcterms:created xsi:type="dcterms:W3CDTF">2022-07-04T16:21:00Z</dcterms:created>
  <dcterms:modified xsi:type="dcterms:W3CDTF">2023-02-14T20:33:00Z</dcterms:modified>
</cp:coreProperties>
</file>