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33E1B" w14:textId="76B6D92B" w:rsidR="002C1015" w:rsidRPr="00B03994" w:rsidRDefault="002C1015" w:rsidP="002C2725">
      <w:pPr>
        <w:spacing w:after="0" w:line="276" w:lineRule="auto"/>
        <w:jc w:val="both"/>
        <w:rPr>
          <w:rFonts w:ascii="Trebuchet MS" w:eastAsia="Calibri" w:hAnsi="Trebuchet MS" w:cs="Arial"/>
          <w:b/>
          <w:sz w:val="24"/>
          <w:szCs w:val="24"/>
          <w:lang w:val="es-ES_tradnl"/>
        </w:rPr>
      </w:pPr>
      <w:r w:rsidRPr="00B03994">
        <w:rPr>
          <w:rFonts w:ascii="Trebuchet MS" w:eastAsia="Calibri" w:hAnsi="Trebuchet MS" w:cs="Arial"/>
          <w:b/>
          <w:sz w:val="24"/>
          <w:szCs w:val="24"/>
          <w:lang w:val="es-ES_tradnl"/>
        </w:rPr>
        <w:t>RESOLUCIÓN DE LA COMISIÓN DE QUEJAS Y DENUNCIAS DEL INSTITUTO ELECTORAL Y DE PARTICIPACIÓN CIUDADANA DEL ESTADO DE JALISCO, RESPECTO DE LA SOLICITUD DE ADOPTAR LAS MEDIDAS CAUTELARES A QUE HUBIERE LUGAR, FORMULADA</w:t>
      </w:r>
      <w:r w:rsidR="008343F1" w:rsidRPr="00B03994">
        <w:rPr>
          <w:rFonts w:ascii="Trebuchet MS" w:eastAsia="Calibri" w:hAnsi="Trebuchet MS" w:cs="Arial"/>
          <w:b/>
          <w:sz w:val="24"/>
          <w:szCs w:val="24"/>
          <w:lang w:val="es-ES_tradnl"/>
        </w:rPr>
        <w:t xml:space="preserve"> </w:t>
      </w:r>
      <w:r w:rsidRPr="00B03994">
        <w:rPr>
          <w:rFonts w:ascii="Trebuchet MS" w:eastAsia="Calibri" w:hAnsi="Trebuchet MS" w:cs="Arial"/>
          <w:b/>
          <w:sz w:val="24"/>
          <w:szCs w:val="24"/>
          <w:lang w:val="es-ES_tradnl"/>
        </w:rPr>
        <w:t xml:space="preserve">POR </w:t>
      </w:r>
      <w:r w:rsidR="002731B8" w:rsidRPr="00B03994">
        <w:rPr>
          <w:rFonts w:ascii="Trebuchet MS" w:eastAsia="Calibri" w:hAnsi="Trebuchet MS" w:cs="Arial"/>
          <w:b/>
          <w:sz w:val="24"/>
          <w:szCs w:val="24"/>
          <w:lang w:val="es-ES_tradnl"/>
        </w:rPr>
        <w:t>EL PARTIDO POLÍTICO MOVIMIENTO CIUDADANO</w:t>
      </w:r>
      <w:r w:rsidRPr="00B03994">
        <w:rPr>
          <w:rFonts w:ascii="Trebuchet MS" w:eastAsia="Calibri" w:hAnsi="Trebuchet MS" w:cs="Arial"/>
          <w:b/>
          <w:sz w:val="24"/>
          <w:szCs w:val="24"/>
          <w:lang w:val="es-ES_tradnl"/>
        </w:rPr>
        <w:t xml:space="preserve">, DENTRO DEL PROCEDIMIENTO SANCIONADOR </w:t>
      </w:r>
      <w:r w:rsidR="002731B8" w:rsidRPr="00B03994">
        <w:rPr>
          <w:rFonts w:ascii="Trebuchet MS" w:eastAsia="Calibri" w:hAnsi="Trebuchet MS" w:cs="Arial"/>
          <w:b/>
          <w:sz w:val="24"/>
          <w:szCs w:val="24"/>
          <w:lang w:val="es-ES_tradnl"/>
        </w:rPr>
        <w:t>ORDINARIO</w:t>
      </w:r>
      <w:r w:rsidRPr="00B03994">
        <w:rPr>
          <w:rFonts w:ascii="Trebuchet MS" w:eastAsia="Calibri" w:hAnsi="Trebuchet MS" w:cs="Arial"/>
          <w:b/>
          <w:sz w:val="24"/>
          <w:szCs w:val="24"/>
          <w:lang w:val="es-ES_tradnl"/>
        </w:rPr>
        <w:t xml:space="preserve"> IDENTIFICADO CON EL NÚMERO DE EXPEDIENTE PS</w:t>
      </w:r>
      <w:r w:rsidR="002731B8" w:rsidRPr="00B03994">
        <w:rPr>
          <w:rFonts w:ascii="Trebuchet MS" w:eastAsia="Calibri" w:hAnsi="Trebuchet MS" w:cs="Arial"/>
          <w:b/>
          <w:sz w:val="24"/>
          <w:szCs w:val="24"/>
          <w:lang w:val="es-ES_tradnl"/>
        </w:rPr>
        <w:t>O</w:t>
      </w:r>
      <w:r w:rsidRPr="00B03994">
        <w:rPr>
          <w:rFonts w:ascii="Trebuchet MS" w:eastAsia="Calibri" w:hAnsi="Trebuchet MS" w:cs="Arial"/>
          <w:b/>
          <w:sz w:val="24"/>
          <w:szCs w:val="24"/>
          <w:lang w:val="es-ES_tradnl"/>
        </w:rPr>
        <w:t>-QUEJA-0</w:t>
      </w:r>
      <w:r w:rsidR="00C6071A" w:rsidRPr="00B03994">
        <w:rPr>
          <w:rFonts w:ascii="Trebuchet MS" w:eastAsia="Calibri" w:hAnsi="Trebuchet MS" w:cs="Arial"/>
          <w:b/>
          <w:sz w:val="24"/>
          <w:szCs w:val="24"/>
          <w:lang w:val="es-ES_tradnl"/>
        </w:rPr>
        <w:t>0</w:t>
      </w:r>
      <w:r w:rsidR="002731B8" w:rsidRPr="00B03994">
        <w:rPr>
          <w:rFonts w:ascii="Trebuchet MS" w:eastAsia="Calibri" w:hAnsi="Trebuchet MS" w:cs="Arial"/>
          <w:b/>
          <w:sz w:val="24"/>
          <w:szCs w:val="24"/>
          <w:lang w:val="es-ES_tradnl"/>
        </w:rPr>
        <w:t>8</w:t>
      </w:r>
      <w:r w:rsidRPr="00B03994">
        <w:rPr>
          <w:rFonts w:ascii="Trebuchet MS" w:eastAsia="Calibri" w:hAnsi="Trebuchet MS" w:cs="Arial"/>
          <w:b/>
          <w:sz w:val="24"/>
          <w:szCs w:val="24"/>
          <w:lang w:val="es-ES_tradnl"/>
        </w:rPr>
        <w:t>/202</w:t>
      </w:r>
      <w:r w:rsidR="00F063C5" w:rsidRPr="00B03994">
        <w:rPr>
          <w:rFonts w:ascii="Trebuchet MS" w:eastAsia="Calibri" w:hAnsi="Trebuchet MS" w:cs="Arial"/>
          <w:b/>
          <w:sz w:val="24"/>
          <w:szCs w:val="24"/>
          <w:lang w:val="es-ES_tradnl"/>
        </w:rPr>
        <w:t>3</w:t>
      </w:r>
      <w:r w:rsidRPr="00B03994">
        <w:rPr>
          <w:rFonts w:ascii="Trebuchet MS" w:eastAsia="Calibri" w:hAnsi="Trebuchet MS" w:cs="Arial"/>
          <w:b/>
          <w:sz w:val="24"/>
          <w:szCs w:val="24"/>
          <w:lang w:val="es-ES_tradnl"/>
        </w:rPr>
        <w:t>.</w:t>
      </w:r>
    </w:p>
    <w:p w14:paraId="2192813B" w14:textId="77777777" w:rsidR="002C1015" w:rsidRPr="00B03994" w:rsidRDefault="002C1015" w:rsidP="002C2725">
      <w:pPr>
        <w:spacing w:after="0" w:line="276" w:lineRule="auto"/>
        <w:jc w:val="both"/>
        <w:rPr>
          <w:rFonts w:ascii="Trebuchet MS" w:eastAsia="Calibri" w:hAnsi="Trebuchet MS" w:cs="Arial"/>
          <w:sz w:val="24"/>
          <w:szCs w:val="24"/>
          <w:lang w:val="es-ES_tradnl"/>
        </w:rPr>
      </w:pPr>
    </w:p>
    <w:p w14:paraId="0C746BBC" w14:textId="6D50B2BF" w:rsidR="002C1015" w:rsidRPr="00B03994" w:rsidRDefault="00DF5B28" w:rsidP="002C2725">
      <w:pPr>
        <w:spacing w:after="0" w:line="276" w:lineRule="auto"/>
        <w:jc w:val="center"/>
        <w:rPr>
          <w:rFonts w:ascii="Trebuchet MS" w:eastAsia="Calibri" w:hAnsi="Trebuchet MS" w:cs="Arial"/>
          <w:b/>
          <w:sz w:val="24"/>
          <w:szCs w:val="24"/>
          <w:lang w:val="es-ES_tradnl"/>
        </w:rPr>
      </w:pPr>
      <w:r w:rsidRPr="00B03994">
        <w:rPr>
          <w:rFonts w:ascii="Trebuchet MS" w:eastAsia="Calibri" w:hAnsi="Trebuchet MS" w:cs="Arial"/>
          <w:b/>
          <w:sz w:val="24"/>
          <w:szCs w:val="24"/>
          <w:lang w:val="es-ES_tradnl"/>
        </w:rPr>
        <w:t>ANTECEDENTES</w:t>
      </w:r>
      <w:r w:rsidR="002C1015" w:rsidRPr="00B03994">
        <w:rPr>
          <w:rFonts w:ascii="Trebuchet MS" w:eastAsia="Calibri" w:hAnsi="Trebuchet MS" w:cs="Arial"/>
          <w:b/>
          <w:sz w:val="24"/>
          <w:szCs w:val="24"/>
          <w:lang w:val="es-ES_tradnl"/>
        </w:rPr>
        <w:t>:</w:t>
      </w:r>
      <w:r w:rsidR="002C1015" w:rsidRPr="00B03994">
        <w:rPr>
          <w:rFonts w:ascii="Trebuchet MS" w:eastAsia="Calibri" w:hAnsi="Trebuchet MS" w:cs="Arial"/>
          <w:b/>
          <w:sz w:val="24"/>
          <w:szCs w:val="24"/>
          <w:vertAlign w:val="superscript"/>
          <w:lang w:val="es-ES_tradnl"/>
        </w:rPr>
        <w:footnoteReference w:id="1"/>
      </w:r>
    </w:p>
    <w:p w14:paraId="6955C0B8" w14:textId="77777777" w:rsidR="002C1015" w:rsidRPr="00B03994" w:rsidRDefault="002C1015" w:rsidP="002C2725">
      <w:pPr>
        <w:spacing w:after="0" w:line="276" w:lineRule="auto"/>
        <w:ind w:left="708" w:hanging="708"/>
        <w:jc w:val="both"/>
        <w:rPr>
          <w:rFonts w:ascii="Trebuchet MS" w:eastAsia="Calibri" w:hAnsi="Trebuchet MS" w:cs="Arial"/>
          <w:sz w:val="24"/>
          <w:szCs w:val="24"/>
          <w:lang w:val="es-ES_tradnl"/>
        </w:rPr>
      </w:pPr>
    </w:p>
    <w:p w14:paraId="19CF403E" w14:textId="196D3D07" w:rsidR="002C1015" w:rsidRPr="00B03994" w:rsidRDefault="002C1015" w:rsidP="002C2725">
      <w:pPr>
        <w:spacing w:after="0" w:line="276" w:lineRule="auto"/>
        <w:jc w:val="both"/>
        <w:rPr>
          <w:rFonts w:ascii="Trebuchet MS" w:eastAsia="Calibri" w:hAnsi="Trebuchet MS" w:cs="Arial"/>
          <w:bCs/>
          <w:sz w:val="24"/>
          <w:szCs w:val="24"/>
          <w:lang w:val="es-ES_tradnl"/>
        </w:rPr>
      </w:pPr>
      <w:r w:rsidRPr="00B03994">
        <w:rPr>
          <w:rFonts w:ascii="Trebuchet MS" w:eastAsia="Calibri" w:hAnsi="Trebuchet MS" w:cs="Arial"/>
          <w:b/>
          <w:sz w:val="24"/>
          <w:szCs w:val="24"/>
          <w:lang w:val="es-ES_tradnl"/>
        </w:rPr>
        <w:t xml:space="preserve">1. </w:t>
      </w:r>
      <w:r w:rsidRPr="00B03994">
        <w:rPr>
          <w:rFonts w:ascii="Trebuchet MS" w:eastAsia="Calibri" w:hAnsi="Trebuchet MS" w:cs="Arial"/>
          <w:b/>
          <w:sz w:val="24"/>
          <w:szCs w:val="24"/>
          <w:lang w:val="es-ES_tradnl" w:eastAsia="ar-SA"/>
        </w:rPr>
        <w:t>Presentación del</w:t>
      </w:r>
      <w:r w:rsidR="001945B9" w:rsidRPr="00B03994">
        <w:rPr>
          <w:rFonts w:ascii="Trebuchet MS" w:eastAsia="Calibri" w:hAnsi="Trebuchet MS" w:cs="Arial"/>
          <w:b/>
          <w:sz w:val="24"/>
          <w:szCs w:val="24"/>
          <w:lang w:val="es-ES_tradnl" w:eastAsia="ar-SA"/>
        </w:rPr>
        <w:t xml:space="preserve"> escrito</w:t>
      </w:r>
      <w:r w:rsidRPr="00B03994">
        <w:rPr>
          <w:rFonts w:ascii="Trebuchet MS" w:eastAsia="Calibri" w:hAnsi="Trebuchet MS" w:cs="Arial"/>
          <w:b/>
          <w:sz w:val="24"/>
          <w:szCs w:val="24"/>
          <w:lang w:val="es-ES_tradnl" w:eastAsia="ar-SA"/>
        </w:rPr>
        <w:t xml:space="preserve"> de denuncia.</w:t>
      </w:r>
      <w:r w:rsidRPr="00B03994">
        <w:rPr>
          <w:rFonts w:ascii="Trebuchet MS" w:eastAsia="Calibri" w:hAnsi="Trebuchet MS" w:cs="Arial"/>
          <w:sz w:val="24"/>
          <w:szCs w:val="24"/>
          <w:lang w:val="es-ES_tradnl" w:eastAsia="ar-SA"/>
        </w:rPr>
        <w:t xml:space="preserve"> </w:t>
      </w:r>
      <w:r w:rsidRPr="00B03994">
        <w:rPr>
          <w:rFonts w:ascii="Trebuchet MS" w:eastAsia="Calibri" w:hAnsi="Trebuchet MS" w:cs="Arial"/>
          <w:sz w:val="24"/>
          <w:szCs w:val="24"/>
          <w:lang w:val="es-ES_tradnl"/>
        </w:rPr>
        <w:t xml:space="preserve">El </w:t>
      </w:r>
      <w:r w:rsidR="002731B8" w:rsidRPr="00B03994">
        <w:rPr>
          <w:rFonts w:ascii="Trebuchet MS" w:eastAsia="Calibri" w:hAnsi="Trebuchet MS" w:cs="Arial"/>
          <w:sz w:val="24"/>
          <w:szCs w:val="24"/>
          <w:lang w:val="es-ES_tradnl"/>
        </w:rPr>
        <w:t>cinco de junio</w:t>
      </w:r>
      <w:r w:rsidR="008343F1" w:rsidRPr="00B03994">
        <w:rPr>
          <w:rFonts w:ascii="Trebuchet MS" w:eastAsia="Calibri" w:hAnsi="Trebuchet MS" w:cs="Arial"/>
          <w:sz w:val="24"/>
          <w:szCs w:val="24"/>
          <w:lang w:val="es-ES_tradnl"/>
        </w:rPr>
        <w:t xml:space="preserve"> del año dos mil veint</w:t>
      </w:r>
      <w:r w:rsidR="002731B8" w:rsidRPr="00B03994">
        <w:rPr>
          <w:rFonts w:ascii="Trebuchet MS" w:eastAsia="Calibri" w:hAnsi="Trebuchet MS" w:cs="Arial"/>
          <w:sz w:val="24"/>
          <w:szCs w:val="24"/>
          <w:lang w:val="es-ES_tradnl"/>
        </w:rPr>
        <w:t>itrés</w:t>
      </w:r>
      <w:r w:rsidR="008343F1" w:rsidRPr="00B03994">
        <w:rPr>
          <w:rFonts w:ascii="Trebuchet MS" w:eastAsia="Calibri" w:hAnsi="Trebuchet MS" w:cs="Arial"/>
          <w:sz w:val="24"/>
          <w:szCs w:val="24"/>
          <w:lang w:val="es-ES_tradnl"/>
        </w:rPr>
        <w:t xml:space="preserve">, </w:t>
      </w:r>
      <w:r w:rsidRPr="00B03994">
        <w:rPr>
          <w:rFonts w:ascii="Trebuchet MS" w:eastAsia="Calibri" w:hAnsi="Trebuchet MS" w:cs="Arial"/>
          <w:sz w:val="24"/>
          <w:szCs w:val="24"/>
          <w:lang w:val="es-ES_tradnl"/>
        </w:rPr>
        <w:t>se recibió en la oficialía de partes del Instituto Electoral y de Participación Ciudadana del Estado de Jalisco,</w:t>
      </w:r>
      <w:r w:rsidRPr="00B03994">
        <w:rPr>
          <w:rFonts w:ascii="Trebuchet MS" w:eastAsia="Calibri" w:hAnsi="Trebuchet MS" w:cs="Arial"/>
          <w:sz w:val="24"/>
          <w:szCs w:val="24"/>
          <w:vertAlign w:val="superscript"/>
          <w:lang w:val="es-ES_tradnl"/>
        </w:rPr>
        <w:footnoteReference w:id="2"/>
      </w:r>
      <w:r w:rsidRPr="00B03994">
        <w:rPr>
          <w:rFonts w:ascii="Trebuchet MS" w:eastAsia="Calibri" w:hAnsi="Trebuchet MS" w:cs="Arial"/>
          <w:sz w:val="24"/>
          <w:szCs w:val="24"/>
          <w:lang w:val="es-ES_tradnl"/>
        </w:rPr>
        <w:t xml:space="preserve"> escrito de queja, suscrito por </w:t>
      </w:r>
      <w:r w:rsidR="002731B8" w:rsidRPr="00B03994">
        <w:rPr>
          <w:rFonts w:ascii="Trebuchet MS" w:eastAsia="Calibri" w:hAnsi="Trebuchet MS" w:cs="Arial"/>
          <w:sz w:val="24"/>
          <w:szCs w:val="24"/>
          <w:lang w:val="es-ES_tradnl"/>
        </w:rPr>
        <w:t>e</w:t>
      </w:r>
      <w:r w:rsidRPr="00B03994">
        <w:rPr>
          <w:rFonts w:ascii="Trebuchet MS" w:eastAsia="Calibri" w:hAnsi="Trebuchet MS" w:cs="Arial"/>
          <w:sz w:val="24"/>
          <w:szCs w:val="24"/>
          <w:lang w:val="es-ES_tradnl"/>
        </w:rPr>
        <w:t>l ciudadan</w:t>
      </w:r>
      <w:r w:rsidR="002731B8" w:rsidRPr="00B03994">
        <w:rPr>
          <w:rFonts w:ascii="Trebuchet MS" w:eastAsia="Calibri" w:hAnsi="Trebuchet MS" w:cs="Arial"/>
          <w:sz w:val="24"/>
          <w:szCs w:val="24"/>
          <w:lang w:val="es-ES_tradnl"/>
        </w:rPr>
        <w:t>o</w:t>
      </w:r>
      <w:r w:rsidRPr="00B03994">
        <w:rPr>
          <w:rFonts w:ascii="Trebuchet MS" w:eastAsia="Calibri" w:hAnsi="Trebuchet MS" w:cs="Arial"/>
          <w:b/>
          <w:bCs/>
          <w:sz w:val="24"/>
          <w:szCs w:val="24"/>
          <w:lang w:val="es-ES_tradnl"/>
        </w:rPr>
        <w:t xml:space="preserve"> </w:t>
      </w:r>
      <w:r w:rsidR="002731B8" w:rsidRPr="00B03994">
        <w:rPr>
          <w:rFonts w:ascii="Trebuchet MS" w:eastAsia="Calibri" w:hAnsi="Trebuchet MS" w:cs="Arial"/>
          <w:b/>
          <w:bCs/>
          <w:sz w:val="24"/>
          <w:szCs w:val="24"/>
          <w:lang w:val="es-ES_tradnl"/>
        </w:rPr>
        <w:t>Ricardo Ramírez Aguilera</w:t>
      </w:r>
      <w:r w:rsidRPr="00B03994">
        <w:rPr>
          <w:rFonts w:ascii="Trebuchet MS" w:eastAsia="Calibri" w:hAnsi="Trebuchet MS" w:cs="Arial"/>
          <w:sz w:val="24"/>
          <w:szCs w:val="24"/>
          <w:lang w:val="es-ES_tradnl"/>
        </w:rPr>
        <w:t xml:space="preserve">, </w:t>
      </w:r>
      <w:r w:rsidR="002731B8" w:rsidRPr="00B03994">
        <w:rPr>
          <w:rFonts w:ascii="Trebuchet MS" w:eastAsia="Calibri" w:hAnsi="Trebuchet MS" w:cs="Arial"/>
          <w:sz w:val="24"/>
          <w:szCs w:val="24"/>
          <w:lang w:val="es-ES_tradnl"/>
        </w:rPr>
        <w:t xml:space="preserve">en su calidad de representante propietario del partido político Movimiento Ciudadano ante este Instituto, </w:t>
      </w:r>
      <w:r w:rsidRPr="00B03994">
        <w:rPr>
          <w:rFonts w:ascii="Trebuchet MS" w:eastAsia="Calibri" w:hAnsi="Trebuchet MS" w:cs="Arial"/>
          <w:sz w:val="24"/>
          <w:szCs w:val="24"/>
          <w:lang w:val="es-ES_tradnl"/>
        </w:rPr>
        <w:t>en el que se denuncian hechos que considera violatorios de la normatividad electoral vig</w:t>
      </w:r>
      <w:r w:rsidR="00F61E39" w:rsidRPr="00B03994">
        <w:rPr>
          <w:rFonts w:ascii="Trebuchet MS" w:eastAsia="Calibri" w:hAnsi="Trebuchet MS" w:cs="Arial"/>
          <w:sz w:val="24"/>
          <w:szCs w:val="24"/>
          <w:lang w:val="es-ES_tradnl"/>
        </w:rPr>
        <w:t>ente en el estado de Jalisco, los</w:t>
      </w:r>
      <w:r w:rsidRPr="00B03994">
        <w:rPr>
          <w:rFonts w:ascii="Trebuchet MS" w:eastAsia="Calibri" w:hAnsi="Trebuchet MS" w:cs="Arial"/>
          <w:sz w:val="24"/>
          <w:szCs w:val="24"/>
          <w:lang w:val="es-ES_tradnl"/>
        </w:rPr>
        <w:t xml:space="preserve"> cual</w:t>
      </w:r>
      <w:r w:rsidR="00F61E39" w:rsidRPr="00B03994">
        <w:rPr>
          <w:rFonts w:ascii="Trebuchet MS" w:eastAsia="Calibri" w:hAnsi="Trebuchet MS" w:cs="Arial"/>
          <w:sz w:val="24"/>
          <w:szCs w:val="24"/>
          <w:lang w:val="es-ES_tradnl"/>
        </w:rPr>
        <w:t>es</w:t>
      </w:r>
      <w:r w:rsidRPr="00B03994">
        <w:rPr>
          <w:rFonts w:ascii="Trebuchet MS" w:eastAsia="Calibri" w:hAnsi="Trebuchet MS" w:cs="Arial"/>
          <w:sz w:val="24"/>
          <w:szCs w:val="24"/>
          <w:lang w:val="es-ES_tradnl"/>
        </w:rPr>
        <w:t xml:space="preserve"> atribuye al </w:t>
      </w:r>
      <w:r w:rsidR="006C4A1F" w:rsidRPr="006C4A1F">
        <w:rPr>
          <w:rFonts w:ascii="Trebuchet MS" w:eastAsia="Calibri" w:hAnsi="Trebuchet MS" w:cs="Arial"/>
          <w:bCs/>
          <w:sz w:val="24"/>
          <w:szCs w:val="24"/>
          <w:lang w:val="es-ES_tradnl"/>
        </w:rPr>
        <w:t>ciudadano</w:t>
      </w:r>
      <w:r w:rsidRPr="00B03994">
        <w:rPr>
          <w:rFonts w:ascii="Trebuchet MS" w:eastAsia="Calibri" w:hAnsi="Trebuchet MS" w:cs="Arial"/>
          <w:sz w:val="24"/>
          <w:szCs w:val="24"/>
          <w:lang w:val="es-ES_tradnl"/>
        </w:rPr>
        <w:t xml:space="preserve"> </w:t>
      </w:r>
      <w:r w:rsidR="002731B8" w:rsidRPr="00B03994">
        <w:rPr>
          <w:rFonts w:ascii="Trebuchet MS" w:eastAsia="Calibri" w:hAnsi="Trebuchet MS" w:cs="Arial"/>
          <w:b/>
          <w:bCs/>
          <w:sz w:val="24"/>
          <w:szCs w:val="24"/>
          <w:lang w:val="es-ES_tradnl"/>
        </w:rPr>
        <w:t>Marco Antonio Pérez Garibay</w:t>
      </w:r>
      <w:r w:rsidR="002731B8" w:rsidRPr="00B03994">
        <w:rPr>
          <w:rFonts w:ascii="Trebuchet MS" w:eastAsia="Calibri" w:hAnsi="Trebuchet MS" w:cs="Arial"/>
          <w:b/>
          <w:sz w:val="24"/>
          <w:szCs w:val="24"/>
          <w:lang w:val="es-ES_tradnl"/>
        </w:rPr>
        <w:t xml:space="preserve"> </w:t>
      </w:r>
      <w:r w:rsidR="002731B8" w:rsidRPr="00B03994">
        <w:rPr>
          <w:rFonts w:ascii="Trebuchet MS" w:eastAsia="Calibri" w:hAnsi="Trebuchet MS" w:cs="Arial"/>
          <w:bCs/>
          <w:sz w:val="24"/>
          <w:szCs w:val="24"/>
          <w:lang w:val="es-ES_tradnl"/>
        </w:rPr>
        <w:t>y al partido político MORENA por culpa in vigilando.</w:t>
      </w:r>
    </w:p>
    <w:p w14:paraId="3EE0457E" w14:textId="77777777" w:rsidR="002C1015" w:rsidRPr="00B03994" w:rsidRDefault="002C1015" w:rsidP="002C2725">
      <w:pPr>
        <w:spacing w:after="0" w:line="276" w:lineRule="auto"/>
        <w:jc w:val="both"/>
        <w:rPr>
          <w:rFonts w:ascii="Trebuchet MS" w:eastAsia="Calibri" w:hAnsi="Trebuchet MS" w:cs="Arial"/>
          <w:sz w:val="24"/>
          <w:szCs w:val="24"/>
          <w:lang w:val="es-ES_tradnl"/>
        </w:rPr>
      </w:pPr>
    </w:p>
    <w:p w14:paraId="2C6F7DA6" w14:textId="6BB0D0A1" w:rsidR="002C1015" w:rsidRPr="00B03994" w:rsidRDefault="002C1015" w:rsidP="002C2725">
      <w:pPr>
        <w:spacing w:after="0" w:line="276" w:lineRule="auto"/>
        <w:jc w:val="both"/>
        <w:rPr>
          <w:rFonts w:ascii="Trebuchet MS" w:eastAsia="Calibri" w:hAnsi="Trebuchet MS" w:cs="Arial"/>
          <w:sz w:val="24"/>
          <w:szCs w:val="24"/>
          <w:lang w:val="es-ES_tradnl"/>
        </w:rPr>
      </w:pPr>
      <w:r w:rsidRPr="00B03994">
        <w:rPr>
          <w:rFonts w:ascii="Trebuchet MS" w:eastAsia="Calibri" w:hAnsi="Trebuchet MS" w:cs="Arial"/>
          <w:b/>
          <w:sz w:val="24"/>
          <w:szCs w:val="24"/>
          <w:lang w:val="es-ES_tradnl"/>
        </w:rPr>
        <w:t>2. Acuerdo de radicación</w:t>
      </w:r>
      <w:r w:rsidR="002731B8" w:rsidRPr="00B03994">
        <w:rPr>
          <w:rFonts w:ascii="Trebuchet MS" w:eastAsia="Calibri" w:hAnsi="Trebuchet MS" w:cs="Arial"/>
          <w:b/>
          <w:color w:val="000000"/>
          <w:sz w:val="24"/>
          <w:szCs w:val="24"/>
          <w:lang w:val="es-ES_tradnl"/>
        </w:rPr>
        <w:t>, ampliación de término, requerimiento y ordena práctica de diligencias</w:t>
      </w:r>
      <w:r w:rsidRPr="00B03994">
        <w:rPr>
          <w:rFonts w:ascii="Trebuchet MS" w:eastAsia="Calibri" w:hAnsi="Trebuchet MS" w:cs="Arial"/>
          <w:b/>
          <w:sz w:val="24"/>
          <w:szCs w:val="24"/>
          <w:lang w:val="es-ES_tradnl"/>
        </w:rPr>
        <w:t>.</w:t>
      </w:r>
      <w:r w:rsidRPr="00B03994">
        <w:rPr>
          <w:rFonts w:ascii="Trebuchet MS" w:eastAsia="Calibri" w:hAnsi="Trebuchet MS" w:cs="Arial"/>
          <w:sz w:val="24"/>
          <w:szCs w:val="24"/>
          <w:lang w:val="es-ES_tradnl"/>
        </w:rPr>
        <w:t xml:space="preserve"> El </w:t>
      </w:r>
      <w:r w:rsidR="002731B8" w:rsidRPr="00B03994">
        <w:rPr>
          <w:rFonts w:ascii="Trebuchet MS" w:eastAsia="Calibri" w:hAnsi="Trebuchet MS" w:cs="Arial"/>
          <w:sz w:val="24"/>
          <w:szCs w:val="24"/>
          <w:lang w:val="es-ES_tradnl"/>
        </w:rPr>
        <w:t>siete de junio</w:t>
      </w:r>
      <w:r w:rsidRPr="00B03994">
        <w:rPr>
          <w:rFonts w:ascii="Trebuchet MS" w:eastAsia="Calibri" w:hAnsi="Trebuchet MS" w:cs="Arial"/>
          <w:sz w:val="24"/>
          <w:szCs w:val="24"/>
          <w:lang w:val="es-ES_tradnl"/>
        </w:rPr>
        <w:t xml:space="preserve"> la </w:t>
      </w:r>
      <w:r w:rsidR="00EE22BF" w:rsidRPr="00B03994">
        <w:rPr>
          <w:rFonts w:ascii="Trebuchet MS" w:eastAsia="Calibri" w:hAnsi="Trebuchet MS" w:cs="Arial"/>
          <w:sz w:val="24"/>
          <w:szCs w:val="24"/>
          <w:lang w:val="es-ES_tradnl"/>
        </w:rPr>
        <w:t>S</w:t>
      </w:r>
      <w:r w:rsidRPr="00B03994">
        <w:rPr>
          <w:rFonts w:ascii="Trebuchet MS" w:eastAsia="Calibri" w:hAnsi="Trebuchet MS" w:cs="Arial"/>
          <w:sz w:val="24"/>
          <w:szCs w:val="24"/>
          <w:lang w:val="es-ES_tradnl"/>
        </w:rPr>
        <w:t xml:space="preserve">ecretaría </w:t>
      </w:r>
      <w:r w:rsidR="00EE22BF" w:rsidRPr="00B03994">
        <w:rPr>
          <w:rFonts w:ascii="Trebuchet MS" w:eastAsia="Calibri" w:hAnsi="Trebuchet MS" w:cs="Arial"/>
          <w:sz w:val="24"/>
          <w:szCs w:val="24"/>
          <w:lang w:val="es-ES_tradnl"/>
        </w:rPr>
        <w:t>E</w:t>
      </w:r>
      <w:r w:rsidRPr="00B03994">
        <w:rPr>
          <w:rFonts w:ascii="Trebuchet MS" w:eastAsia="Calibri" w:hAnsi="Trebuchet MS" w:cs="Arial"/>
          <w:sz w:val="24"/>
          <w:szCs w:val="24"/>
          <w:lang w:val="es-ES_tradnl"/>
        </w:rPr>
        <w:t xml:space="preserve">jecutiva del </w:t>
      </w:r>
      <w:r w:rsidR="00EE22BF" w:rsidRPr="00B03994">
        <w:rPr>
          <w:rFonts w:ascii="Trebuchet MS" w:eastAsia="Calibri" w:hAnsi="Trebuchet MS" w:cs="Arial"/>
          <w:sz w:val="24"/>
          <w:szCs w:val="24"/>
          <w:lang w:val="es-ES_tradnl"/>
        </w:rPr>
        <w:t>I</w:t>
      </w:r>
      <w:r w:rsidRPr="00B03994">
        <w:rPr>
          <w:rFonts w:ascii="Trebuchet MS" w:eastAsia="Calibri" w:hAnsi="Trebuchet MS" w:cs="Arial"/>
          <w:sz w:val="24"/>
          <w:szCs w:val="24"/>
          <w:lang w:val="es-ES_tradnl"/>
        </w:rPr>
        <w:t xml:space="preserve">nstituto dictó acuerdo en el que radicó el escrito de denuncia con el número de expediente </w:t>
      </w:r>
      <w:r w:rsidRPr="00B03994">
        <w:rPr>
          <w:rFonts w:ascii="Trebuchet MS" w:eastAsia="Calibri" w:hAnsi="Trebuchet MS" w:cs="Arial"/>
          <w:b/>
          <w:sz w:val="24"/>
          <w:szCs w:val="24"/>
          <w:lang w:val="es-ES_tradnl"/>
        </w:rPr>
        <w:t>PS</w:t>
      </w:r>
      <w:r w:rsidR="002731B8" w:rsidRPr="00B03994">
        <w:rPr>
          <w:rFonts w:ascii="Trebuchet MS" w:eastAsia="Calibri" w:hAnsi="Trebuchet MS" w:cs="Arial"/>
          <w:b/>
          <w:sz w:val="24"/>
          <w:szCs w:val="24"/>
          <w:lang w:val="es-ES_tradnl"/>
        </w:rPr>
        <w:t>O</w:t>
      </w:r>
      <w:r w:rsidRPr="00B03994">
        <w:rPr>
          <w:rFonts w:ascii="Trebuchet MS" w:eastAsia="Calibri" w:hAnsi="Trebuchet MS" w:cs="Arial"/>
          <w:b/>
          <w:sz w:val="24"/>
          <w:szCs w:val="24"/>
          <w:lang w:val="es-ES_tradnl"/>
        </w:rPr>
        <w:t>-QUEJA-</w:t>
      </w:r>
      <w:r w:rsidR="008343F1" w:rsidRPr="00B03994">
        <w:rPr>
          <w:rFonts w:ascii="Trebuchet MS" w:eastAsia="Calibri" w:hAnsi="Trebuchet MS" w:cs="Arial"/>
          <w:b/>
          <w:sz w:val="24"/>
          <w:szCs w:val="24"/>
          <w:lang w:val="es-ES_tradnl"/>
        </w:rPr>
        <w:t>0</w:t>
      </w:r>
      <w:r w:rsidR="00C6071A" w:rsidRPr="00B03994">
        <w:rPr>
          <w:rFonts w:ascii="Trebuchet MS" w:eastAsia="Calibri" w:hAnsi="Trebuchet MS" w:cs="Arial"/>
          <w:b/>
          <w:sz w:val="24"/>
          <w:szCs w:val="24"/>
          <w:lang w:val="es-ES_tradnl"/>
        </w:rPr>
        <w:t>0</w:t>
      </w:r>
      <w:r w:rsidR="002731B8" w:rsidRPr="00B03994">
        <w:rPr>
          <w:rFonts w:ascii="Trebuchet MS" w:eastAsia="Calibri" w:hAnsi="Trebuchet MS" w:cs="Arial"/>
          <w:b/>
          <w:sz w:val="24"/>
          <w:szCs w:val="24"/>
          <w:lang w:val="es-ES_tradnl"/>
        </w:rPr>
        <w:t>8</w:t>
      </w:r>
      <w:r w:rsidR="008343F1" w:rsidRPr="00B03994">
        <w:rPr>
          <w:rFonts w:ascii="Trebuchet MS" w:eastAsia="Calibri" w:hAnsi="Trebuchet MS" w:cs="Arial"/>
          <w:b/>
          <w:sz w:val="24"/>
          <w:szCs w:val="24"/>
          <w:lang w:val="es-ES_tradnl"/>
        </w:rPr>
        <w:t>/202</w:t>
      </w:r>
      <w:r w:rsidR="002731B8" w:rsidRPr="00B03994">
        <w:rPr>
          <w:rFonts w:ascii="Trebuchet MS" w:eastAsia="Calibri" w:hAnsi="Trebuchet MS" w:cs="Arial"/>
          <w:b/>
          <w:sz w:val="24"/>
          <w:szCs w:val="24"/>
          <w:lang w:val="es-ES_tradnl"/>
        </w:rPr>
        <w:t>3</w:t>
      </w:r>
      <w:r w:rsidR="002731B8" w:rsidRPr="00B03994">
        <w:rPr>
          <w:rFonts w:ascii="Trebuchet MS" w:eastAsia="Calibri" w:hAnsi="Trebuchet MS" w:cs="Arial"/>
          <w:sz w:val="24"/>
          <w:szCs w:val="24"/>
          <w:lang w:val="es-ES_tradnl"/>
        </w:rPr>
        <w:t xml:space="preserve"> y </w:t>
      </w:r>
      <w:r w:rsidRPr="00B03994">
        <w:rPr>
          <w:rFonts w:ascii="Trebuchet MS" w:eastAsia="Calibri" w:hAnsi="Trebuchet MS" w:cs="Arial"/>
          <w:sz w:val="24"/>
          <w:szCs w:val="24"/>
          <w:lang w:val="es-ES_tradnl"/>
        </w:rPr>
        <w:t>se amplió el plazo para resolver sobre la admisión o desechamiento de la denuncia; además, ordenó la realización de la</w:t>
      </w:r>
      <w:r w:rsidR="00EE22BF" w:rsidRPr="00B03994">
        <w:rPr>
          <w:rFonts w:ascii="Trebuchet MS" w:eastAsia="Calibri" w:hAnsi="Trebuchet MS" w:cs="Arial"/>
          <w:sz w:val="24"/>
          <w:szCs w:val="24"/>
          <w:lang w:val="es-ES_tradnl"/>
        </w:rPr>
        <w:t>s</w:t>
      </w:r>
      <w:r w:rsidRPr="00B03994">
        <w:rPr>
          <w:rFonts w:ascii="Trebuchet MS" w:eastAsia="Calibri" w:hAnsi="Trebuchet MS" w:cs="Arial"/>
          <w:sz w:val="24"/>
          <w:szCs w:val="24"/>
          <w:lang w:val="es-ES_tradnl"/>
        </w:rPr>
        <w:t xml:space="preserve"> diligencia</w:t>
      </w:r>
      <w:r w:rsidR="00EE22BF" w:rsidRPr="00B03994">
        <w:rPr>
          <w:rFonts w:ascii="Trebuchet MS" w:eastAsia="Calibri" w:hAnsi="Trebuchet MS" w:cs="Arial"/>
          <w:sz w:val="24"/>
          <w:szCs w:val="24"/>
          <w:lang w:val="es-ES_tradnl"/>
        </w:rPr>
        <w:t>s</w:t>
      </w:r>
      <w:r w:rsidRPr="00B03994">
        <w:rPr>
          <w:rFonts w:ascii="Trebuchet MS" w:eastAsia="Calibri" w:hAnsi="Trebuchet MS" w:cs="Arial"/>
          <w:sz w:val="24"/>
          <w:szCs w:val="24"/>
          <w:lang w:val="es-ES_tradnl"/>
        </w:rPr>
        <w:t xml:space="preserve"> de verificación de existencia y contenido de </w:t>
      </w:r>
      <w:r w:rsidR="002731B8" w:rsidRPr="00B03994">
        <w:rPr>
          <w:rFonts w:ascii="Trebuchet MS" w:eastAsia="Calibri" w:hAnsi="Trebuchet MS" w:cs="Arial"/>
          <w:sz w:val="24"/>
          <w:szCs w:val="24"/>
          <w:lang w:val="es-ES_tradnl"/>
        </w:rPr>
        <w:t>los hechos denunciados, así como un requerimiento al ayuntamiento de El Salto, Jalisco</w:t>
      </w:r>
      <w:r w:rsidRPr="00B03994">
        <w:rPr>
          <w:rFonts w:ascii="Trebuchet MS" w:eastAsia="Calibri" w:hAnsi="Trebuchet MS" w:cs="Arial"/>
          <w:sz w:val="24"/>
          <w:szCs w:val="24"/>
          <w:lang w:val="es-ES_tradnl"/>
        </w:rPr>
        <w:t xml:space="preserve">. </w:t>
      </w:r>
    </w:p>
    <w:p w14:paraId="4C3425B1" w14:textId="77777777" w:rsidR="002C1015" w:rsidRPr="00B03994" w:rsidRDefault="002C1015" w:rsidP="002C2725">
      <w:pPr>
        <w:spacing w:after="0" w:line="276" w:lineRule="auto"/>
        <w:jc w:val="both"/>
        <w:rPr>
          <w:rFonts w:ascii="Trebuchet MS" w:eastAsia="Calibri" w:hAnsi="Trebuchet MS" w:cs="Arial"/>
          <w:sz w:val="24"/>
          <w:szCs w:val="24"/>
          <w:lang w:val="es-ES_tradnl"/>
        </w:rPr>
      </w:pPr>
    </w:p>
    <w:p w14:paraId="73065941" w14:textId="00600DE2" w:rsidR="002731B8" w:rsidRPr="00B03994" w:rsidRDefault="002731B8" w:rsidP="002C2725">
      <w:pPr>
        <w:spacing w:after="0" w:line="276" w:lineRule="auto"/>
        <w:jc w:val="both"/>
        <w:rPr>
          <w:rFonts w:ascii="Trebuchet MS" w:eastAsia="Calibri" w:hAnsi="Trebuchet MS" w:cs="Arial"/>
          <w:bCs/>
          <w:sz w:val="24"/>
          <w:szCs w:val="24"/>
          <w:lang w:val="es-ES_tradnl"/>
        </w:rPr>
      </w:pPr>
      <w:r w:rsidRPr="00B03994">
        <w:rPr>
          <w:rFonts w:ascii="Trebuchet MS" w:eastAsia="Calibri" w:hAnsi="Trebuchet MS" w:cs="Arial"/>
          <w:b/>
          <w:sz w:val="24"/>
          <w:szCs w:val="24"/>
          <w:lang w:val="es-ES_tradnl"/>
        </w:rPr>
        <w:t>3</w:t>
      </w:r>
      <w:r w:rsidR="002C1015" w:rsidRPr="00B03994">
        <w:rPr>
          <w:rFonts w:ascii="Trebuchet MS" w:eastAsia="Calibri" w:hAnsi="Trebuchet MS" w:cs="Arial"/>
          <w:b/>
          <w:sz w:val="24"/>
          <w:szCs w:val="24"/>
          <w:lang w:val="es-ES_tradnl"/>
        </w:rPr>
        <w:t xml:space="preserve">. </w:t>
      </w:r>
      <w:r w:rsidRPr="00B03994">
        <w:rPr>
          <w:rFonts w:ascii="Trebuchet MS" w:eastAsia="Calibri" w:hAnsi="Trebuchet MS" w:cs="Arial"/>
          <w:b/>
          <w:sz w:val="24"/>
          <w:szCs w:val="24"/>
          <w:lang w:val="es-ES_tradnl"/>
        </w:rPr>
        <w:t xml:space="preserve">Segundo requerimiento. </w:t>
      </w:r>
      <w:r w:rsidR="00B15CD6" w:rsidRPr="00B03994">
        <w:rPr>
          <w:rFonts w:ascii="Trebuchet MS" w:eastAsia="Times New Roman" w:hAnsi="Trebuchet MS" w:cs="Times New Roman"/>
          <w:color w:val="000000"/>
          <w:sz w:val="24"/>
          <w:szCs w:val="24"/>
          <w:lang w:eastAsia="es-MX"/>
        </w:rPr>
        <w:t xml:space="preserve">El veintiuno de junio se tuvo por recibido el escrito registrado con el número de folio 00789, mediante el cual se dio contestación al acuerdo de radicación y requerimiento que le fue notificado el pasado doce de junio del año en curso </w:t>
      </w:r>
      <w:r w:rsidR="00B15CD6" w:rsidRPr="00B03994">
        <w:rPr>
          <w:rFonts w:ascii="Trebuchet MS" w:eastAsia="Calibri" w:hAnsi="Trebuchet MS" w:cs="Arial"/>
          <w:sz w:val="24"/>
          <w:szCs w:val="24"/>
          <w:lang w:val="es-ES_tradnl"/>
        </w:rPr>
        <w:t>al ayuntamiento de El Salto, Jalisco, sin embargo, al ser insuficiente para el curso de la investigación, en tal fecha se requirió nuevamente para que otorgara cierta información.</w:t>
      </w:r>
    </w:p>
    <w:p w14:paraId="3884153B" w14:textId="77777777" w:rsidR="002731B8" w:rsidRPr="00B03994" w:rsidRDefault="002731B8" w:rsidP="002C2725">
      <w:pPr>
        <w:spacing w:after="0" w:line="276" w:lineRule="auto"/>
        <w:jc w:val="both"/>
        <w:rPr>
          <w:rFonts w:ascii="Trebuchet MS" w:eastAsia="Calibri" w:hAnsi="Trebuchet MS" w:cs="Arial"/>
          <w:b/>
          <w:sz w:val="24"/>
          <w:szCs w:val="24"/>
          <w:lang w:val="es-ES_tradnl"/>
        </w:rPr>
      </w:pPr>
    </w:p>
    <w:p w14:paraId="349465B8" w14:textId="77777777" w:rsidR="002731B8" w:rsidRPr="00B03994" w:rsidRDefault="002731B8" w:rsidP="002C2725">
      <w:pPr>
        <w:spacing w:after="0" w:line="276" w:lineRule="auto"/>
        <w:jc w:val="both"/>
        <w:rPr>
          <w:rFonts w:ascii="Trebuchet MS" w:eastAsia="Calibri" w:hAnsi="Trebuchet MS" w:cs="Arial"/>
          <w:b/>
          <w:sz w:val="24"/>
          <w:szCs w:val="24"/>
          <w:lang w:val="es-ES_tradnl"/>
        </w:rPr>
      </w:pPr>
    </w:p>
    <w:p w14:paraId="0796CFB8" w14:textId="25B7A518" w:rsidR="002C1015" w:rsidRPr="00B03994" w:rsidRDefault="00B15CD6" w:rsidP="002C2725">
      <w:pPr>
        <w:spacing w:after="0" w:line="276" w:lineRule="auto"/>
        <w:jc w:val="both"/>
        <w:rPr>
          <w:rFonts w:ascii="Trebuchet MS" w:eastAsia="Calibri" w:hAnsi="Trebuchet MS" w:cs="Arial"/>
          <w:sz w:val="24"/>
          <w:szCs w:val="24"/>
          <w:lang w:val="es-ES_tradnl"/>
        </w:rPr>
      </w:pPr>
      <w:r w:rsidRPr="00B03994">
        <w:rPr>
          <w:rFonts w:ascii="Trebuchet MS" w:eastAsia="Calibri" w:hAnsi="Trebuchet MS" w:cs="Arial"/>
          <w:b/>
          <w:sz w:val="24"/>
          <w:szCs w:val="24"/>
          <w:lang w:val="es-ES_tradnl"/>
        </w:rPr>
        <w:t xml:space="preserve">4. </w:t>
      </w:r>
      <w:r w:rsidR="002C1015" w:rsidRPr="00B03994">
        <w:rPr>
          <w:rFonts w:ascii="Trebuchet MS" w:eastAsia="Calibri" w:hAnsi="Trebuchet MS" w:cs="Arial"/>
          <w:b/>
          <w:sz w:val="24"/>
          <w:szCs w:val="24"/>
          <w:lang w:val="es-ES_tradnl"/>
        </w:rPr>
        <w:t xml:space="preserve">Acta circunstanciada. </w:t>
      </w:r>
      <w:r w:rsidR="00906245" w:rsidRPr="00B03994">
        <w:rPr>
          <w:rFonts w:ascii="Trebuchet MS" w:eastAsia="Calibri" w:hAnsi="Trebuchet MS" w:cs="Arial"/>
          <w:sz w:val="24"/>
          <w:szCs w:val="24"/>
          <w:lang w:val="es-ES_tradnl"/>
        </w:rPr>
        <w:t xml:space="preserve">El </w:t>
      </w:r>
      <w:r w:rsidRPr="00B03994">
        <w:rPr>
          <w:rFonts w:ascii="Trebuchet MS" w:eastAsia="Calibri" w:hAnsi="Trebuchet MS" w:cs="Arial"/>
          <w:sz w:val="24"/>
          <w:szCs w:val="24"/>
          <w:lang w:val="es-ES_tradnl"/>
        </w:rPr>
        <w:t>veintidós de junio</w:t>
      </w:r>
      <w:r w:rsidR="002C1015" w:rsidRPr="00B03994">
        <w:rPr>
          <w:rFonts w:ascii="Trebuchet MS" w:eastAsia="Calibri" w:hAnsi="Trebuchet MS" w:cs="Arial"/>
          <w:sz w:val="24"/>
          <w:szCs w:val="24"/>
          <w:lang w:val="es-ES_tradnl"/>
        </w:rPr>
        <w:t xml:space="preserve"> se elaboró el acta circunstanciada mediante la cual personal de la oficialía electoral debidamente investido de fe pública electoral y legalmente facultado para el ejercicio de dicha función, verificó la existencia y contenido de </w:t>
      </w:r>
      <w:r w:rsidRPr="00B03994">
        <w:rPr>
          <w:rFonts w:ascii="Trebuchet MS" w:eastAsia="Calibri" w:hAnsi="Trebuchet MS" w:cs="Arial"/>
          <w:sz w:val="24"/>
          <w:szCs w:val="24"/>
          <w:lang w:val="es-ES_tradnl"/>
        </w:rPr>
        <w:t>los anuncios espectaculares y los enlaces señalados en el</w:t>
      </w:r>
      <w:r w:rsidR="002C1015" w:rsidRPr="00B03994">
        <w:rPr>
          <w:rFonts w:ascii="Trebuchet MS" w:eastAsia="Calibri" w:hAnsi="Trebuchet MS" w:cs="Arial"/>
          <w:sz w:val="24"/>
          <w:szCs w:val="24"/>
          <w:lang w:val="es-ES_tradnl"/>
        </w:rPr>
        <w:t xml:space="preserve"> escrito de denuncia.</w:t>
      </w:r>
    </w:p>
    <w:p w14:paraId="3FAB8635" w14:textId="77777777" w:rsidR="002C1015" w:rsidRPr="00B03994" w:rsidRDefault="002C1015" w:rsidP="002C2725">
      <w:pPr>
        <w:spacing w:after="0" w:line="276" w:lineRule="auto"/>
        <w:jc w:val="both"/>
        <w:rPr>
          <w:rFonts w:ascii="Trebuchet MS" w:eastAsia="Calibri" w:hAnsi="Trebuchet MS" w:cs="Arial"/>
          <w:sz w:val="24"/>
          <w:szCs w:val="24"/>
          <w:lang w:val="es-ES_tradnl"/>
        </w:rPr>
      </w:pPr>
      <w:r w:rsidRPr="00B03994">
        <w:rPr>
          <w:rFonts w:ascii="Trebuchet MS" w:eastAsia="Calibri" w:hAnsi="Trebuchet MS" w:cs="Arial"/>
          <w:sz w:val="24"/>
          <w:szCs w:val="24"/>
          <w:lang w:val="es-ES_tradnl"/>
        </w:rPr>
        <w:t xml:space="preserve"> </w:t>
      </w:r>
    </w:p>
    <w:p w14:paraId="7B184353" w14:textId="50F34AA5" w:rsidR="00B15CD6" w:rsidRPr="00B03994" w:rsidRDefault="00B15CD6" w:rsidP="002C2725">
      <w:pPr>
        <w:spacing w:after="0" w:line="276" w:lineRule="auto"/>
        <w:jc w:val="both"/>
        <w:rPr>
          <w:rFonts w:ascii="Trebuchet MS" w:eastAsia="Calibri" w:hAnsi="Trebuchet MS" w:cs="Arial"/>
          <w:bCs/>
          <w:sz w:val="24"/>
          <w:szCs w:val="24"/>
          <w:lang w:val="es-ES_tradnl"/>
        </w:rPr>
      </w:pPr>
      <w:r w:rsidRPr="00B03994">
        <w:rPr>
          <w:rFonts w:ascii="Trebuchet MS" w:eastAsia="Calibri" w:hAnsi="Trebuchet MS" w:cs="Arial"/>
          <w:b/>
          <w:sz w:val="24"/>
          <w:szCs w:val="24"/>
          <w:lang w:val="es-ES_tradnl"/>
        </w:rPr>
        <w:t xml:space="preserve">5. Tercer requerimiento. </w:t>
      </w:r>
      <w:r w:rsidRPr="00B03994">
        <w:rPr>
          <w:rFonts w:ascii="Trebuchet MS" w:eastAsia="Times New Roman" w:hAnsi="Trebuchet MS" w:cs="Times New Roman"/>
          <w:color w:val="000000"/>
          <w:sz w:val="24"/>
          <w:szCs w:val="24"/>
          <w:lang w:eastAsia="es-MX"/>
        </w:rPr>
        <w:t xml:space="preserve">El veintinueve de junio se tuvo por recibido el escrito registrado con el número de folio 00840, mediante el cual se dio contestación al acuerdo de requerimiento que le fue notificado el pasado veintiuno de junio del año en curso </w:t>
      </w:r>
      <w:r w:rsidRPr="00B03994">
        <w:rPr>
          <w:rFonts w:ascii="Trebuchet MS" w:eastAsia="Calibri" w:hAnsi="Trebuchet MS" w:cs="Arial"/>
          <w:sz w:val="24"/>
          <w:szCs w:val="24"/>
          <w:lang w:val="es-ES_tradnl"/>
        </w:rPr>
        <w:t>al ayuntamiento de El Salto, Jalisco, sin embargo, al ser insuficiente para el curso de la investigación, en tal fecha se requirió nuevamente para que otorgara cierta información.</w:t>
      </w:r>
    </w:p>
    <w:p w14:paraId="46CC3C2F" w14:textId="77777777" w:rsidR="00B15CD6" w:rsidRPr="00B03994" w:rsidRDefault="00B15CD6" w:rsidP="002C2725">
      <w:pPr>
        <w:spacing w:after="0" w:line="276" w:lineRule="auto"/>
        <w:jc w:val="both"/>
        <w:rPr>
          <w:rFonts w:ascii="Trebuchet MS" w:eastAsia="Calibri" w:hAnsi="Trebuchet MS" w:cs="Arial"/>
          <w:b/>
          <w:sz w:val="24"/>
          <w:szCs w:val="24"/>
          <w:lang w:val="es-ES_tradnl"/>
        </w:rPr>
      </w:pPr>
    </w:p>
    <w:p w14:paraId="32487A38" w14:textId="4AC3517C" w:rsidR="002C1015" w:rsidRPr="00B03994" w:rsidRDefault="00B15CD6" w:rsidP="002C2725">
      <w:pPr>
        <w:spacing w:after="0" w:line="276" w:lineRule="auto"/>
        <w:jc w:val="both"/>
        <w:rPr>
          <w:rFonts w:ascii="Trebuchet MS" w:eastAsia="Calibri" w:hAnsi="Trebuchet MS" w:cs="Arial"/>
          <w:sz w:val="24"/>
          <w:szCs w:val="24"/>
          <w:lang w:val="es-ES_tradnl"/>
        </w:rPr>
      </w:pPr>
      <w:r w:rsidRPr="00B03994">
        <w:rPr>
          <w:rFonts w:ascii="Trebuchet MS" w:eastAsia="Calibri" w:hAnsi="Trebuchet MS" w:cs="Arial"/>
          <w:b/>
          <w:sz w:val="24"/>
          <w:szCs w:val="24"/>
          <w:lang w:val="es-ES_tradnl"/>
        </w:rPr>
        <w:t>6</w:t>
      </w:r>
      <w:r w:rsidR="002C1015" w:rsidRPr="00B03994">
        <w:rPr>
          <w:rFonts w:ascii="Trebuchet MS" w:eastAsia="Calibri" w:hAnsi="Trebuchet MS" w:cs="Arial"/>
          <w:b/>
          <w:sz w:val="24"/>
          <w:szCs w:val="24"/>
          <w:lang w:val="es-ES_tradnl"/>
        </w:rPr>
        <w:t>. Acuerdo de admisión a trámite.</w:t>
      </w:r>
      <w:r w:rsidR="002C1015" w:rsidRPr="00B03994">
        <w:rPr>
          <w:rFonts w:ascii="Trebuchet MS" w:eastAsia="Calibri" w:hAnsi="Trebuchet MS" w:cs="Arial"/>
          <w:sz w:val="24"/>
          <w:szCs w:val="24"/>
          <w:lang w:val="es-ES_tradnl"/>
        </w:rPr>
        <w:t xml:space="preserve"> El </w:t>
      </w:r>
      <w:r w:rsidR="00F063C5" w:rsidRPr="00B03994">
        <w:rPr>
          <w:rFonts w:ascii="Trebuchet MS" w:eastAsia="Calibri" w:hAnsi="Trebuchet MS" w:cs="Arial"/>
          <w:sz w:val="24"/>
          <w:szCs w:val="24"/>
          <w:lang w:val="es-ES_tradnl"/>
        </w:rPr>
        <w:t>s</w:t>
      </w:r>
      <w:r w:rsidR="00B03994" w:rsidRPr="00B03994">
        <w:rPr>
          <w:rFonts w:ascii="Trebuchet MS" w:eastAsia="Calibri" w:hAnsi="Trebuchet MS" w:cs="Arial"/>
          <w:sz w:val="24"/>
          <w:szCs w:val="24"/>
          <w:lang w:val="es-ES_tradnl"/>
        </w:rPr>
        <w:t>iete</w:t>
      </w:r>
      <w:r w:rsidR="00F063C5" w:rsidRPr="00B03994">
        <w:rPr>
          <w:rFonts w:ascii="Trebuchet MS" w:eastAsia="Calibri" w:hAnsi="Trebuchet MS" w:cs="Arial"/>
          <w:sz w:val="24"/>
          <w:szCs w:val="24"/>
          <w:lang w:val="es-ES_tradnl"/>
        </w:rPr>
        <w:t xml:space="preserve"> de julio</w:t>
      </w:r>
      <w:r w:rsidR="00512000" w:rsidRPr="00B03994">
        <w:rPr>
          <w:rFonts w:ascii="Trebuchet MS" w:eastAsia="Calibri" w:hAnsi="Trebuchet MS" w:cs="Arial"/>
          <w:sz w:val="24"/>
          <w:szCs w:val="24"/>
          <w:lang w:val="es-ES_tradnl"/>
        </w:rPr>
        <w:t xml:space="preserve"> de </w:t>
      </w:r>
      <w:r w:rsidRPr="00B03994">
        <w:rPr>
          <w:rFonts w:ascii="Trebuchet MS" w:eastAsia="Calibri" w:hAnsi="Trebuchet MS" w:cs="Arial"/>
          <w:sz w:val="24"/>
          <w:szCs w:val="24"/>
          <w:lang w:val="es-ES_tradnl"/>
        </w:rPr>
        <w:t>julio</w:t>
      </w:r>
      <w:r w:rsidR="002C1015" w:rsidRPr="00B03994">
        <w:rPr>
          <w:rFonts w:ascii="Trebuchet MS" w:eastAsia="Calibri" w:hAnsi="Trebuchet MS" w:cs="Arial"/>
          <w:sz w:val="24"/>
          <w:szCs w:val="24"/>
          <w:lang w:val="es-ES_tradnl"/>
        </w:rPr>
        <w:t xml:space="preserve">, la autoridad instructora dictó el acuerdo en el que se admitió a trámite la denuncia formulada. </w:t>
      </w:r>
    </w:p>
    <w:p w14:paraId="21857D74" w14:textId="77777777" w:rsidR="002C1015" w:rsidRPr="00B03994" w:rsidRDefault="002C1015" w:rsidP="002C2725">
      <w:pPr>
        <w:spacing w:after="0" w:line="276" w:lineRule="auto"/>
        <w:jc w:val="both"/>
        <w:rPr>
          <w:rFonts w:ascii="Trebuchet MS" w:eastAsia="Calibri" w:hAnsi="Trebuchet MS" w:cs="Arial"/>
          <w:sz w:val="24"/>
          <w:szCs w:val="24"/>
          <w:lang w:val="es-ES_tradnl"/>
        </w:rPr>
      </w:pPr>
    </w:p>
    <w:p w14:paraId="192A8D15" w14:textId="5A615424" w:rsidR="002C1015" w:rsidRPr="00B03994" w:rsidRDefault="000C03C2" w:rsidP="002C2725">
      <w:pPr>
        <w:spacing w:after="0" w:line="276" w:lineRule="auto"/>
        <w:jc w:val="both"/>
        <w:rPr>
          <w:rFonts w:ascii="Trebuchet MS" w:eastAsia="Calibri" w:hAnsi="Trebuchet MS" w:cs="Arial"/>
          <w:sz w:val="24"/>
          <w:szCs w:val="24"/>
          <w:lang w:val="es-ES_tradnl"/>
        </w:rPr>
      </w:pPr>
      <w:r w:rsidRPr="00B03994">
        <w:rPr>
          <w:rFonts w:ascii="Trebuchet MS" w:eastAsia="Calibri" w:hAnsi="Trebuchet MS" w:cs="Arial"/>
          <w:b/>
          <w:sz w:val="24"/>
          <w:szCs w:val="24"/>
          <w:lang w:val="es-ES_tradnl"/>
        </w:rPr>
        <w:t>7</w:t>
      </w:r>
      <w:r w:rsidR="002C1015" w:rsidRPr="00B03994">
        <w:rPr>
          <w:rFonts w:ascii="Trebuchet MS" w:eastAsia="Calibri" w:hAnsi="Trebuchet MS" w:cs="Arial"/>
          <w:b/>
          <w:sz w:val="24"/>
          <w:szCs w:val="24"/>
          <w:lang w:val="es-ES_tradnl"/>
        </w:rPr>
        <w:t>. Proyecto de medida cautelar y remisión de constancias.</w:t>
      </w:r>
      <w:r w:rsidR="002C1015" w:rsidRPr="00B03994">
        <w:rPr>
          <w:rFonts w:ascii="Trebuchet MS" w:eastAsia="Calibri" w:hAnsi="Trebuchet MS" w:cs="Arial"/>
          <w:sz w:val="24"/>
          <w:szCs w:val="24"/>
          <w:lang w:val="es-ES_tradnl"/>
        </w:rPr>
        <w:t xml:space="preserve"> Mediante memorándum </w:t>
      </w:r>
      <w:r w:rsidR="00F063C5" w:rsidRPr="00B03994">
        <w:rPr>
          <w:rFonts w:ascii="Trebuchet MS" w:eastAsia="Calibri" w:hAnsi="Trebuchet MS" w:cs="Arial"/>
          <w:sz w:val="24"/>
          <w:szCs w:val="24"/>
          <w:lang w:val="es-ES_tradnl"/>
        </w:rPr>
        <w:t>07</w:t>
      </w:r>
      <w:r w:rsidR="00EE22BF" w:rsidRPr="00B03994">
        <w:rPr>
          <w:rFonts w:ascii="Trebuchet MS" w:eastAsia="Calibri" w:hAnsi="Trebuchet MS" w:cs="Arial"/>
          <w:sz w:val="24"/>
          <w:szCs w:val="24"/>
          <w:lang w:val="es-ES_tradnl"/>
        </w:rPr>
        <w:t>9</w:t>
      </w:r>
      <w:r w:rsidR="00F063C5" w:rsidRPr="00B03994">
        <w:rPr>
          <w:rFonts w:ascii="Trebuchet MS" w:eastAsia="Calibri" w:hAnsi="Trebuchet MS" w:cs="Arial"/>
          <w:sz w:val="24"/>
          <w:szCs w:val="24"/>
          <w:lang w:val="es-ES_tradnl"/>
        </w:rPr>
        <w:t xml:space="preserve">/2023 </w:t>
      </w:r>
      <w:r w:rsidR="002C1015" w:rsidRPr="00B03994">
        <w:rPr>
          <w:rFonts w:ascii="Trebuchet MS" w:eastAsia="Calibri" w:hAnsi="Trebuchet MS" w:cs="Arial"/>
          <w:sz w:val="24"/>
          <w:szCs w:val="24"/>
          <w:lang w:val="es-ES_tradnl"/>
        </w:rPr>
        <w:t>notificado el</w:t>
      </w:r>
      <w:r w:rsidR="00F61E39" w:rsidRPr="00B03994">
        <w:rPr>
          <w:rFonts w:ascii="Trebuchet MS" w:eastAsia="Calibri" w:hAnsi="Trebuchet MS" w:cs="Arial"/>
          <w:sz w:val="24"/>
          <w:szCs w:val="24"/>
          <w:lang w:val="es-ES_tradnl"/>
        </w:rPr>
        <w:t xml:space="preserve"> </w:t>
      </w:r>
      <w:r w:rsidR="00F063C5" w:rsidRPr="00B03994">
        <w:rPr>
          <w:rFonts w:ascii="Trebuchet MS" w:eastAsia="Calibri" w:hAnsi="Trebuchet MS" w:cs="Arial"/>
          <w:sz w:val="24"/>
          <w:szCs w:val="24"/>
          <w:lang w:val="es-ES_tradnl"/>
        </w:rPr>
        <w:t>s</w:t>
      </w:r>
      <w:r w:rsidR="00B03994" w:rsidRPr="00B03994">
        <w:rPr>
          <w:rFonts w:ascii="Trebuchet MS" w:eastAsia="Calibri" w:hAnsi="Trebuchet MS" w:cs="Arial"/>
          <w:sz w:val="24"/>
          <w:szCs w:val="24"/>
          <w:lang w:val="es-ES_tradnl"/>
        </w:rPr>
        <w:t>iete</w:t>
      </w:r>
      <w:r w:rsidR="00B15CD6" w:rsidRPr="00B03994">
        <w:rPr>
          <w:rFonts w:ascii="Trebuchet MS" w:eastAsia="Calibri" w:hAnsi="Trebuchet MS" w:cs="Arial"/>
          <w:sz w:val="24"/>
          <w:szCs w:val="24"/>
          <w:lang w:val="es-ES_tradnl"/>
        </w:rPr>
        <w:t xml:space="preserve"> de julio</w:t>
      </w:r>
      <w:r w:rsidR="002C1015" w:rsidRPr="00B03994">
        <w:rPr>
          <w:rFonts w:ascii="Trebuchet MS" w:eastAsia="Calibri" w:hAnsi="Trebuchet MS" w:cs="Arial"/>
          <w:sz w:val="24"/>
          <w:szCs w:val="24"/>
          <w:lang w:val="es-ES_tradnl"/>
        </w:rPr>
        <w:t xml:space="preserve">, la </w:t>
      </w:r>
      <w:r w:rsidR="00EE22BF" w:rsidRPr="00B03994">
        <w:rPr>
          <w:rFonts w:ascii="Trebuchet MS" w:eastAsia="Calibri" w:hAnsi="Trebuchet MS" w:cs="Arial"/>
          <w:sz w:val="24"/>
          <w:szCs w:val="24"/>
          <w:lang w:val="es-ES_tradnl"/>
        </w:rPr>
        <w:t>Secretaría Ejecutiva</w:t>
      </w:r>
      <w:r w:rsidR="002C1015" w:rsidRPr="00B03994">
        <w:rPr>
          <w:rFonts w:ascii="Trebuchet MS" w:eastAsia="Calibri" w:hAnsi="Trebuchet MS" w:cs="Arial"/>
          <w:sz w:val="24"/>
          <w:szCs w:val="24"/>
          <w:lang w:val="es-ES_tradnl"/>
        </w:rPr>
        <w:t xml:space="preserve">, hizo del conocimiento de la </w:t>
      </w:r>
      <w:r w:rsidR="002C1015" w:rsidRPr="00B03994">
        <w:rPr>
          <w:rFonts w:ascii="Trebuchet MS" w:eastAsia="Calibri" w:hAnsi="Trebuchet MS" w:cs="Arial"/>
          <w:sz w:val="24"/>
          <w:szCs w:val="24"/>
          <w:lang w:val="es-ES_tradnl" w:eastAsia="es-ES"/>
        </w:rPr>
        <w:t>Comisión de Quejas y Denuncias de este instituto</w:t>
      </w:r>
      <w:r w:rsidR="002C1015" w:rsidRPr="00B03994">
        <w:rPr>
          <w:rFonts w:ascii="Trebuchet MS" w:eastAsia="Calibri" w:hAnsi="Trebuchet MS" w:cs="Times New Roman"/>
          <w:sz w:val="24"/>
          <w:szCs w:val="24"/>
          <w:vertAlign w:val="superscript"/>
          <w:lang w:val="es-ES_tradnl" w:eastAsia="es-ES"/>
        </w:rPr>
        <w:footnoteReference w:id="3"/>
      </w:r>
      <w:r w:rsidR="002C1015" w:rsidRPr="00B03994">
        <w:rPr>
          <w:rFonts w:ascii="Trebuchet MS" w:eastAsia="Calibri" w:hAnsi="Trebuchet MS" w:cs="Arial"/>
          <w:sz w:val="24"/>
          <w:szCs w:val="24"/>
          <w:lang w:val="es-ES_tradnl" w:eastAsia="es-ES"/>
        </w:rPr>
        <w:t>,</w:t>
      </w:r>
      <w:r w:rsidR="002C1015" w:rsidRPr="00B03994">
        <w:rPr>
          <w:rFonts w:ascii="Trebuchet MS" w:eastAsia="Calibri" w:hAnsi="Trebuchet MS" w:cs="Arial"/>
          <w:sz w:val="24"/>
          <w:szCs w:val="24"/>
          <w:lang w:val="es-ES_tradnl"/>
        </w:rPr>
        <w:t xml:space="preserve"> el contenido del acuerdo citado en el resultando que antecede y remitió copias de las constancias que integran el expediente PS</w:t>
      </w:r>
      <w:r w:rsidR="00B15CD6" w:rsidRPr="00B03994">
        <w:rPr>
          <w:rFonts w:ascii="Trebuchet MS" w:eastAsia="Calibri" w:hAnsi="Trebuchet MS" w:cs="Arial"/>
          <w:sz w:val="24"/>
          <w:szCs w:val="24"/>
          <w:lang w:val="es-ES_tradnl"/>
        </w:rPr>
        <w:t>O</w:t>
      </w:r>
      <w:r w:rsidR="002C1015" w:rsidRPr="00B03994">
        <w:rPr>
          <w:rFonts w:ascii="Trebuchet MS" w:eastAsia="Calibri" w:hAnsi="Trebuchet MS" w:cs="Arial"/>
          <w:sz w:val="24"/>
          <w:szCs w:val="24"/>
          <w:lang w:val="es-ES_tradnl"/>
        </w:rPr>
        <w:t>-QUEJA-0</w:t>
      </w:r>
      <w:r w:rsidR="00C6071A" w:rsidRPr="00B03994">
        <w:rPr>
          <w:rFonts w:ascii="Trebuchet MS" w:eastAsia="Calibri" w:hAnsi="Trebuchet MS" w:cs="Arial"/>
          <w:sz w:val="24"/>
          <w:szCs w:val="24"/>
          <w:lang w:val="es-ES_tradnl"/>
        </w:rPr>
        <w:t>0</w:t>
      </w:r>
      <w:r w:rsidR="00B15CD6" w:rsidRPr="00B03994">
        <w:rPr>
          <w:rFonts w:ascii="Trebuchet MS" w:eastAsia="Calibri" w:hAnsi="Trebuchet MS" w:cs="Arial"/>
          <w:sz w:val="24"/>
          <w:szCs w:val="24"/>
          <w:lang w:val="es-ES_tradnl"/>
        </w:rPr>
        <w:t>8</w:t>
      </w:r>
      <w:r w:rsidR="002C1015" w:rsidRPr="00B03994">
        <w:rPr>
          <w:rFonts w:ascii="Trebuchet MS" w:eastAsia="Calibri" w:hAnsi="Trebuchet MS" w:cs="Arial"/>
          <w:sz w:val="24"/>
          <w:szCs w:val="24"/>
          <w:lang w:val="es-ES_tradnl"/>
        </w:rPr>
        <w:t>/202</w:t>
      </w:r>
      <w:r w:rsidR="00B15CD6" w:rsidRPr="00B03994">
        <w:rPr>
          <w:rFonts w:ascii="Trebuchet MS" w:eastAsia="Calibri" w:hAnsi="Trebuchet MS" w:cs="Arial"/>
          <w:sz w:val="24"/>
          <w:szCs w:val="24"/>
          <w:lang w:val="es-ES_tradnl"/>
        </w:rPr>
        <w:t>3</w:t>
      </w:r>
      <w:r w:rsidR="002C1015" w:rsidRPr="00B03994">
        <w:rPr>
          <w:rFonts w:ascii="Trebuchet MS" w:eastAsia="Calibri" w:hAnsi="Trebuchet MS" w:cs="Arial"/>
          <w:sz w:val="24"/>
          <w:szCs w:val="24"/>
          <w:lang w:val="es-ES_tradnl"/>
        </w:rPr>
        <w:t>, a efecto de que este órgano colegiado determinara lo conducente sobre la adopción o no de las medida</w:t>
      </w:r>
      <w:bookmarkStart w:id="0" w:name="LPHit5"/>
      <w:bookmarkEnd w:id="0"/>
      <w:r w:rsidR="002C1015" w:rsidRPr="00B03994">
        <w:rPr>
          <w:rFonts w:ascii="Trebuchet MS" w:eastAsia="Calibri" w:hAnsi="Trebuchet MS" w:cs="Arial"/>
          <w:sz w:val="24"/>
          <w:szCs w:val="24"/>
          <w:lang w:val="es-ES_tradnl"/>
        </w:rPr>
        <w:t>s solicitad</w:t>
      </w:r>
      <w:r w:rsidR="001945B9" w:rsidRPr="00B03994">
        <w:rPr>
          <w:rFonts w:ascii="Trebuchet MS" w:eastAsia="Calibri" w:hAnsi="Trebuchet MS" w:cs="Arial"/>
          <w:sz w:val="24"/>
          <w:szCs w:val="24"/>
          <w:lang w:val="es-ES_tradnl"/>
        </w:rPr>
        <w:t xml:space="preserve">as por </w:t>
      </w:r>
      <w:r w:rsidR="00FA7E2E">
        <w:rPr>
          <w:rFonts w:ascii="Trebuchet MS" w:eastAsia="Calibri" w:hAnsi="Trebuchet MS" w:cs="Arial"/>
          <w:sz w:val="24"/>
          <w:szCs w:val="24"/>
          <w:lang w:val="es-ES_tradnl"/>
        </w:rPr>
        <w:t>el</w:t>
      </w:r>
      <w:r w:rsidR="002C1015" w:rsidRPr="00B03994">
        <w:rPr>
          <w:rFonts w:ascii="Trebuchet MS" w:eastAsia="Calibri" w:hAnsi="Trebuchet MS" w:cs="Arial"/>
          <w:sz w:val="24"/>
          <w:szCs w:val="24"/>
          <w:lang w:val="es-ES_tradnl"/>
        </w:rPr>
        <w:t xml:space="preserve"> denunciante.</w:t>
      </w:r>
    </w:p>
    <w:p w14:paraId="10730C1D" w14:textId="77777777" w:rsidR="002C1015" w:rsidRPr="00B03994" w:rsidRDefault="002C1015" w:rsidP="002C2725">
      <w:pPr>
        <w:spacing w:after="0" w:line="276" w:lineRule="auto"/>
        <w:jc w:val="both"/>
        <w:rPr>
          <w:rFonts w:ascii="Trebuchet MS" w:eastAsia="Calibri" w:hAnsi="Trebuchet MS" w:cs="Arial"/>
          <w:sz w:val="24"/>
          <w:szCs w:val="24"/>
          <w:lang w:val="es-ES_tradnl"/>
        </w:rPr>
      </w:pPr>
    </w:p>
    <w:p w14:paraId="28A471D4" w14:textId="27EF067D" w:rsidR="002C1015" w:rsidRPr="00B03994" w:rsidRDefault="00DF5B28" w:rsidP="002C2725">
      <w:pPr>
        <w:spacing w:after="0" w:line="276" w:lineRule="auto"/>
        <w:jc w:val="center"/>
        <w:rPr>
          <w:rFonts w:ascii="Trebuchet MS" w:eastAsia="Calibri" w:hAnsi="Trebuchet MS" w:cs="Arial"/>
          <w:b/>
          <w:sz w:val="24"/>
          <w:szCs w:val="24"/>
          <w:lang w:val="es-ES_tradnl"/>
        </w:rPr>
      </w:pPr>
      <w:r w:rsidRPr="00B03994">
        <w:rPr>
          <w:rFonts w:ascii="Trebuchet MS" w:eastAsia="Calibri" w:hAnsi="Trebuchet MS" w:cs="Arial"/>
          <w:b/>
          <w:sz w:val="24"/>
          <w:szCs w:val="24"/>
          <w:lang w:val="es-ES_tradnl"/>
        </w:rPr>
        <w:t>CONSIDERANDO</w:t>
      </w:r>
      <w:r w:rsidR="002C1015" w:rsidRPr="00B03994">
        <w:rPr>
          <w:rFonts w:ascii="Trebuchet MS" w:eastAsia="Calibri" w:hAnsi="Trebuchet MS" w:cs="Arial"/>
          <w:b/>
          <w:sz w:val="24"/>
          <w:szCs w:val="24"/>
          <w:lang w:val="es-ES_tradnl"/>
        </w:rPr>
        <w:t>:</w:t>
      </w:r>
    </w:p>
    <w:p w14:paraId="47AF9BD2" w14:textId="77777777" w:rsidR="002C1015" w:rsidRPr="00B03994" w:rsidRDefault="002C1015" w:rsidP="002C2725">
      <w:pPr>
        <w:spacing w:after="0" w:line="276" w:lineRule="auto"/>
        <w:jc w:val="both"/>
        <w:rPr>
          <w:rFonts w:ascii="Trebuchet MS" w:eastAsia="Times New Roman" w:hAnsi="Trebuchet MS" w:cs="Arial"/>
          <w:sz w:val="24"/>
          <w:szCs w:val="24"/>
          <w:lang w:val="es-ES_tradnl" w:eastAsia="es-ES"/>
        </w:rPr>
      </w:pPr>
    </w:p>
    <w:p w14:paraId="36F99DE8" w14:textId="7B17C744" w:rsidR="002C1015" w:rsidRPr="00B03994" w:rsidRDefault="002C1015" w:rsidP="002C2725">
      <w:pPr>
        <w:spacing w:after="0" w:line="276" w:lineRule="auto"/>
        <w:jc w:val="both"/>
        <w:rPr>
          <w:rFonts w:ascii="Trebuchet MS" w:eastAsia="Times New Roman" w:hAnsi="Trebuchet MS" w:cs="Arial"/>
          <w:sz w:val="24"/>
          <w:szCs w:val="24"/>
          <w:lang w:val="es-ES_tradnl" w:eastAsia="es-ES"/>
        </w:rPr>
      </w:pPr>
      <w:r w:rsidRPr="00B03994">
        <w:rPr>
          <w:rFonts w:ascii="Trebuchet MS" w:eastAsia="Times New Roman" w:hAnsi="Trebuchet MS" w:cs="Arial"/>
          <w:b/>
          <w:sz w:val="24"/>
          <w:szCs w:val="24"/>
          <w:lang w:val="es-ES_tradnl" w:eastAsia="es-ES"/>
        </w:rPr>
        <w:t>I. Competencia.</w:t>
      </w:r>
      <w:r w:rsidRPr="00B03994">
        <w:rPr>
          <w:rFonts w:ascii="Trebuchet MS" w:eastAsia="Times New Roman" w:hAnsi="Trebuchet MS" w:cs="Arial"/>
          <w:sz w:val="24"/>
          <w:szCs w:val="24"/>
          <w:lang w:val="es-ES_tradnl" w:eastAsia="es-ES"/>
        </w:rPr>
        <w:t xml:space="preserve"> Al tratarse de un asunto relacionado con la posible comisión de actos anticipados</w:t>
      </w:r>
      <w:r w:rsidR="00812A95" w:rsidRPr="00B03994">
        <w:rPr>
          <w:rFonts w:ascii="Trebuchet MS" w:eastAsia="Times New Roman" w:hAnsi="Trebuchet MS" w:cs="Arial"/>
          <w:sz w:val="24"/>
          <w:szCs w:val="24"/>
          <w:lang w:val="es-ES_tradnl" w:eastAsia="es-ES"/>
        </w:rPr>
        <w:t xml:space="preserve"> de</w:t>
      </w:r>
      <w:r w:rsidRPr="00B03994">
        <w:rPr>
          <w:rFonts w:ascii="Trebuchet MS" w:eastAsia="Times New Roman" w:hAnsi="Trebuchet MS" w:cs="Arial"/>
          <w:sz w:val="24"/>
          <w:szCs w:val="24"/>
          <w:lang w:val="es-ES_tradnl" w:eastAsia="es-ES"/>
        </w:rPr>
        <w:t xml:space="preserve"> </w:t>
      </w:r>
      <w:r w:rsidR="00C6188C" w:rsidRPr="00B03994">
        <w:rPr>
          <w:rFonts w:ascii="Trebuchet MS" w:hAnsi="Trebuchet MS" w:cs="Times New Roman"/>
          <w:sz w:val="23"/>
          <w:szCs w:val="23"/>
        </w:rPr>
        <w:t>campaña o precampaña</w:t>
      </w:r>
      <w:r w:rsidRPr="00B03994">
        <w:rPr>
          <w:rFonts w:ascii="Trebuchet MS" w:eastAsia="Times New Roman" w:hAnsi="Trebuchet MS" w:cs="Arial"/>
          <w:sz w:val="24"/>
          <w:szCs w:val="24"/>
          <w:lang w:val="es-ES_tradnl" w:eastAsia="es-ES"/>
        </w:rPr>
        <w:t xml:space="preserve">, la </w:t>
      </w:r>
      <w:r w:rsidR="00FD69B5" w:rsidRPr="00B03994">
        <w:rPr>
          <w:rFonts w:ascii="Trebuchet MS" w:eastAsia="Times New Roman" w:hAnsi="Trebuchet MS" w:cs="Arial"/>
          <w:sz w:val="24"/>
          <w:szCs w:val="24"/>
          <w:lang w:val="es-ES_tradnl" w:eastAsia="es-ES"/>
        </w:rPr>
        <w:t>C</w:t>
      </w:r>
      <w:r w:rsidRPr="00B03994">
        <w:rPr>
          <w:rFonts w:ascii="Trebuchet MS" w:eastAsia="Times New Roman" w:hAnsi="Trebuchet MS" w:cs="Arial"/>
          <w:sz w:val="24"/>
          <w:szCs w:val="24"/>
          <w:lang w:val="es-ES_tradnl" w:eastAsia="es-ES"/>
        </w:rPr>
        <w:t>omisión, es el órgano competente para determinar lo conducente respecto a la adopción de medidas cautelares solicitadas, en términos de lo dispuesto por los artículos 472, párrafo 9, del Código Electoral del Estado de Jalisco;</w:t>
      </w:r>
      <w:r w:rsidRPr="00B03994">
        <w:rPr>
          <w:rFonts w:ascii="Trebuchet MS" w:eastAsia="Times New Roman" w:hAnsi="Trebuchet MS" w:cs="Arial"/>
          <w:sz w:val="24"/>
          <w:szCs w:val="24"/>
          <w:vertAlign w:val="superscript"/>
          <w:lang w:val="es-ES_tradnl" w:eastAsia="es-ES"/>
        </w:rPr>
        <w:footnoteReference w:id="4"/>
      </w:r>
      <w:r w:rsidRPr="00B03994">
        <w:rPr>
          <w:rFonts w:ascii="Trebuchet MS" w:eastAsia="Times New Roman" w:hAnsi="Trebuchet MS" w:cs="Arial"/>
          <w:sz w:val="24"/>
          <w:szCs w:val="24"/>
          <w:lang w:val="es-ES_tradnl" w:eastAsia="es-ES"/>
        </w:rPr>
        <w:t xml:space="preserve"> 45, párrafo 1, fracción III, del Reglamento Interior </w:t>
      </w:r>
      <w:r w:rsidRPr="00B03994">
        <w:rPr>
          <w:rFonts w:ascii="Trebuchet MS" w:eastAsia="Times New Roman" w:hAnsi="Trebuchet MS" w:cs="Arial"/>
          <w:sz w:val="24"/>
          <w:szCs w:val="24"/>
          <w:lang w:val="es-ES_tradnl" w:eastAsia="es-ES"/>
        </w:rPr>
        <w:lastRenderedPageBreak/>
        <w:t>del Instituto Electoral y de Participación Ciudadana del Estado de Jalisco; 1 y 10, del Reglamento de Quejas y Denuncias del Instituto Electoral y de Participación Ciudadana del Estado de Jalisco.</w:t>
      </w:r>
    </w:p>
    <w:p w14:paraId="212BA639" w14:textId="77777777" w:rsidR="002C1015" w:rsidRPr="00B03994" w:rsidRDefault="002C1015" w:rsidP="002C2725">
      <w:pPr>
        <w:spacing w:after="0" w:line="276" w:lineRule="auto"/>
        <w:jc w:val="both"/>
        <w:rPr>
          <w:rFonts w:ascii="Trebuchet MS" w:eastAsia="Calibri" w:hAnsi="Trebuchet MS" w:cs="Arial"/>
          <w:sz w:val="24"/>
          <w:szCs w:val="24"/>
          <w:lang w:val="es-ES_tradnl"/>
        </w:rPr>
      </w:pPr>
    </w:p>
    <w:p w14:paraId="2294A37D" w14:textId="38B964BD" w:rsidR="002C1015" w:rsidRPr="00B03994" w:rsidRDefault="002C1015" w:rsidP="002C2725">
      <w:pPr>
        <w:spacing w:after="0" w:line="276" w:lineRule="auto"/>
        <w:ind w:right="-93"/>
        <w:jc w:val="both"/>
        <w:rPr>
          <w:rFonts w:ascii="Trebuchet MS" w:eastAsia="Times New Roman" w:hAnsi="Trebuchet MS" w:cs="Arial"/>
          <w:sz w:val="24"/>
          <w:szCs w:val="24"/>
          <w:lang w:val="es-ES_tradnl" w:eastAsia="es-MX"/>
        </w:rPr>
      </w:pPr>
      <w:r w:rsidRPr="00B03994">
        <w:rPr>
          <w:rFonts w:ascii="Trebuchet MS" w:eastAsia="Times New Roman" w:hAnsi="Trebuchet MS" w:cs="Arial"/>
          <w:b/>
          <w:sz w:val="24"/>
          <w:szCs w:val="24"/>
          <w:lang w:val="es-ES_tradnl" w:eastAsia="es-MX"/>
        </w:rPr>
        <w:t>II. Hechos denunciados.</w:t>
      </w:r>
      <w:r w:rsidRPr="00B03994">
        <w:rPr>
          <w:rFonts w:ascii="Trebuchet MS" w:eastAsia="Times New Roman" w:hAnsi="Trebuchet MS" w:cs="Arial"/>
          <w:sz w:val="24"/>
          <w:szCs w:val="24"/>
          <w:lang w:val="es-ES_tradnl" w:eastAsia="es-MX"/>
        </w:rPr>
        <w:t xml:space="preserve"> Del contenido de la denuncia formulada, se desprende que </w:t>
      </w:r>
      <w:r w:rsidR="00B15CD6" w:rsidRPr="00B03994">
        <w:rPr>
          <w:rFonts w:ascii="Trebuchet MS" w:eastAsia="Times New Roman" w:hAnsi="Trebuchet MS" w:cs="Arial"/>
          <w:sz w:val="24"/>
          <w:szCs w:val="24"/>
          <w:lang w:val="es-ES_tradnl" w:eastAsia="es-MX"/>
        </w:rPr>
        <w:t>el partido denunciante</w:t>
      </w:r>
      <w:r w:rsidRPr="00B03994">
        <w:rPr>
          <w:rFonts w:ascii="Trebuchet MS" w:eastAsia="Times New Roman" w:hAnsi="Trebuchet MS" w:cs="Arial"/>
          <w:sz w:val="24"/>
          <w:szCs w:val="24"/>
          <w:lang w:val="es-ES_tradnl" w:eastAsia="es-MX"/>
        </w:rPr>
        <w:t xml:space="preserve"> se queja esencialmente, que el </w:t>
      </w:r>
      <w:r w:rsidR="006C4A1F">
        <w:rPr>
          <w:rFonts w:ascii="Trebuchet MS" w:eastAsia="Times New Roman" w:hAnsi="Trebuchet MS" w:cs="Arial"/>
          <w:sz w:val="24"/>
          <w:szCs w:val="24"/>
          <w:lang w:val="es-ES_tradnl" w:eastAsia="es-MX"/>
        </w:rPr>
        <w:t>ciudadano</w:t>
      </w:r>
      <w:r w:rsidRPr="00B03994">
        <w:rPr>
          <w:rFonts w:ascii="Trebuchet MS" w:eastAsia="Times New Roman" w:hAnsi="Trebuchet MS" w:cs="Arial"/>
          <w:sz w:val="24"/>
          <w:szCs w:val="24"/>
          <w:lang w:val="es-ES_tradnl" w:eastAsia="es-MX"/>
        </w:rPr>
        <w:t xml:space="preserve"> </w:t>
      </w:r>
      <w:r w:rsidR="00B15CD6" w:rsidRPr="00B03994">
        <w:rPr>
          <w:rFonts w:ascii="Trebuchet MS" w:eastAsia="Times New Roman" w:hAnsi="Trebuchet MS" w:cs="Arial"/>
          <w:sz w:val="24"/>
          <w:szCs w:val="24"/>
          <w:lang w:val="es-ES_tradnl" w:eastAsia="es-MX"/>
        </w:rPr>
        <w:t xml:space="preserve">Marco Antonio Pérez Garibay </w:t>
      </w:r>
      <w:r w:rsidR="00812A95" w:rsidRPr="00B03994">
        <w:rPr>
          <w:rFonts w:ascii="Trebuchet MS" w:eastAsia="Times New Roman" w:hAnsi="Trebuchet MS" w:cs="Arial"/>
          <w:sz w:val="24"/>
          <w:szCs w:val="24"/>
          <w:lang w:val="es-ES_tradnl" w:eastAsia="es-MX"/>
        </w:rPr>
        <w:t xml:space="preserve">presuntamente </w:t>
      </w:r>
      <w:r w:rsidR="00492979" w:rsidRPr="00B03994">
        <w:rPr>
          <w:rFonts w:ascii="Trebuchet MS" w:eastAsia="Times New Roman" w:hAnsi="Trebuchet MS" w:cs="Arial"/>
          <w:sz w:val="24"/>
          <w:szCs w:val="24"/>
          <w:lang w:val="es-ES_tradnl" w:eastAsia="es-MX"/>
        </w:rPr>
        <w:t>lleva</w:t>
      </w:r>
      <w:r w:rsidRPr="00B03994">
        <w:rPr>
          <w:rFonts w:ascii="Trebuchet MS" w:eastAsia="Times New Roman" w:hAnsi="Trebuchet MS" w:cs="Arial"/>
          <w:sz w:val="24"/>
          <w:szCs w:val="24"/>
          <w:lang w:val="es-ES_tradnl" w:eastAsia="es-MX"/>
        </w:rPr>
        <w:t xml:space="preserve"> a cabo actos anticipados de </w:t>
      </w:r>
      <w:r w:rsidR="00C6188C" w:rsidRPr="00B03994">
        <w:rPr>
          <w:rFonts w:ascii="Trebuchet MS" w:hAnsi="Trebuchet MS" w:cs="Times New Roman"/>
          <w:sz w:val="23"/>
          <w:szCs w:val="23"/>
        </w:rPr>
        <w:t>campaña o precampaña</w:t>
      </w:r>
      <w:r w:rsidR="00492979" w:rsidRPr="00B03994">
        <w:rPr>
          <w:rFonts w:ascii="Trebuchet MS" w:eastAsia="Times New Roman" w:hAnsi="Trebuchet MS" w:cs="Arial"/>
          <w:sz w:val="24"/>
          <w:szCs w:val="24"/>
          <w:lang w:val="es-ES_tradnl" w:eastAsia="es-MX"/>
        </w:rPr>
        <w:t xml:space="preserve">, </w:t>
      </w:r>
      <w:r w:rsidR="00F063C5" w:rsidRPr="00B03994">
        <w:rPr>
          <w:rFonts w:ascii="Trebuchet MS" w:eastAsia="Times New Roman" w:hAnsi="Trebuchet MS" w:cs="Arial"/>
          <w:sz w:val="24"/>
          <w:szCs w:val="24"/>
          <w:lang w:val="es-ES_tradnl" w:eastAsia="es-MX"/>
        </w:rPr>
        <w:t>ya que,</w:t>
      </w:r>
      <w:r w:rsidR="00E96AD6" w:rsidRPr="00B03994">
        <w:rPr>
          <w:rFonts w:ascii="Trebuchet MS" w:eastAsia="Times New Roman" w:hAnsi="Trebuchet MS" w:cs="Arial"/>
          <w:sz w:val="24"/>
          <w:szCs w:val="24"/>
          <w:lang w:val="es-ES_tradnl" w:eastAsia="es-MX"/>
        </w:rPr>
        <w:t xml:space="preserve"> a su decir, el citado </w:t>
      </w:r>
      <w:r w:rsidR="00D52E34" w:rsidRPr="00B03994">
        <w:rPr>
          <w:rFonts w:ascii="Trebuchet MS" w:eastAsia="Times New Roman" w:hAnsi="Trebuchet MS" w:cs="Arial"/>
          <w:sz w:val="24"/>
          <w:szCs w:val="24"/>
          <w:lang w:val="es-ES_tradnl" w:eastAsia="es-MX"/>
        </w:rPr>
        <w:t>diputado federal</w:t>
      </w:r>
      <w:r w:rsidR="00E96AD6" w:rsidRPr="00B03994">
        <w:rPr>
          <w:rFonts w:ascii="Trebuchet MS" w:eastAsia="Times New Roman" w:hAnsi="Trebuchet MS" w:cs="Arial"/>
          <w:sz w:val="24"/>
          <w:szCs w:val="24"/>
          <w:lang w:val="es-ES_tradnl" w:eastAsia="es-MX"/>
        </w:rPr>
        <w:t xml:space="preserve"> tiene la intención de contender a la candidatura por la </w:t>
      </w:r>
      <w:r w:rsidR="00D52E34" w:rsidRPr="00B03994">
        <w:rPr>
          <w:rFonts w:ascii="Trebuchet MS" w:eastAsia="Times New Roman" w:hAnsi="Trebuchet MS" w:cs="Arial"/>
          <w:sz w:val="24"/>
          <w:szCs w:val="24"/>
          <w:lang w:val="es-ES_tradnl" w:eastAsia="es-MX"/>
        </w:rPr>
        <w:t>gobernatura de</w:t>
      </w:r>
      <w:r w:rsidR="00E96AD6" w:rsidRPr="00B03994">
        <w:rPr>
          <w:rFonts w:ascii="Trebuchet MS" w:eastAsia="Times New Roman" w:hAnsi="Trebuchet MS" w:cs="Arial"/>
          <w:sz w:val="24"/>
          <w:szCs w:val="24"/>
          <w:lang w:val="es-ES_tradnl" w:eastAsia="es-MX"/>
        </w:rPr>
        <w:t xml:space="preserve"> Jalisco, lo anterior por haber </w:t>
      </w:r>
      <w:r w:rsidR="00D52E34" w:rsidRPr="00B03994">
        <w:rPr>
          <w:rFonts w:ascii="Trebuchet MS" w:eastAsia="Times New Roman" w:hAnsi="Trebuchet MS" w:cs="Arial"/>
          <w:sz w:val="24"/>
          <w:szCs w:val="24"/>
          <w:lang w:val="es-ES_tradnl" w:eastAsia="es-MX"/>
        </w:rPr>
        <w:t>manifestado su deseo de contender como candidato en las próximas elecciones, ante medios de comunicación digitales y por la instalación de dos anuncios espectaculares con un seudónimo parecido al nombre del ciudadano diputado</w:t>
      </w:r>
      <w:r w:rsidR="00FA7E2E">
        <w:rPr>
          <w:rFonts w:ascii="Trebuchet MS" w:eastAsia="Times New Roman" w:hAnsi="Trebuchet MS" w:cs="Arial"/>
          <w:sz w:val="24"/>
          <w:szCs w:val="24"/>
          <w:lang w:val="es-ES_tradnl" w:eastAsia="es-MX"/>
        </w:rPr>
        <w:t xml:space="preserve">, </w:t>
      </w:r>
      <w:r w:rsidR="00FA7E2E" w:rsidRPr="00FA7E2E">
        <w:rPr>
          <w:rFonts w:ascii="Trebuchet MS" w:eastAsia="Times New Roman" w:hAnsi="Trebuchet MS" w:cs="Arial"/>
          <w:sz w:val="24"/>
          <w:szCs w:val="24"/>
          <w:lang w:val="es-ES_tradnl" w:eastAsia="es-MX"/>
        </w:rPr>
        <w:t>, lo que a decir del quejoso vulnera el principio de equidad en la contienda.</w:t>
      </w:r>
    </w:p>
    <w:p w14:paraId="3B50B087" w14:textId="77777777" w:rsidR="002C1015" w:rsidRPr="00B03994" w:rsidRDefault="002C1015" w:rsidP="002C2725">
      <w:pPr>
        <w:spacing w:after="0" w:line="276" w:lineRule="auto"/>
        <w:ind w:right="-93"/>
        <w:jc w:val="both"/>
        <w:rPr>
          <w:rFonts w:ascii="Trebuchet MS" w:eastAsia="Times New Roman" w:hAnsi="Trebuchet MS" w:cs="Arial"/>
          <w:sz w:val="24"/>
          <w:szCs w:val="24"/>
          <w:lang w:val="es-ES_tradnl" w:eastAsia="es-MX"/>
        </w:rPr>
      </w:pPr>
      <w:r w:rsidRPr="00B03994">
        <w:rPr>
          <w:rFonts w:ascii="Trebuchet MS" w:eastAsia="Times New Roman" w:hAnsi="Trebuchet MS" w:cs="Arial"/>
          <w:sz w:val="24"/>
          <w:szCs w:val="24"/>
          <w:lang w:val="es-ES_tradnl" w:eastAsia="es-MX"/>
        </w:rPr>
        <w:t xml:space="preserve"> </w:t>
      </w:r>
    </w:p>
    <w:p w14:paraId="2190F4C6" w14:textId="40C28778" w:rsidR="009B09B3" w:rsidRPr="00B03994" w:rsidRDefault="002C1015" w:rsidP="002C2725">
      <w:pPr>
        <w:spacing w:after="0" w:line="276" w:lineRule="auto"/>
        <w:ind w:right="-93"/>
        <w:jc w:val="both"/>
        <w:rPr>
          <w:rFonts w:ascii="Trebuchet MS" w:eastAsia="Times New Roman" w:hAnsi="Trebuchet MS" w:cs="Arial"/>
          <w:sz w:val="24"/>
          <w:szCs w:val="24"/>
          <w:lang w:val="es-ES_tradnl" w:eastAsia="es-MX"/>
        </w:rPr>
      </w:pPr>
      <w:r w:rsidRPr="00B03994">
        <w:rPr>
          <w:rFonts w:ascii="Trebuchet MS" w:eastAsia="Times New Roman" w:hAnsi="Trebuchet MS" w:cs="Arial"/>
          <w:b/>
          <w:sz w:val="24"/>
          <w:szCs w:val="24"/>
          <w:lang w:val="es-ES_tradnl" w:eastAsia="es-MX"/>
        </w:rPr>
        <w:t xml:space="preserve">III. Solicitud de medida cautelar. </w:t>
      </w:r>
      <w:r w:rsidR="00D52E34" w:rsidRPr="00B03994">
        <w:rPr>
          <w:rFonts w:ascii="Trebuchet MS" w:eastAsia="Times New Roman" w:hAnsi="Trebuchet MS" w:cs="Arial"/>
          <w:bCs/>
          <w:sz w:val="24"/>
          <w:szCs w:val="24"/>
          <w:lang w:val="es-ES_tradnl" w:eastAsia="es-MX"/>
        </w:rPr>
        <w:t>El</w:t>
      </w:r>
      <w:r w:rsidRPr="00B03994">
        <w:rPr>
          <w:rFonts w:ascii="Trebuchet MS" w:eastAsia="Times New Roman" w:hAnsi="Trebuchet MS" w:cs="Arial"/>
          <w:sz w:val="24"/>
          <w:szCs w:val="24"/>
          <w:lang w:val="es-ES_tradnl" w:eastAsia="es-MX"/>
        </w:rPr>
        <w:t xml:space="preserve"> promovente solicita</w:t>
      </w:r>
      <w:r w:rsidR="000C03C2" w:rsidRPr="00B03994">
        <w:rPr>
          <w:rFonts w:ascii="Trebuchet MS" w:eastAsia="Times New Roman" w:hAnsi="Trebuchet MS" w:cs="Arial"/>
          <w:sz w:val="24"/>
          <w:szCs w:val="24"/>
          <w:lang w:val="es-ES_tradnl" w:eastAsia="es-MX"/>
        </w:rPr>
        <w:t xml:space="preserve"> </w:t>
      </w:r>
      <w:r w:rsidR="00D52E34" w:rsidRPr="00B03994">
        <w:rPr>
          <w:rFonts w:ascii="Trebuchet MS" w:eastAsia="Times New Roman" w:hAnsi="Trebuchet MS" w:cs="Arial"/>
          <w:sz w:val="24"/>
          <w:szCs w:val="24"/>
          <w:lang w:val="es-ES_tradnl" w:eastAsia="es-MX"/>
        </w:rPr>
        <w:t>en</w:t>
      </w:r>
      <w:r w:rsidR="00BA7DBB" w:rsidRPr="00B03994">
        <w:rPr>
          <w:rFonts w:ascii="Trebuchet MS" w:eastAsia="Times New Roman" w:hAnsi="Trebuchet MS" w:cs="Arial"/>
          <w:sz w:val="24"/>
          <w:szCs w:val="24"/>
          <w:lang w:val="es-ES_tradnl" w:eastAsia="es-MX"/>
        </w:rPr>
        <w:t xml:space="preserve"> su escrito de queja</w:t>
      </w:r>
      <w:r w:rsidR="000C03C2" w:rsidRPr="00B03994">
        <w:rPr>
          <w:rFonts w:ascii="Trebuchet MS" w:eastAsia="Times New Roman" w:hAnsi="Trebuchet MS" w:cs="Arial"/>
          <w:sz w:val="24"/>
          <w:szCs w:val="24"/>
          <w:lang w:val="es-ES_tradnl" w:eastAsia="es-MX"/>
        </w:rPr>
        <w:t xml:space="preserve">, que se adopten </w:t>
      </w:r>
      <w:r w:rsidR="00B653E3" w:rsidRPr="00B03994">
        <w:rPr>
          <w:rFonts w:ascii="Trebuchet MS" w:eastAsia="Times New Roman" w:hAnsi="Trebuchet MS" w:cs="Arial"/>
          <w:sz w:val="24"/>
          <w:szCs w:val="24"/>
          <w:lang w:val="es-ES_tradnl" w:eastAsia="es-MX"/>
        </w:rPr>
        <w:t>las medidas</w:t>
      </w:r>
      <w:r w:rsidR="000C03C2" w:rsidRPr="00B03994">
        <w:rPr>
          <w:rFonts w:ascii="Trebuchet MS" w:eastAsia="Times New Roman" w:hAnsi="Trebuchet MS" w:cs="Arial"/>
          <w:sz w:val="24"/>
          <w:szCs w:val="24"/>
          <w:lang w:val="es-ES_tradnl" w:eastAsia="es-MX"/>
        </w:rPr>
        <w:t xml:space="preserve"> cautelares </w:t>
      </w:r>
      <w:r w:rsidR="00CF6D3B" w:rsidRPr="00B03994">
        <w:rPr>
          <w:rFonts w:ascii="Trebuchet MS" w:eastAsia="Times New Roman" w:hAnsi="Trebuchet MS" w:cs="Arial"/>
          <w:sz w:val="24"/>
          <w:szCs w:val="24"/>
          <w:lang w:val="es-ES_tradnl" w:eastAsia="es-MX"/>
        </w:rPr>
        <w:t xml:space="preserve">peticionadas, </w:t>
      </w:r>
      <w:r w:rsidR="009B09B3" w:rsidRPr="00B03994">
        <w:rPr>
          <w:rFonts w:ascii="Trebuchet MS" w:eastAsia="Times New Roman" w:hAnsi="Trebuchet MS" w:cs="Arial"/>
          <w:sz w:val="24"/>
          <w:szCs w:val="24"/>
          <w:lang w:val="es-ES_tradnl" w:eastAsia="es-MX"/>
        </w:rPr>
        <w:t xml:space="preserve">los </w:t>
      </w:r>
      <w:r w:rsidR="005F41B8" w:rsidRPr="00B03994">
        <w:rPr>
          <w:rFonts w:ascii="Trebuchet MS" w:eastAsia="Times New Roman" w:hAnsi="Trebuchet MS" w:cs="Arial"/>
          <w:sz w:val="24"/>
          <w:szCs w:val="24"/>
          <w:lang w:val="es-ES_tradnl" w:eastAsia="es-MX"/>
        </w:rPr>
        <w:t>cuales a</w:t>
      </w:r>
      <w:r w:rsidR="000C03C2" w:rsidRPr="00B03994">
        <w:rPr>
          <w:rFonts w:ascii="Trebuchet MS" w:eastAsia="Times New Roman" w:hAnsi="Trebuchet MS" w:cs="Arial"/>
          <w:sz w:val="24"/>
          <w:szCs w:val="24"/>
          <w:lang w:val="es-ES_tradnl" w:eastAsia="es-MX"/>
        </w:rPr>
        <w:t xml:space="preserve"> continuación se transcribe</w:t>
      </w:r>
      <w:r w:rsidR="009B09B3" w:rsidRPr="00B03994">
        <w:rPr>
          <w:rFonts w:ascii="Trebuchet MS" w:eastAsia="Times New Roman" w:hAnsi="Trebuchet MS" w:cs="Arial"/>
          <w:sz w:val="24"/>
          <w:szCs w:val="24"/>
          <w:lang w:val="es-ES_tradnl" w:eastAsia="es-MX"/>
        </w:rPr>
        <w:t>n:</w:t>
      </w:r>
    </w:p>
    <w:p w14:paraId="510B1F94" w14:textId="77777777" w:rsidR="009B09B3" w:rsidRPr="00B03994" w:rsidRDefault="009B09B3" w:rsidP="002C2725">
      <w:pPr>
        <w:spacing w:after="0" w:line="276" w:lineRule="auto"/>
        <w:ind w:right="-93"/>
        <w:jc w:val="both"/>
        <w:rPr>
          <w:rFonts w:ascii="Trebuchet MS" w:eastAsia="Times New Roman" w:hAnsi="Trebuchet MS" w:cs="Arial"/>
          <w:sz w:val="24"/>
          <w:szCs w:val="24"/>
          <w:lang w:val="es-ES_tradnl" w:eastAsia="es-MX"/>
        </w:rPr>
      </w:pPr>
    </w:p>
    <w:p w14:paraId="766B61A6" w14:textId="518B12F1" w:rsidR="00960A27" w:rsidRPr="00B03994" w:rsidRDefault="00960A27" w:rsidP="00960A27">
      <w:pPr>
        <w:pStyle w:val="Prrafodelista"/>
        <w:spacing w:after="0" w:line="276" w:lineRule="auto"/>
        <w:ind w:right="-93"/>
        <w:jc w:val="both"/>
        <w:rPr>
          <w:rFonts w:ascii="Trebuchet MS" w:eastAsia="Times New Roman" w:hAnsi="Trebuchet MS" w:cs="Arial"/>
          <w:i/>
          <w:lang w:val="es-ES_tradnl" w:eastAsia="es-MX"/>
        </w:rPr>
      </w:pPr>
      <w:r w:rsidRPr="00B03994">
        <w:rPr>
          <w:rFonts w:ascii="Trebuchet MS" w:eastAsia="Times New Roman" w:hAnsi="Trebuchet MS" w:cs="Arial"/>
          <w:i/>
          <w:lang w:val="es-ES_tradnl" w:eastAsia="es-MX"/>
        </w:rPr>
        <w:t>“Solicitamos medidas cautelares en dos sentidos: para el retiro inmediato de la propaganda denunciada la cual pude causar un daño irreparable al proceso electoral local, al contener elementos que posicionan de forma ilegal y anticipada a MARCO ANTONIO PÉREZ GARIBAY, quien aspira al cargo de Gobernador de Jalisco.</w:t>
      </w:r>
    </w:p>
    <w:p w14:paraId="60A8EF65" w14:textId="77777777" w:rsidR="00960A27" w:rsidRPr="00B03994" w:rsidRDefault="00960A27" w:rsidP="00960A27">
      <w:pPr>
        <w:pStyle w:val="Prrafodelista"/>
        <w:spacing w:after="0" w:line="276" w:lineRule="auto"/>
        <w:ind w:right="-93"/>
        <w:jc w:val="both"/>
        <w:rPr>
          <w:rFonts w:ascii="Trebuchet MS" w:eastAsia="Times New Roman" w:hAnsi="Trebuchet MS" w:cs="Arial"/>
          <w:i/>
          <w:lang w:val="es-ES_tradnl" w:eastAsia="es-MX"/>
        </w:rPr>
      </w:pPr>
    </w:p>
    <w:p w14:paraId="108E1545" w14:textId="77777777" w:rsidR="00960A27" w:rsidRPr="00B03994" w:rsidRDefault="00960A27" w:rsidP="00960A27">
      <w:pPr>
        <w:pStyle w:val="Prrafodelista"/>
        <w:spacing w:after="0" w:line="276" w:lineRule="auto"/>
        <w:ind w:right="-93"/>
        <w:jc w:val="both"/>
        <w:rPr>
          <w:rFonts w:ascii="Trebuchet MS" w:eastAsia="Times New Roman" w:hAnsi="Trebuchet MS" w:cs="Arial"/>
          <w:i/>
          <w:lang w:val="es-ES_tradnl" w:eastAsia="es-MX"/>
        </w:rPr>
      </w:pPr>
      <w:r w:rsidRPr="00B03994">
        <w:rPr>
          <w:rFonts w:ascii="Trebuchet MS" w:eastAsia="Times New Roman" w:hAnsi="Trebuchet MS" w:cs="Arial"/>
          <w:i/>
          <w:lang w:val="es-ES_tradnl" w:eastAsia="es-MX"/>
        </w:rPr>
        <w:t>Así como solicitar al denunciado y a los militantes del partido MORENA del</w:t>
      </w:r>
    </w:p>
    <w:p w14:paraId="742D177A" w14:textId="28412E9B" w:rsidR="002C1015" w:rsidRPr="00B03994" w:rsidRDefault="00960A27" w:rsidP="00960A27">
      <w:pPr>
        <w:pStyle w:val="Prrafodelista"/>
        <w:spacing w:after="0" w:line="276" w:lineRule="auto"/>
        <w:ind w:right="-93"/>
        <w:jc w:val="both"/>
        <w:rPr>
          <w:rFonts w:ascii="Trebuchet MS" w:eastAsia="Times New Roman" w:hAnsi="Trebuchet MS" w:cs="Arial"/>
          <w:i/>
          <w:lang w:val="es-ES_tradnl" w:eastAsia="es-MX"/>
        </w:rPr>
      </w:pPr>
      <w:r w:rsidRPr="00B03994">
        <w:rPr>
          <w:rFonts w:ascii="Trebuchet MS" w:eastAsia="Times New Roman" w:hAnsi="Trebuchet MS" w:cs="Arial"/>
          <w:i/>
          <w:lang w:val="es-ES_tradnl" w:eastAsia="es-MX"/>
        </w:rPr>
        <w:t>Estado de Jalisco que se abstengan de realizar este tipo de conductas en el futuro. Que hagan un llamado a sus simpatizantes a abstenerse de realizar actos ilegales.”</w:t>
      </w:r>
    </w:p>
    <w:p w14:paraId="2C9CE222" w14:textId="77777777" w:rsidR="00D52E34" w:rsidRPr="00B03994" w:rsidRDefault="00D52E34" w:rsidP="002C2725">
      <w:pPr>
        <w:spacing w:after="0" w:line="276" w:lineRule="auto"/>
        <w:jc w:val="both"/>
        <w:rPr>
          <w:rFonts w:ascii="Trebuchet MS" w:eastAsia="Times New Roman" w:hAnsi="Trebuchet MS" w:cs="Arial"/>
          <w:b/>
          <w:sz w:val="24"/>
          <w:szCs w:val="24"/>
          <w:lang w:val="es-ES_tradnl" w:eastAsia="es-MX"/>
        </w:rPr>
      </w:pPr>
    </w:p>
    <w:p w14:paraId="57942BF7" w14:textId="78C9C891" w:rsidR="00274AC5" w:rsidRPr="00B03994" w:rsidRDefault="002C1015" w:rsidP="00960A27">
      <w:pPr>
        <w:spacing w:after="0" w:line="276" w:lineRule="auto"/>
        <w:jc w:val="both"/>
        <w:rPr>
          <w:rFonts w:ascii="Trebuchet MS" w:eastAsia="Times New Roman" w:hAnsi="Trebuchet MS" w:cs="Arial"/>
          <w:sz w:val="24"/>
          <w:szCs w:val="24"/>
          <w:lang w:val="es-ES_tradnl" w:eastAsia="es-ES"/>
        </w:rPr>
      </w:pPr>
      <w:r w:rsidRPr="00B03994">
        <w:rPr>
          <w:rFonts w:ascii="Trebuchet MS" w:eastAsia="Times New Roman" w:hAnsi="Trebuchet MS" w:cs="Arial"/>
          <w:b/>
          <w:sz w:val="24"/>
          <w:szCs w:val="24"/>
          <w:lang w:val="es-ES_tradnl" w:eastAsia="es-MX"/>
        </w:rPr>
        <w:t xml:space="preserve">IV. Pruebas ofrecidas para acreditar la existencia del material. </w:t>
      </w:r>
      <w:r w:rsidRPr="00B03994">
        <w:rPr>
          <w:rFonts w:ascii="Trebuchet MS" w:eastAsia="Times New Roman" w:hAnsi="Trebuchet MS" w:cs="Arial"/>
          <w:sz w:val="24"/>
          <w:szCs w:val="24"/>
          <w:lang w:val="es-ES_tradnl" w:eastAsia="es-MX"/>
        </w:rPr>
        <w:t xml:space="preserve">Una vez que fue analizado íntegramente el escrito de queja, se advierte que </w:t>
      </w:r>
      <w:r w:rsidR="00960A27" w:rsidRPr="00B03994">
        <w:rPr>
          <w:rFonts w:ascii="Trebuchet MS" w:eastAsia="Times New Roman" w:hAnsi="Trebuchet MS" w:cs="Arial"/>
          <w:sz w:val="24"/>
          <w:szCs w:val="24"/>
          <w:lang w:val="es-ES_tradnl" w:eastAsia="es-MX"/>
        </w:rPr>
        <w:t>el</w:t>
      </w:r>
      <w:r w:rsidRPr="00B03994">
        <w:rPr>
          <w:rFonts w:ascii="Trebuchet MS" w:eastAsia="Times New Roman" w:hAnsi="Trebuchet MS" w:cs="Arial"/>
          <w:sz w:val="24"/>
          <w:szCs w:val="24"/>
          <w:lang w:val="es-ES_tradnl" w:eastAsia="es-MX"/>
        </w:rPr>
        <w:t xml:space="preserve"> denunciante, ofreci</w:t>
      </w:r>
      <w:r w:rsidR="00E32056" w:rsidRPr="00B03994">
        <w:rPr>
          <w:rFonts w:ascii="Trebuchet MS" w:eastAsia="Times New Roman" w:hAnsi="Trebuchet MS" w:cs="Arial"/>
          <w:sz w:val="24"/>
          <w:szCs w:val="24"/>
          <w:lang w:val="es-ES_tradnl" w:eastAsia="es-MX"/>
        </w:rPr>
        <w:t>ó</w:t>
      </w:r>
      <w:r w:rsidRPr="00B03994">
        <w:rPr>
          <w:rFonts w:ascii="Trebuchet MS" w:eastAsia="Times New Roman" w:hAnsi="Trebuchet MS" w:cs="Arial"/>
          <w:sz w:val="24"/>
          <w:szCs w:val="24"/>
          <w:lang w:val="es-ES_tradnl" w:eastAsia="es-MX"/>
        </w:rPr>
        <w:t xml:space="preserve"> como medios de prueba </w:t>
      </w:r>
      <w:r w:rsidRPr="00B03994">
        <w:rPr>
          <w:rFonts w:ascii="Trebuchet MS" w:eastAsia="Times New Roman" w:hAnsi="Trebuchet MS" w:cs="Arial"/>
          <w:sz w:val="24"/>
          <w:szCs w:val="24"/>
          <w:lang w:val="es-ES_tradnl" w:eastAsia="es-ES"/>
        </w:rPr>
        <w:t xml:space="preserve">los siguientes: </w:t>
      </w:r>
    </w:p>
    <w:p w14:paraId="31F1E92F" w14:textId="44096DAA" w:rsidR="00960A27" w:rsidRPr="00B03994" w:rsidRDefault="00960A27" w:rsidP="00960A27">
      <w:pPr>
        <w:pStyle w:val="NormalWeb"/>
        <w:spacing w:after="0" w:line="276" w:lineRule="auto"/>
        <w:ind w:left="709"/>
        <w:jc w:val="both"/>
        <w:textAlignment w:val="baseline"/>
        <w:rPr>
          <w:rFonts w:ascii="Trebuchet MS" w:hAnsi="Trebuchet MS" w:cs="Arial"/>
          <w:bCs/>
          <w:i/>
          <w:sz w:val="22"/>
          <w:szCs w:val="22"/>
          <w:lang w:val="es-ES_tradnl" w:eastAsia="es-ES"/>
        </w:rPr>
      </w:pPr>
      <w:r w:rsidRPr="00B03994">
        <w:rPr>
          <w:rFonts w:ascii="Trebuchet MS" w:hAnsi="Trebuchet MS" w:cs="Arial"/>
          <w:bCs/>
          <w:i/>
          <w:sz w:val="22"/>
          <w:szCs w:val="22"/>
          <w:lang w:val="es-ES_tradnl" w:eastAsia="es-ES"/>
        </w:rPr>
        <w:t>1. Documental pública, consistente en la copia certificada del nombramiento como representante ante el Consejo General del IEPC de Jalisco.</w:t>
      </w:r>
    </w:p>
    <w:p w14:paraId="0B70509B" w14:textId="1241EEBD" w:rsidR="00960A27" w:rsidRPr="00B03994" w:rsidRDefault="00960A27" w:rsidP="00960A27">
      <w:pPr>
        <w:pStyle w:val="NormalWeb"/>
        <w:spacing w:after="0" w:line="276" w:lineRule="auto"/>
        <w:ind w:left="709"/>
        <w:jc w:val="both"/>
        <w:textAlignment w:val="baseline"/>
        <w:rPr>
          <w:rFonts w:ascii="Trebuchet MS" w:hAnsi="Trebuchet MS" w:cs="Arial"/>
          <w:bCs/>
          <w:i/>
          <w:sz w:val="22"/>
          <w:szCs w:val="22"/>
          <w:lang w:val="es-ES_tradnl" w:eastAsia="es-ES"/>
        </w:rPr>
      </w:pPr>
      <w:r w:rsidRPr="00B03994">
        <w:rPr>
          <w:rFonts w:ascii="Trebuchet MS" w:hAnsi="Trebuchet MS" w:cs="Arial"/>
          <w:bCs/>
          <w:i/>
          <w:sz w:val="22"/>
          <w:szCs w:val="22"/>
          <w:lang w:val="es-ES_tradnl" w:eastAsia="es-ES"/>
        </w:rPr>
        <w:t xml:space="preserve">2. Documental pública, consistente en la certificación de la existencia de los espectaculares que se denuncian y de todos los </w:t>
      </w:r>
      <w:proofErr w:type="gramStart"/>
      <w:r w:rsidRPr="00B03994">
        <w:rPr>
          <w:rFonts w:ascii="Trebuchet MS" w:hAnsi="Trebuchet MS" w:cs="Arial"/>
          <w:bCs/>
          <w:i/>
          <w:sz w:val="22"/>
          <w:szCs w:val="22"/>
          <w:lang w:val="es-ES_tradnl" w:eastAsia="es-ES"/>
        </w:rPr>
        <w:t>link proporcionados</w:t>
      </w:r>
      <w:proofErr w:type="gramEnd"/>
      <w:r w:rsidRPr="00B03994">
        <w:rPr>
          <w:rFonts w:ascii="Trebuchet MS" w:hAnsi="Trebuchet MS" w:cs="Arial"/>
          <w:bCs/>
          <w:i/>
          <w:sz w:val="22"/>
          <w:szCs w:val="22"/>
          <w:lang w:val="es-ES_tradnl" w:eastAsia="es-ES"/>
        </w:rPr>
        <w:t xml:space="preserve"> por parte de la autoridad electoral en funciones de Oficialía Electoral, conforme a los artículos </w:t>
      </w:r>
      <w:r w:rsidRPr="00B03994">
        <w:rPr>
          <w:rFonts w:ascii="Trebuchet MS" w:hAnsi="Trebuchet MS" w:cs="Arial"/>
          <w:bCs/>
          <w:i/>
          <w:sz w:val="22"/>
          <w:szCs w:val="22"/>
          <w:lang w:val="es-ES_tradnl" w:eastAsia="es-ES"/>
        </w:rPr>
        <w:lastRenderedPageBreak/>
        <w:t>2, 3, 4, 12 de los Lineamientos para la función de la oficialía electoral del IEPC de Jalisco.</w:t>
      </w:r>
    </w:p>
    <w:p w14:paraId="6ED10D24" w14:textId="77777777" w:rsidR="00960A27" w:rsidRPr="00B03994" w:rsidRDefault="00960A27" w:rsidP="00960A27">
      <w:pPr>
        <w:pStyle w:val="NormalWeb"/>
        <w:spacing w:after="0" w:line="276" w:lineRule="auto"/>
        <w:ind w:left="709"/>
        <w:jc w:val="both"/>
        <w:textAlignment w:val="baseline"/>
        <w:rPr>
          <w:rFonts w:ascii="Trebuchet MS" w:hAnsi="Trebuchet MS" w:cs="Arial"/>
          <w:bCs/>
          <w:i/>
          <w:sz w:val="22"/>
          <w:szCs w:val="22"/>
          <w:lang w:val="es-ES_tradnl" w:eastAsia="es-ES"/>
        </w:rPr>
      </w:pPr>
      <w:r w:rsidRPr="00B03994">
        <w:rPr>
          <w:rFonts w:ascii="Trebuchet MS" w:hAnsi="Trebuchet MS" w:cs="Arial"/>
          <w:bCs/>
          <w:i/>
          <w:sz w:val="22"/>
          <w:szCs w:val="22"/>
          <w:lang w:val="es-ES_tradnl" w:eastAsia="es-ES"/>
        </w:rPr>
        <w:t>3. Documental pública, la indagatoria que se realice para localizar a los responsables de las pintas y los recursos que se erogan para tales fines.</w:t>
      </w:r>
    </w:p>
    <w:p w14:paraId="64F21F2D" w14:textId="77777777" w:rsidR="00960A27" w:rsidRPr="00B03994" w:rsidRDefault="00960A27" w:rsidP="00960A27">
      <w:pPr>
        <w:pStyle w:val="NormalWeb"/>
        <w:spacing w:after="0" w:line="276" w:lineRule="auto"/>
        <w:ind w:left="709"/>
        <w:jc w:val="both"/>
        <w:textAlignment w:val="baseline"/>
        <w:rPr>
          <w:rFonts w:ascii="Trebuchet MS" w:hAnsi="Trebuchet MS" w:cs="Arial"/>
          <w:bCs/>
          <w:i/>
          <w:sz w:val="22"/>
          <w:szCs w:val="22"/>
          <w:lang w:val="es-ES_tradnl" w:eastAsia="es-ES"/>
        </w:rPr>
      </w:pPr>
      <w:r w:rsidRPr="00B03994">
        <w:rPr>
          <w:rFonts w:ascii="Trebuchet MS" w:hAnsi="Trebuchet MS" w:cs="Arial"/>
          <w:bCs/>
          <w:i/>
          <w:sz w:val="22"/>
          <w:szCs w:val="22"/>
          <w:lang w:val="es-ES_tradnl" w:eastAsia="es-ES"/>
        </w:rPr>
        <w:t>4. LA INSTRUMENTAL DE ACTUACIONES, consistente en todo lo actuado en el Procedimiento Sancionador Especial que se tramite ante ese H. Instituto. Esta prueba la relaciono con todos y cada uno de los hechos de la presente denuncia.</w:t>
      </w:r>
    </w:p>
    <w:p w14:paraId="4DE5BC47" w14:textId="7404681C" w:rsidR="00960A27" w:rsidRPr="00B03994" w:rsidRDefault="00960A27" w:rsidP="00960A27">
      <w:pPr>
        <w:pStyle w:val="NormalWeb"/>
        <w:spacing w:before="0" w:beforeAutospacing="0" w:after="0" w:afterAutospacing="0" w:line="276" w:lineRule="auto"/>
        <w:ind w:left="709"/>
        <w:jc w:val="both"/>
        <w:textAlignment w:val="baseline"/>
        <w:rPr>
          <w:rFonts w:ascii="Trebuchet MS" w:hAnsi="Trebuchet MS" w:cs="Arial"/>
          <w:bCs/>
          <w:i/>
          <w:sz w:val="22"/>
          <w:szCs w:val="22"/>
          <w:lang w:val="es-ES_tradnl" w:eastAsia="es-ES"/>
        </w:rPr>
      </w:pPr>
      <w:r w:rsidRPr="00B03994">
        <w:rPr>
          <w:rFonts w:ascii="Trebuchet MS" w:hAnsi="Trebuchet MS" w:cs="Arial"/>
          <w:bCs/>
          <w:i/>
          <w:sz w:val="22"/>
          <w:szCs w:val="22"/>
          <w:lang w:val="es-ES_tradnl" w:eastAsia="es-ES"/>
        </w:rPr>
        <w:t>5. LA PRESUNCIONAL LEGAL Y HUMANA, en igual sentido que la anterior y que favorezca a los intereses de mi representada. Esta prueba la relaciono con todos y cada uno de los hechos de la presente denuncia.”</w:t>
      </w:r>
    </w:p>
    <w:p w14:paraId="6A6788C8" w14:textId="77777777" w:rsidR="000C03C2" w:rsidRPr="00B03994" w:rsidRDefault="000C03C2" w:rsidP="002C2725">
      <w:pPr>
        <w:pStyle w:val="NormalWeb"/>
        <w:spacing w:before="0" w:beforeAutospacing="0" w:after="0" w:afterAutospacing="0" w:line="276" w:lineRule="auto"/>
        <w:jc w:val="both"/>
        <w:textAlignment w:val="baseline"/>
        <w:rPr>
          <w:rFonts w:ascii="Trebuchet MS" w:hAnsi="Trebuchet MS"/>
          <w:color w:val="000000"/>
          <w:lang w:val="es-ES_tradnl"/>
        </w:rPr>
      </w:pPr>
    </w:p>
    <w:p w14:paraId="6171CB80" w14:textId="10536A5D" w:rsidR="002C1015" w:rsidRPr="00B03994" w:rsidRDefault="002C1015" w:rsidP="00B8495C">
      <w:pPr>
        <w:spacing w:after="0" w:line="276" w:lineRule="auto"/>
        <w:jc w:val="both"/>
        <w:rPr>
          <w:rFonts w:ascii="Trebuchet MS" w:eastAsia="Times New Roman" w:hAnsi="Trebuchet MS" w:cs="Arial"/>
          <w:b/>
          <w:bCs/>
          <w:color w:val="000000"/>
          <w:sz w:val="24"/>
          <w:szCs w:val="24"/>
          <w:lang w:val="es-ES_tradnl" w:eastAsia="x-none"/>
        </w:rPr>
      </w:pPr>
      <w:r w:rsidRPr="00B03994">
        <w:rPr>
          <w:rFonts w:ascii="Trebuchet MS" w:eastAsia="Times New Roman" w:hAnsi="Trebuchet MS" w:cs="Arial"/>
          <w:b/>
          <w:sz w:val="24"/>
          <w:szCs w:val="24"/>
          <w:lang w:val="es-ES_tradnl" w:eastAsia="es-MX"/>
        </w:rPr>
        <w:t>V.</w:t>
      </w:r>
      <w:r w:rsidRPr="00B03994">
        <w:rPr>
          <w:rFonts w:ascii="Trebuchet MS" w:eastAsia="Times New Roman" w:hAnsi="Trebuchet MS" w:cs="Arial"/>
          <w:b/>
          <w:bCs/>
          <w:color w:val="000000"/>
          <w:sz w:val="24"/>
          <w:szCs w:val="24"/>
          <w:lang w:val="es-ES_tradnl" w:eastAsia="x-none"/>
        </w:rPr>
        <w:t xml:space="preserve"> </w:t>
      </w:r>
      <w:r w:rsidRPr="00B03994">
        <w:rPr>
          <w:rFonts w:ascii="Trebuchet MS" w:eastAsia="Times New Roman" w:hAnsi="Trebuchet MS" w:cs="Arial"/>
          <w:b/>
          <w:bCs/>
          <w:sz w:val="24"/>
          <w:szCs w:val="24"/>
          <w:lang w:val="es-ES_tradnl" w:eastAsia="es-MX"/>
        </w:rPr>
        <w:t>D</w:t>
      </w:r>
      <w:r w:rsidR="00B8495C" w:rsidRPr="00B03994">
        <w:rPr>
          <w:rFonts w:ascii="Trebuchet MS" w:eastAsia="Times New Roman" w:hAnsi="Trebuchet MS" w:cs="Arial"/>
          <w:b/>
          <w:bCs/>
          <w:sz w:val="24"/>
          <w:szCs w:val="24"/>
          <w:lang w:val="es-ES_tradnl" w:eastAsia="es-MX"/>
        </w:rPr>
        <w:t>iligencias ordenadas por esta autoridad</w:t>
      </w:r>
      <w:r w:rsidR="00B8495C" w:rsidRPr="00B03994">
        <w:rPr>
          <w:rFonts w:ascii="Trebuchet MS" w:eastAsia="Times New Roman" w:hAnsi="Trebuchet MS" w:cs="Arial"/>
          <w:b/>
          <w:bCs/>
          <w:color w:val="000000"/>
          <w:sz w:val="24"/>
          <w:szCs w:val="24"/>
          <w:lang w:val="es-ES_tradnl" w:eastAsia="x-none"/>
        </w:rPr>
        <w:t xml:space="preserve">. </w:t>
      </w:r>
      <w:r w:rsidRPr="00B03994">
        <w:rPr>
          <w:rFonts w:ascii="Trebuchet MS" w:eastAsia="Times New Roman" w:hAnsi="Trebuchet MS" w:cs="Arial"/>
          <w:sz w:val="24"/>
          <w:szCs w:val="24"/>
          <w:lang w:val="es-ES_tradnl" w:eastAsia="es-MX"/>
        </w:rPr>
        <w:t>Es preciso establecer que esta autoridad integradora</w:t>
      </w:r>
      <w:r w:rsidR="000624B2" w:rsidRPr="00B03994">
        <w:rPr>
          <w:rFonts w:ascii="Trebuchet MS" w:eastAsia="Times New Roman" w:hAnsi="Trebuchet MS" w:cs="Arial"/>
          <w:sz w:val="24"/>
          <w:szCs w:val="24"/>
          <w:lang w:val="es-ES_tradnl" w:eastAsia="es-MX"/>
        </w:rPr>
        <w:t>,</w:t>
      </w:r>
      <w:r w:rsidRPr="00B03994">
        <w:rPr>
          <w:rFonts w:ascii="Trebuchet MS" w:eastAsia="Times New Roman" w:hAnsi="Trebuchet MS" w:cs="Arial"/>
          <w:sz w:val="24"/>
          <w:szCs w:val="24"/>
          <w:lang w:val="es-ES_tradnl" w:eastAsia="es-MX"/>
        </w:rPr>
        <w:t xml:space="preserve"> ordenó realizar como diligencia de investigación la verificación de</w:t>
      </w:r>
      <w:r w:rsidRPr="00B03994">
        <w:rPr>
          <w:rFonts w:ascii="Trebuchet MS" w:eastAsia="Times New Roman" w:hAnsi="Trebuchet MS" w:cs="Arial"/>
          <w:color w:val="000000"/>
          <w:sz w:val="24"/>
          <w:szCs w:val="24"/>
          <w:lang w:val="es-ES_tradnl" w:eastAsia="x-none"/>
        </w:rPr>
        <w:t xml:space="preserve"> la existencia </w:t>
      </w:r>
      <w:r w:rsidR="00B8495C" w:rsidRPr="00B03994">
        <w:rPr>
          <w:rFonts w:ascii="Trebuchet MS" w:eastAsia="Times New Roman" w:hAnsi="Trebuchet MS" w:cs="Arial"/>
          <w:color w:val="000000"/>
          <w:sz w:val="24"/>
          <w:szCs w:val="24"/>
          <w:lang w:val="es-ES_tradnl" w:eastAsia="x-none"/>
        </w:rPr>
        <w:t>los anuncios espectaculares y las notas periodísticas</w:t>
      </w:r>
      <w:r w:rsidR="000C03C2" w:rsidRPr="00B03994">
        <w:rPr>
          <w:rFonts w:ascii="Trebuchet MS" w:eastAsia="Times New Roman" w:hAnsi="Trebuchet MS" w:cs="Arial"/>
          <w:color w:val="000000"/>
          <w:sz w:val="24"/>
          <w:szCs w:val="24"/>
          <w:lang w:val="es-ES_tradnl" w:eastAsia="x-none"/>
        </w:rPr>
        <w:t xml:space="preserve">, </w:t>
      </w:r>
      <w:r w:rsidR="000624B2" w:rsidRPr="00B03994">
        <w:rPr>
          <w:rFonts w:ascii="Trebuchet MS" w:eastAsia="Times New Roman" w:hAnsi="Trebuchet MS" w:cs="Arial"/>
          <w:color w:val="000000"/>
          <w:sz w:val="24"/>
          <w:szCs w:val="24"/>
          <w:lang w:val="es-ES_tradnl" w:eastAsia="x-none"/>
        </w:rPr>
        <w:t xml:space="preserve">misma que se llevó a cabo el día </w:t>
      </w:r>
      <w:r w:rsidR="00B8495C" w:rsidRPr="00B03994">
        <w:rPr>
          <w:rFonts w:ascii="Trebuchet MS" w:eastAsia="Times New Roman" w:hAnsi="Trebuchet MS" w:cs="Arial"/>
          <w:color w:val="000000"/>
          <w:sz w:val="24"/>
          <w:szCs w:val="24"/>
          <w:lang w:val="es-ES_tradnl" w:eastAsia="x-none"/>
        </w:rPr>
        <w:t>veintidós de junio</w:t>
      </w:r>
      <w:r w:rsidR="000624B2" w:rsidRPr="00B03994">
        <w:rPr>
          <w:rFonts w:ascii="Trebuchet MS" w:eastAsia="Times New Roman" w:hAnsi="Trebuchet MS" w:cs="Arial"/>
          <w:color w:val="000000"/>
          <w:sz w:val="24"/>
          <w:szCs w:val="24"/>
          <w:lang w:val="es-ES_tradnl" w:eastAsia="x-none"/>
        </w:rPr>
        <w:t xml:space="preserve">, la cual consta en el acta de la </w:t>
      </w:r>
      <w:r w:rsidR="00EC662E" w:rsidRPr="00B03994">
        <w:rPr>
          <w:rFonts w:ascii="Trebuchet MS" w:eastAsia="Times New Roman" w:hAnsi="Trebuchet MS" w:cs="Arial"/>
          <w:color w:val="000000"/>
          <w:sz w:val="24"/>
          <w:szCs w:val="24"/>
          <w:lang w:val="es-ES_tradnl" w:eastAsia="x-none"/>
        </w:rPr>
        <w:t>f</w:t>
      </w:r>
      <w:r w:rsidR="000624B2" w:rsidRPr="00B03994">
        <w:rPr>
          <w:rFonts w:ascii="Trebuchet MS" w:eastAsia="Times New Roman" w:hAnsi="Trebuchet MS" w:cs="Arial"/>
          <w:color w:val="000000"/>
          <w:sz w:val="24"/>
          <w:szCs w:val="24"/>
          <w:lang w:val="es-ES_tradnl" w:eastAsia="x-none"/>
        </w:rPr>
        <w:t xml:space="preserve">unción de </w:t>
      </w:r>
      <w:r w:rsidR="00EC662E" w:rsidRPr="00B03994">
        <w:rPr>
          <w:rFonts w:ascii="Trebuchet MS" w:eastAsia="Times New Roman" w:hAnsi="Trebuchet MS" w:cs="Arial"/>
          <w:color w:val="000000"/>
          <w:sz w:val="24"/>
          <w:szCs w:val="24"/>
          <w:lang w:val="es-ES_tradnl" w:eastAsia="x-none"/>
        </w:rPr>
        <w:t>oficialía e</w:t>
      </w:r>
      <w:r w:rsidR="000624B2" w:rsidRPr="00B03994">
        <w:rPr>
          <w:rFonts w:ascii="Trebuchet MS" w:eastAsia="Times New Roman" w:hAnsi="Trebuchet MS" w:cs="Arial"/>
          <w:color w:val="000000"/>
          <w:sz w:val="24"/>
          <w:szCs w:val="24"/>
          <w:lang w:val="es-ES_tradnl" w:eastAsia="x-none"/>
        </w:rPr>
        <w:t>lectoral nú</w:t>
      </w:r>
      <w:r w:rsidR="000C03C2" w:rsidRPr="00B03994">
        <w:rPr>
          <w:rFonts w:ascii="Trebuchet MS" w:eastAsia="Times New Roman" w:hAnsi="Trebuchet MS" w:cs="Arial"/>
          <w:color w:val="000000"/>
          <w:sz w:val="24"/>
          <w:szCs w:val="24"/>
          <w:lang w:val="es-ES_tradnl" w:eastAsia="x-none"/>
        </w:rPr>
        <w:t>mero IEPC-OE</w:t>
      </w:r>
      <w:r w:rsidR="006C4A1F">
        <w:rPr>
          <w:rFonts w:ascii="Trebuchet MS" w:eastAsia="Times New Roman" w:hAnsi="Trebuchet MS" w:cs="Arial"/>
          <w:color w:val="000000"/>
          <w:sz w:val="24"/>
          <w:szCs w:val="24"/>
          <w:lang w:val="es-ES_tradnl" w:eastAsia="x-none"/>
        </w:rPr>
        <w:t>-</w:t>
      </w:r>
      <w:r w:rsidR="00B8495C" w:rsidRPr="00B03994">
        <w:rPr>
          <w:rFonts w:ascii="Trebuchet MS" w:eastAsia="Times New Roman" w:hAnsi="Trebuchet MS" w:cs="Arial"/>
          <w:color w:val="000000"/>
          <w:sz w:val="24"/>
          <w:szCs w:val="24"/>
          <w:lang w:val="es-ES_tradnl" w:eastAsia="x-none"/>
        </w:rPr>
        <w:t>18</w:t>
      </w:r>
      <w:r w:rsidR="000C03C2" w:rsidRPr="00B03994">
        <w:rPr>
          <w:rFonts w:ascii="Trebuchet MS" w:eastAsia="Times New Roman" w:hAnsi="Trebuchet MS" w:cs="Arial"/>
          <w:color w:val="000000"/>
          <w:sz w:val="24"/>
          <w:szCs w:val="24"/>
          <w:lang w:val="es-ES_tradnl" w:eastAsia="x-none"/>
        </w:rPr>
        <w:t>/202</w:t>
      </w:r>
      <w:r w:rsidR="00B8495C" w:rsidRPr="00B03994">
        <w:rPr>
          <w:rFonts w:ascii="Trebuchet MS" w:eastAsia="Times New Roman" w:hAnsi="Trebuchet MS" w:cs="Arial"/>
          <w:color w:val="000000"/>
          <w:sz w:val="24"/>
          <w:szCs w:val="24"/>
          <w:lang w:val="es-ES_tradnl" w:eastAsia="x-none"/>
        </w:rPr>
        <w:t>3</w:t>
      </w:r>
      <w:r w:rsidR="000624B2" w:rsidRPr="00B03994">
        <w:rPr>
          <w:rFonts w:ascii="Trebuchet MS" w:eastAsia="Times New Roman" w:hAnsi="Trebuchet MS" w:cs="Arial"/>
          <w:color w:val="000000"/>
          <w:sz w:val="24"/>
          <w:szCs w:val="24"/>
          <w:lang w:val="es-ES_tradnl" w:eastAsia="x-none"/>
        </w:rPr>
        <w:t>.</w:t>
      </w:r>
    </w:p>
    <w:p w14:paraId="6598E10A" w14:textId="77777777" w:rsidR="000624B2" w:rsidRPr="00B03994" w:rsidRDefault="000624B2" w:rsidP="002C2725">
      <w:pPr>
        <w:autoSpaceDE w:val="0"/>
        <w:autoSpaceDN w:val="0"/>
        <w:adjustRightInd w:val="0"/>
        <w:spacing w:after="0" w:line="276" w:lineRule="auto"/>
        <w:jc w:val="both"/>
        <w:rPr>
          <w:rFonts w:ascii="Trebuchet MS" w:eastAsia="Times New Roman" w:hAnsi="Trebuchet MS" w:cs="Arial"/>
          <w:color w:val="000000"/>
          <w:sz w:val="24"/>
          <w:szCs w:val="24"/>
          <w:lang w:val="es-ES_tradnl" w:eastAsia="x-none"/>
        </w:rPr>
      </w:pPr>
    </w:p>
    <w:p w14:paraId="34FE19EB" w14:textId="77777777" w:rsidR="002C1015" w:rsidRPr="00B03994" w:rsidRDefault="000624B2" w:rsidP="002C2725">
      <w:pPr>
        <w:spacing w:after="0" w:line="276" w:lineRule="auto"/>
        <w:jc w:val="both"/>
        <w:rPr>
          <w:rFonts w:ascii="Trebuchet MS" w:eastAsia="Times New Roman" w:hAnsi="Trebuchet MS" w:cs="Arial"/>
          <w:color w:val="000000"/>
          <w:sz w:val="24"/>
          <w:szCs w:val="24"/>
          <w:lang w:val="es-ES_tradnl" w:eastAsia="x-none"/>
        </w:rPr>
      </w:pPr>
      <w:r w:rsidRPr="00B03994">
        <w:rPr>
          <w:rFonts w:ascii="Trebuchet MS" w:eastAsia="Times New Roman" w:hAnsi="Trebuchet MS" w:cs="Arial"/>
          <w:color w:val="000000"/>
          <w:sz w:val="24"/>
          <w:szCs w:val="24"/>
          <w:lang w:val="es-ES_tradnl" w:eastAsia="x-none"/>
        </w:rPr>
        <w:t>Dicha acta</w:t>
      </w:r>
      <w:r w:rsidR="002C1015" w:rsidRPr="00B03994">
        <w:rPr>
          <w:rFonts w:ascii="Trebuchet MS" w:eastAsia="Times New Roman" w:hAnsi="Trebuchet MS" w:cs="Arial"/>
          <w:color w:val="000000"/>
          <w:sz w:val="24"/>
          <w:szCs w:val="24"/>
          <w:lang w:val="es-ES_tradnl" w:eastAsia="x-none"/>
        </w:rPr>
        <w:t xml:space="preserve"> constituye</w:t>
      </w:r>
      <w:r w:rsidRPr="00B03994">
        <w:rPr>
          <w:rFonts w:ascii="Trebuchet MS" w:eastAsia="Times New Roman" w:hAnsi="Trebuchet MS" w:cs="Arial"/>
          <w:color w:val="000000"/>
          <w:sz w:val="24"/>
          <w:szCs w:val="24"/>
          <w:lang w:val="es-ES_tradnl" w:eastAsia="x-none"/>
        </w:rPr>
        <w:t xml:space="preserve"> una prueba </w:t>
      </w:r>
      <w:r w:rsidR="002C1015" w:rsidRPr="00B03994">
        <w:rPr>
          <w:rFonts w:ascii="Trebuchet MS" w:eastAsia="Times New Roman" w:hAnsi="Trebuchet MS" w:cs="Arial"/>
          <w:color w:val="000000"/>
          <w:sz w:val="24"/>
          <w:szCs w:val="24"/>
          <w:lang w:val="es-ES_tradnl" w:eastAsia="x-none"/>
        </w:rPr>
        <w:t xml:space="preserve">documental pública que de conformidad al párrafo 2 del artículo 463 del código en la materia, </w:t>
      </w:r>
      <w:r w:rsidRPr="00B03994">
        <w:rPr>
          <w:rFonts w:ascii="Trebuchet MS" w:eastAsia="Times New Roman" w:hAnsi="Trebuchet MS" w:cs="Arial"/>
          <w:color w:val="000000"/>
          <w:sz w:val="24"/>
          <w:szCs w:val="24"/>
          <w:lang w:val="es-ES_tradnl" w:eastAsia="x-none"/>
        </w:rPr>
        <w:t xml:space="preserve">misma que </w:t>
      </w:r>
      <w:r w:rsidR="002C1015" w:rsidRPr="00B03994">
        <w:rPr>
          <w:rFonts w:ascii="Trebuchet MS" w:eastAsia="Times New Roman" w:hAnsi="Trebuchet MS" w:cs="Arial"/>
          <w:color w:val="000000"/>
          <w:sz w:val="24"/>
          <w:szCs w:val="24"/>
          <w:lang w:val="es-ES_tradnl" w:eastAsia="x-none"/>
        </w:rPr>
        <w:t>merece valor probatorio pleno.</w:t>
      </w:r>
    </w:p>
    <w:p w14:paraId="13352BAF" w14:textId="77777777" w:rsidR="002C1015" w:rsidRPr="00B03994" w:rsidRDefault="002C1015" w:rsidP="002C2725">
      <w:pPr>
        <w:spacing w:after="0" w:line="276" w:lineRule="auto"/>
        <w:jc w:val="both"/>
        <w:rPr>
          <w:rFonts w:ascii="Trebuchet MS" w:eastAsia="Calibri" w:hAnsi="Trebuchet MS" w:cs="Arial"/>
          <w:b/>
          <w:sz w:val="24"/>
          <w:szCs w:val="24"/>
          <w:lang w:val="es-ES_tradnl"/>
        </w:rPr>
      </w:pPr>
    </w:p>
    <w:p w14:paraId="79D98DD8" w14:textId="21AE9D26" w:rsidR="002C1015" w:rsidRPr="00B03994" w:rsidRDefault="00B8495C" w:rsidP="002C2725">
      <w:pPr>
        <w:spacing w:after="0" w:line="276" w:lineRule="auto"/>
        <w:jc w:val="both"/>
        <w:rPr>
          <w:rFonts w:ascii="Trebuchet MS" w:eastAsia="Calibri" w:hAnsi="Trebuchet MS" w:cs="Arial"/>
          <w:color w:val="000000"/>
          <w:sz w:val="24"/>
          <w:szCs w:val="24"/>
          <w:lang w:val="es-ES_tradnl"/>
        </w:rPr>
      </w:pPr>
      <w:r w:rsidRPr="00B03994">
        <w:rPr>
          <w:rFonts w:ascii="Trebuchet MS" w:eastAsia="Calibri" w:hAnsi="Trebuchet MS" w:cs="Arial"/>
          <w:b/>
          <w:sz w:val="24"/>
          <w:szCs w:val="24"/>
          <w:lang w:val="es-ES_tradnl"/>
        </w:rPr>
        <w:t>VI. Naturaleza y finalidad de las medidas cautelares.</w:t>
      </w:r>
      <w:r w:rsidRPr="00B03994">
        <w:rPr>
          <w:rFonts w:ascii="Trebuchet MS" w:eastAsia="Calibri" w:hAnsi="Trebuchet MS" w:cs="Arial"/>
          <w:sz w:val="24"/>
          <w:szCs w:val="24"/>
          <w:lang w:val="es-ES_tradnl"/>
        </w:rPr>
        <w:t xml:space="preserve"> </w:t>
      </w:r>
      <w:r w:rsidR="002C1015" w:rsidRPr="00B03994">
        <w:rPr>
          <w:rFonts w:ascii="Trebuchet MS" w:eastAsia="Calibri" w:hAnsi="Trebuchet MS" w:cs="Arial"/>
          <w:sz w:val="24"/>
          <w:szCs w:val="24"/>
          <w:lang w:val="es-ES_tradnl"/>
        </w:rPr>
        <w:t>De conformidad con lo dispuesto en los artículos 472, párrafo 9, del Código; y 10, del Reglamento de Quejas y Denuncias de este instituto; l</w:t>
      </w:r>
      <w:r w:rsidR="002C1015" w:rsidRPr="00B03994">
        <w:rPr>
          <w:rFonts w:ascii="Trebuchet MS" w:eastAsia="Calibri" w:hAnsi="Trebuchet MS" w:cs="Arial"/>
          <w:color w:val="000000"/>
          <w:sz w:val="24"/>
          <w:szCs w:val="24"/>
          <w:lang w:val="es-ES_tradnl"/>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2A239D4B" w14:textId="77777777" w:rsidR="002C1015" w:rsidRPr="00B03994" w:rsidRDefault="002C1015" w:rsidP="002C2725">
      <w:pPr>
        <w:spacing w:after="0" w:line="276" w:lineRule="auto"/>
        <w:jc w:val="both"/>
        <w:rPr>
          <w:rFonts w:ascii="Trebuchet MS" w:eastAsia="Calibri" w:hAnsi="Trebuchet MS" w:cs="Arial"/>
          <w:color w:val="000000"/>
          <w:sz w:val="24"/>
          <w:szCs w:val="24"/>
          <w:lang w:val="es-ES_tradnl"/>
        </w:rPr>
      </w:pPr>
    </w:p>
    <w:p w14:paraId="3356099C" w14:textId="77777777" w:rsidR="002C1015" w:rsidRPr="00B03994" w:rsidRDefault="002C1015" w:rsidP="002C2725">
      <w:pPr>
        <w:spacing w:after="0" w:line="276" w:lineRule="auto"/>
        <w:jc w:val="both"/>
        <w:rPr>
          <w:rFonts w:ascii="Trebuchet MS" w:eastAsia="Calibri" w:hAnsi="Trebuchet MS" w:cs="Arial"/>
          <w:color w:val="000000"/>
          <w:sz w:val="24"/>
          <w:szCs w:val="24"/>
          <w:lang w:val="es-ES_tradnl"/>
        </w:rPr>
      </w:pPr>
      <w:r w:rsidRPr="00B03994">
        <w:rPr>
          <w:rFonts w:ascii="Trebuchet MS" w:eastAsia="Calibri" w:hAnsi="Trebuchet MS" w:cs="Arial"/>
          <w:color w:val="000000"/>
          <w:sz w:val="24"/>
          <w:szCs w:val="24"/>
          <w:lang w:val="es-ES_tradnl"/>
        </w:rPr>
        <w:t xml:space="preserve">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w:t>
      </w:r>
      <w:r w:rsidRPr="00B03994">
        <w:rPr>
          <w:rFonts w:ascii="Trebuchet MS" w:eastAsia="Calibri" w:hAnsi="Trebuchet MS" w:cs="Arial"/>
          <w:color w:val="000000"/>
          <w:sz w:val="24"/>
          <w:szCs w:val="24"/>
          <w:lang w:val="es-ES_tradnl"/>
        </w:rPr>
        <w:lastRenderedPageBreak/>
        <w:t>el perjuicio se vuelva irreparable, asegurando la eficacia de la resolución que se dicte.</w:t>
      </w:r>
    </w:p>
    <w:p w14:paraId="06BB6477" w14:textId="77777777" w:rsidR="002C1015" w:rsidRPr="00B03994" w:rsidRDefault="002C1015" w:rsidP="002C2725">
      <w:pPr>
        <w:spacing w:after="0" w:line="276" w:lineRule="auto"/>
        <w:jc w:val="both"/>
        <w:rPr>
          <w:rFonts w:ascii="Trebuchet MS" w:eastAsia="Calibri" w:hAnsi="Trebuchet MS" w:cs="Arial"/>
          <w:color w:val="000000"/>
          <w:sz w:val="24"/>
          <w:szCs w:val="24"/>
          <w:lang w:val="es-ES_tradnl"/>
        </w:rPr>
      </w:pPr>
    </w:p>
    <w:p w14:paraId="5E09E4F2" w14:textId="77777777" w:rsidR="002C1015" w:rsidRPr="00B03994" w:rsidRDefault="002C1015" w:rsidP="002C2725">
      <w:pPr>
        <w:spacing w:after="0" w:line="276" w:lineRule="auto"/>
        <w:jc w:val="both"/>
        <w:rPr>
          <w:rFonts w:ascii="Trebuchet MS" w:eastAsia="Calibri" w:hAnsi="Trebuchet MS" w:cs="Arial"/>
          <w:color w:val="000000"/>
          <w:sz w:val="24"/>
          <w:szCs w:val="24"/>
          <w:lang w:val="es-ES_tradnl"/>
        </w:rPr>
      </w:pPr>
      <w:r w:rsidRPr="00B03994">
        <w:rPr>
          <w:rFonts w:ascii="Trebuchet MS" w:eastAsia="Calibri" w:hAnsi="Trebuchet MS" w:cs="Arial"/>
          <w:color w:val="000000"/>
          <w:sz w:val="24"/>
          <w:szCs w:val="24"/>
          <w:lang w:val="es-ES_tradnl"/>
        </w:rPr>
        <w:t>En consecuencia, las medidas cautelares están dirigidas a garantizar la existencia y el restablecimiento del derecho que se considera afectado, cuyo titular estima que puede sufrir algún menoscabo.</w:t>
      </w:r>
    </w:p>
    <w:p w14:paraId="3CA10F33" w14:textId="77777777" w:rsidR="002C1015" w:rsidRPr="00B03994" w:rsidRDefault="002C1015" w:rsidP="002C2725">
      <w:pPr>
        <w:spacing w:after="0" w:line="276" w:lineRule="auto"/>
        <w:jc w:val="both"/>
        <w:rPr>
          <w:rFonts w:ascii="Trebuchet MS" w:eastAsia="Calibri" w:hAnsi="Trebuchet MS" w:cs="Arial"/>
          <w:color w:val="000000"/>
          <w:sz w:val="24"/>
          <w:szCs w:val="24"/>
          <w:lang w:val="es-ES_tradnl"/>
        </w:rPr>
      </w:pPr>
    </w:p>
    <w:p w14:paraId="09D0F7F7" w14:textId="10E7BE4E" w:rsidR="002C1015" w:rsidRPr="00B03994" w:rsidRDefault="002C1015" w:rsidP="002C2725">
      <w:pPr>
        <w:spacing w:after="0" w:line="276" w:lineRule="auto"/>
        <w:jc w:val="both"/>
        <w:rPr>
          <w:rFonts w:ascii="Trebuchet MS" w:eastAsia="Calibri" w:hAnsi="Trebuchet MS" w:cs="Arial"/>
          <w:color w:val="000000"/>
          <w:sz w:val="24"/>
          <w:szCs w:val="24"/>
          <w:lang w:val="es-ES_tradnl"/>
        </w:rPr>
      </w:pPr>
      <w:r w:rsidRPr="00B03994">
        <w:rPr>
          <w:rFonts w:ascii="Trebuchet MS" w:eastAsia="Calibri" w:hAnsi="Trebuchet MS" w:cs="Arial"/>
          <w:color w:val="000000"/>
          <w:sz w:val="24"/>
          <w:szCs w:val="24"/>
          <w:lang w:val="es-ES_tradnl"/>
        </w:rPr>
        <w:t xml:space="preserve">Bajo esa lógica, las medidas cautelares a la vez que constituyen un instrumento de otra </w:t>
      </w:r>
      <w:r w:rsidR="004E0975" w:rsidRPr="00B03994">
        <w:rPr>
          <w:rFonts w:ascii="Trebuchet MS" w:eastAsia="Calibri" w:hAnsi="Trebuchet MS" w:cs="Arial"/>
          <w:color w:val="000000"/>
          <w:sz w:val="24"/>
          <w:szCs w:val="24"/>
          <w:lang w:val="es-ES_tradnl"/>
        </w:rPr>
        <w:t>resolución</w:t>
      </w:r>
      <w:r w:rsidRPr="00B03994">
        <w:rPr>
          <w:rFonts w:ascii="Trebuchet MS" w:eastAsia="Calibri" w:hAnsi="Trebuchet MS" w:cs="Arial"/>
          <w:color w:val="000000"/>
          <w:sz w:val="24"/>
          <w:szCs w:val="24"/>
          <w:lang w:val="es-ES_tradnl"/>
        </w:rPr>
        <w:t xml:space="preserve"> también sirven para tutelar el interés público, porque buscan restablecer el ordenamiento jurídico conculcado, desapareciendo provisionalmente, una situación que se califica como ilícita.</w:t>
      </w:r>
    </w:p>
    <w:p w14:paraId="30C56971" w14:textId="77777777" w:rsidR="002C1015" w:rsidRPr="00B03994" w:rsidRDefault="002C1015" w:rsidP="002C2725">
      <w:pPr>
        <w:spacing w:after="0" w:line="276" w:lineRule="auto"/>
        <w:jc w:val="both"/>
        <w:rPr>
          <w:rFonts w:ascii="Trebuchet MS" w:eastAsia="Calibri" w:hAnsi="Trebuchet MS" w:cs="Arial"/>
          <w:color w:val="000000"/>
          <w:sz w:val="24"/>
          <w:szCs w:val="24"/>
          <w:lang w:val="es-ES_tradnl"/>
        </w:rPr>
      </w:pPr>
    </w:p>
    <w:p w14:paraId="206ADC0F" w14:textId="77777777" w:rsidR="002C1015" w:rsidRPr="00B03994" w:rsidRDefault="002C1015" w:rsidP="002C2725">
      <w:pPr>
        <w:spacing w:after="0" w:line="276" w:lineRule="auto"/>
        <w:jc w:val="both"/>
        <w:rPr>
          <w:rFonts w:ascii="Trebuchet MS" w:eastAsia="Calibri" w:hAnsi="Trebuchet MS" w:cs="Arial"/>
          <w:color w:val="000000"/>
          <w:sz w:val="24"/>
          <w:szCs w:val="24"/>
          <w:lang w:val="es-ES_tradnl"/>
        </w:rPr>
      </w:pPr>
      <w:r w:rsidRPr="00B03994">
        <w:rPr>
          <w:rFonts w:ascii="Trebuchet MS" w:eastAsia="Calibri" w:hAnsi="Trebuchet MS" w:cs="Arial"/>
          <w:color w:val="000000"/>
          <w:sz w:val="24"/>
          <w:szCs w:val="24"/>
          <w:lang w:val="es-ES_tradnl"/>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3E88F448" w14:textId="77777777" w:rsidR="002C1015" w:rsidRPr="00B03994" w:rsidRDefault="002C1015" w:rsidP="002C2725">
      <w:pPr>
        <w:spacing w:after="0" w:line="276" w:lineRule="auto"/>
        <w:jc w:val="both"/>
        <w:rPr>
          <w:rFonts w:ascii="Trebuchet MS" w:eastAsia="Calibri" w:hAnsi="Trebuchet MS" w:cs="Arial"/>
          <w:color w:val="000000"/>
          <w:sz w:val="24"/>
          <w:szCs w:val="24"/>
          <w:lang w:val="es-ES_tradnl"/>
        </w:rPr>
      </w:pPr>
    </w:p>
    <w:p w14:paraId="271036EA" w14:textId="77777777" w:rsidR="002C1015" w:rsidRPr="00B03994" w:rsidRDefault="002C1015" w:rsidP="002C2725">
      <w:pPr>
        <w:spacing w:after="0" w:line="276" w:lineRule="auto"/>
        <w:jc w:val="both"/>
        <w:rPr>
          <w:rFonts w:ascii="Trebuchet MS" w:eastAsia="Calibri" w:hAnsi="Trebuchet MS" w:cs="Arial"/>
          <w:color w:val="000000"/>
          <w:sz w:val="24"/>
          <w:szCs w:val="24"/>
          <w:lang w:val="es-ES_tradnl"/>
        </w:rPr>
      </w:pPr>
      <w:r w:rsidRPr="00B03994">
        <w:rPr>
          <w:rFonts w:ascii="Trebuchet MS" w:eastAsia="Calibri" w:hAnsi="Trebuchet MS" w:cs="Arial"/>
          <w:color w:val="000000"/>
          <w:sz w:val="24"/>
          <w:szCs w:val="24"/>
          <w:lang w:val="es-ES_tradnl"/>
        </w:rPr>
        <w:t>Ahora bien, para que en el dictado de las medidas cautelares se cumpla el principio de legalidad, la fundamentación y motivación deberá ocuparse cuando menos, de los aspectos siguientes:</w:t>
      </w:r>
    </w:p>
    <w:p w14:paraId="341770CC" w14:textId="77777777" w:rsidR="002C1015" w:rsidRPr="00B03994" w:rsidRDefault="002C1015" w:rsidP="002C2725">
      <w:pPr>
        <w:spacing w:after="0" w:line="276" w:lineRule="auto"/>
        <w:jc w:val="both"/>
        <w:rPr>
          <w:rFonts w:ascii="Trebuchet MS" w:eastAsia="Calibri" w:hAnsi="Trebuchet MS" w:cs="Arial"/>
          <w:color w:val="000000"/>
          <w:sz w:val="24"/>
          <w:szCs w:val="24"/>
          <w:lang w:val="es-ES_tradnl"/>
        </w:rPr>
      </w:pPr>
    </w:p>
    <w:p w14:paraId="024F0806" w14:textId="77777777" w:rsidR="002C1015" w:rsidRPr="00B03994" w:rsidRDefault="002C1015" w:rsidP="002C2725">
      <w:pPr>
        <w:numPr>
          <w:ilvl w:val="0"/>
          <w:numId w:val="1"/>
        </w:numPr>
        <w:spacing w:after="0" w:line="276" w:lineRule="auto"/>
        <w:ind w:right="618"/>
        <w:jc w:val="both"/>
        <w:rPr>
          <w:rFonts w:ascii="Trebuchet MS" w:eastAsia="Calibri" w:hAnsi="Trebuchet MS" w:cs="Arial"/>
          <w:color w:val="000000"/>
          <w:sz w:val="24"/>
          <w:szCs w:val="24"/>
          <w:lang w:val="es-ES_tradnl"/>
        </w:rPr>
      </w:pPr>
      <w:r w:rsidRPr="00B03994">
        <w:rPr>
          <w:rFonts w:ascii="Trebuchet MS" w:eastAsia="Calibri" w:hAnsi="Trebuchet MS" w:cs="Arial"/>
          <w:color w:val="000000"/>
          <w:sz w:val="24"/>
          <w:szCs w:val="24"/>
          <w:lang w:val="es-ES_tradnl"/>
        </w:rPr>
        <w:t>La probable violación a un derecho, del cual se pide la tutela en el proceso, y,</w:t>
      </w:r>
    </w:p>
    <w:p w14:paraId="2CF36D5A" w14:textId="77777777" w:rsidR="002C1015" w:rsidRPr="00B03994" w:rsidRDefault="002C1015" w:rsidP="002C2725">
      <w:pPr>
        <w:numPr>
          <w:ilvl w:val="0"/>
          <w:numId w:val="1"/>
        </w:numPr>
        <w:spacing w:after="0" w:line="276" w:lineRule="auto"/>
        <w:ind w:right="618"/>
        <w:jc w:val="both"/>
        <w:rPr>
          <w:rFonts w:ascii="Trebuchet MS" w:eastAsia="Calibri" w:hAnsi="Trebuchet MS" w:cs="Arial"/>
          <w:color w:val="000000"/>
          <w:sz w:val="24"/>
          <w:szCs w:val="24"/>
          <w:lang w:val="es-ES_tradnl"/>
        </w:rPr>
      </w:pPr>
      <w:r w:rsidRPr="00B03994">
        <w:rPr>
          <w:rFonts w:ascii="Trebuchet MS" w:eastAsia="Calibri" w:hAnsi="Trebuchet MS" w:cs="Arial"/>
          <w:color w:val="000000"/>
          <w:sz w:val="24"/>
          <w:szCs w:val="24"/>
          <w:lang w:val="es-ES_tradnl"/>
        </w:rPr>
        <w:t>El temor fundado de que, mientras llega la tutela jurídica efectiva, desaparezcan las circunstancias de hecho necesarias para alcanzar una decisión sobre el derecho o bien jurídico, cuya restitución se reclama (</w:t>
      </w:r>
      <w:proofErr w:type="spellStart"/>
      <w:r w:rsidRPr="00B03994">
        <w:rPr>
          <w:rFonts w:ascii="Trebuchet MS" w:eastAsia="Calibri" w:hAnsi="Trebuchet MS" w:cs="Arial"/>
          <w:i/>
          <w:color w:val="000000"/>
          <w:sz w:val="24"/>
          <w:szCs w:val="24"/>
          <w:lang w:val="es-ES_tradnl"/>
        </w:rPr>
        <w:t>periculum</w:t>
      </w:r>
      <w:proofErr w:type="spellEnd"/>
      <w:r w:rsidRPr="00B03994">
        <w:rPr>
          <w:rFonts w:ascii="Trebuchet MS" w:eastAsia="Calibri" w:hAnsi="Trebuchet MS" w:cs="Arial"/>
          <w:i/>
          <w:color w:val="000000"/>
          <w:sz w:val="24"/>
          <w:szCs w:val="24"/>
          <w:lang w:val="es-ES_tradnl"/>
        </w:rPr>
        <w:t xml:space="preserve"> in mora</w:t>
      </w:r>
      <w:r w:rsidRPr="00B03994">
        <w:rPr>
          <w:rFonts w:ascii="Trebuchet MS" w:eastAsia="Calibri" w:hAnsi="Trebuchet MS" w:cs="Arial"/>
          <w:color w:val="000000"/>
          <w:sz w:val="24"/>
          <w:szCs w:val="24"/>
          <w:lang w:val="es-ES_tradnl"/>
        </w:rPr>
        <w:t>).</w:t>
      </w:r>
    </w:p>
    <w:p w14:paraId="11B6DEC2" w14:textId="77777777" w:rsidR="002C1015" w:rsidRPr="00B03994" w:rsidRDefault="002C1015" w:rsidP="002C2725">
      <w:pPr>
        <w:spacing w:after="0" w:line="276" w:lineRule="auto"/>
        <w:jc w:val="both"/>
        <w:rPr>
          <w:rFonts w:ascii="Trebuchet MS" w:eastAsia="Calibri" w:hAnsi="Trebuchet MS" w:cs="Arial"/>
          <w:color w:val="000000"/>
          <w:sz w:val="24"/>
          <w:szCs w:val="24"/>
          <w:lang w:val="es-ES_tradnl"/>
        </w:rPr>
      </w:pPr>
    </w:p>
    <w:p w14:paraId="2F8C606A" w14:textId="77777777" w:rsidR="002C1015" w:rsidRPr="00B03994" w:rsidRDefault="002C1015" w:rsidP="002C2725">
      <w:pPr>
        <w:spacing w:after="0" w:line="276" w:lineRule="auto"/>
        <w:jc w:val="both"/>
        <w:rPr>
          <w:rFonts w:ascii="Trebuchet MS" w:eastAsia="Calibri" w:hAnsi="Trebuchet MS" w:cs="Arial"/>
          <w:color w:val="000000"/>
          <w:sz w:val="24"/>
          <w:szCs w:val="24"/>
          <w:lang w:val="es-ES_tradnl"/>
        </w:rPr>
      </w:pPr>
      <w:r w:rsidRPr="00B03994">
        <w:rPr>
          <w:rFonts w:ascii="Trebuchet MS" w:eastAsia="Calibri" w:hAnsi="Trebuchet MS" w:cs="Arial"/>
          <w:color w:val="000000"/>
          <w:sz w:val="24"/>
          <w:szCs w:val="24"/>
          <w:lang w:val="es-ES_tradnl"/>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375B953B" w14:textId="77777777" w:rsidR="002C1015" w:rsidRPr="00B03994" w:rsidRDefault="002C1015" w:rsidP="002C2725">
      <w:pPr>
        <w:spacing w:after="0" w:line="276" w:lineRule="auto"/>
        <w:jc w:val="both"/>
        <w:rPr>
          <w:rFonts w:ascii="Trebuchet MS" w:eastAsia="Calibri" w:hAnsi="Trebuchet MS" w:cs="Arial"/>
          <w:color w:val="000000"/>
          <w:sz w:val="24"/>
          <w:szCs w:val="24"/>
          <w:lang w:val="es-ES_tradnl"/>
        </w:rPr>
      </w:pPr>
    </w:p>
    <w:p w14:paraId="4F78C04A" w14:textId="020BE990" w:rsidR="002C1015" w:rsidRPr="00B03994" w:rsidRDefault="002C1015" w:rsidP="002C2725">
      <w:pPr>
        <w:spacing w:after="0" w:line="276" w:lineRule="auto"/>
        <w:jc w:val="both"/>
        <w:rPr>
          <w:rFonts w:ascii="Trebuchet MS" w:eastAsia="Calibri" w:hAnsi="Trebuchet MS" w:cs="Arial"/>
          <w:color w:val="000000"/>
          <w:sz w:val="24"/>
          <w:szCs w:val="24"/>
          <w:lang w:val="es-ES_tradnl"/>
        </w:rPr>
      </w:pPr>
      <w:r w:rsidRPr="00B03994">
        <w:rPr>
          <w:rFonts w:ascii="Trebuchet MS" w:eastAsia="Calibri" w:hAnsi="Trebuchet MS" w:cs="Arial"/>
          <w:color w:val="000000"/>
          <w:sz w:val="24"/>
          <w:szCs w:val="24"/>
          <w:lang w:val="es-ES_tradnl"/>
        </w:rPr>
        <w:t xml:space="preserve">Atendiendo a esa lógica, el dictado de las medidas cautelares se debe ajustar a los criterios que la doctrina denomina como </w:t>
      </w:r>
      <w:proofErr w:type="spellStart"/>
      <w:r w:rsidRPr="00B03994">
        <w:rPr>
          <w:rFonts w:ascii="Trebuchet MS" w:eastAsia="Calibri" w:hAnsi="Trebuchet MS" w:cs="Arial"/>
          <w:i/>
          <w:color w:val="000000"/>
          <w:sz w:val="24"/>
          <w:szCs w:val="24"/>
          <w:lang w:val="es-ES_tradnl"/>
        </w:rPr>
        <w:t>fumus</w:t>
      </w:r>
      <w:proofErr w:type="spellEnd"/>
      <w:r w:rsidRPr="00B03994">
        <w:rPr>
          <w:rFonts w:ascii="Trebuchet MS" w:eastAsia="Calibri" w:hAnsi="Trebuchet MS" w:cs="Arial"/>
          <w:i/>
          <w:color w:val="000000"/>
          <w:sz w:val="24"/>
          <w:szCs w:val="24"/>
          <w:lang w:val="es-ES_tradnl"/>
        </w:rPr>
        <w:t xml:space="preserve"> </w:t>
      </w:r>
      <w:proofErr w:type="spellStart"/>
      <w:r w:rsidRPr="00B03994">
        <w:rPr>
          <w:rFonts w:ascii="Trebuchet MS" w:eastAsia="Calibri" w:hAnsi="Trebuchet MS" w:cs="Arial"/>
          <w:i/>
          <w:color w:val="000000"/>
          <w:sz w:val="24"/>
          <w:szCs w:val="24"/>
          <w:lang w:val="es-ES_tradnl"/>
        </w:rPr>
        <w:t>boni</w:t>
      </w:r>
      <w:proofErr w:type="spellEnd"/>
      <w:r w:rsidRPr="00B03994">
        <w:rPr>
          <w:rFonts w:ascii="Trebuchet MS" w:eastAsia="Calibri" w:hAnsi="Trebuchet MS" w:cs="Arial"/>
          <w:i/>
          <w:color w:val="000000"/>
          <w:sz w:val="24"/>
          <w:szCs w:val="24"/>
          <w:lang w:val="es-ES_tradnl"/>
        </w:rPr>
        <w:t xml:space="preserve"> iuris</w:t>
      </w:r>
      <w:r w:rsidRPr="00B03994">
        <w:rPr>
          <w:rFonts w:ascii="Trebuchet MS" w:eastAsia="Calibri" w:hAnsi="Trebuchet MS" w:cs="Arial"/>
          <w:color w:val="000000"/>
          <w:sz w:val="24"/>
          <w:szCs w:val="24"/>
          <w:lang w:val="es-ES_tradnl"/>
        </w:rPr>
        <w:t xml:space="preserve"> –apariencia del buen </w:t>
      </w:r>
      <w:r w:rsidRPr="00B03994">
        <w:rPr>
          <w:rFonts w:ascii="Trebuchet MS" w:eastAsia="Calibri" w:hAnsi="Trebuchet MS" w:cs="Arial"/>
          <w:color w:val="000000"/>
          <w:sz w:val="24"/>
          <w:szCs w:val="24"/>
          <w:lang w:val="es-ES_tradnl"/>
        </w:rPr>
        <w:lastRenderedPageBreak/>
        <w:t xml:space="preserve">derecho– unida al </w:t>
      </w:r>
      <w:r w:rsidR="00D24A89" w:rsidRPr="00B03994">
        <w:rPr>
          <w:rFonts w:ascii="Trebuchet MS" w:eastAsia="Calibri" w:hAnsi="Trebuchet MS" w:cs="Arial"/>
          <w:color w:val="000000"/>
          <w:sz w:val="24"/>
          <w:szCs w:val="24"/>
          <w:lang w:val="es-ES_tradnl"/>
        </w:rPr>
        <w:t>-</w:t>
      </w:r>
      <w:proofErr w:type="spellStart"/>
      <w:r w:rsidRPr="00B03994">
        <w:rPr>
          <w:rFonts w:ascii="Trebuchet MS" w:eastAsia="Calibri" w:hAnsi="Trebuchet MS" w:cs="Arial"/>
          <w:i/>
          <w:color w:val="000000"/>
          <w:sz w:val="24"/>
          <w:szCs w:val="24"/>
          <w:lang w:val="es-ES_tradnl"/>
        </w:rPr>
        <w:t>periculum</w:t>
      </w:r>
      <w:proofErr w:type="spellEnd"/>
      <w:r w:rsidRPr="00B03994">
        <w:rPr>
          <w:rFonts w:ascii="Trebuchet MS" w:eastAsia="Calibri" w:hAnsi="Trebuchet MS" w:cs="Arial"/>
          <w:i/>
          <w:color w:val="000000"/>
          <w:sz w:val="24"/>
          <w:szCs w:val="24"/>
          <w:lang w:val="es-ES_tradnl"/>
        </w:rPr>
        <w:t xml:space="preserve"> in mora</w:t>
      </w:r>
      <w:r w:rsidRPr="00B03994">
        <w:rPr>
          <w:rFonts w:ascii="Trebuchet MS" w:eastAsia="Calibri" w:hAnsi="Trebuchet MS" w:cs="Arial"/>
          <w:color w:val="000000"/>
          <w:sz w:val="24"/>
          <w:szCs w:val="24"/>
          <w:lang w:val="es-ES_tradnl"/>
        </w:rPr>
        <w:t>–</w:t>
      </w:r>
      <w:r w:rsidR="00D24A89" w:rsidRPr="00B03994">
        <w:rPr>
          <w:rFonts w:ascii="Trebuchet MS" w:eastAsia="Calibri" w:hAnsi="Trebuchet MS" w:cs="Arial"/>
          <w:color w:val="000000"/>
          <w:sz w:val="24"/>
          <w:szCs w:val="24"/>
          <w:lang w:val="es-ES_tradnl"/>
        </w:rPr>
        <w:t xml:space="preserve"> (</w:t>
      </w:r>
      <w:r w:rsidR="00FD69B5" w:rsidRPr="00B03994">
        <w:rPr>
          <w:rFonts w:ascii="Trebuchet MS" w:eastAsia="Calibri" w:hAnsi="Trebuchet MS" w:cs="Arial"/>
          <w:color w:val="000000"/>
          <w:sz w:val="24"/>
          <w:szCs w:val="24"/>
          <w:lang w:val="es-ES_tradnl"/>
        </w:rPr>
        <w:t>peligro en la demora</w:t>
      </w:r>
      <w:r w:rsidR="00D24A89" w:rsidRPr="00B03994">
        <w:rPr>
          <w:rFonts w:ascii="Trebuchet MS" w:eastAsia="Calibri" w:hAnsi="Trebuchet MS" w:cs="Arial"/>
          <w:color w:val="000000"/>
          <w:sz w:val="24"/>
          <w:szCs w:val="24"/>
          <w:lang w:val="es-ES_tradnl"/>
        </w:rPr>
        <w:t>)</w:t>
      </w:r>
      <w:r w:rsidR="00FD69B5" w:rsidRPr="00B03994">
        <w:rPr>
          <w:rFonts w:ascii="Trebuchet MS" w:eastAsia="Calibri" w:hAnsi="Trebuchet MS" w:cs="Arial"/>
          <w:color w:val="000000"/>
          <w:sz w:val="24"/>
          <w:szCs w:val="24"/>
          <w:lang w:val="es-ES_tradnl"/>
        </w:rPr>
        <w:t xml:space="preserve"> </w:t>
      </w:r>
      <w:r w:rsidRPr="00B03994">
        <w:rPr>
          <w:rFonts w:ascii="Trebuchet MS" w:eastAsia="Calibri" w:hAnsi="Trebuchet MS" w:cs="Arial"/>
          <w:color w:val="000000"/>
          <w:sz w:val="24"/>
          <w:szCs w:val="24"/>
          <w:lang w:val="es-ES_tradnl"/>
        </w:rPr>
        <w:t>de que mientras llega la tutela efectiva se menoscabe o haga irreparable el derecho materia de la decisión final.</w:t>
      </w:r>
    </w:p>
    <w:p w14:paraId="6675B823" w14:textId="77777777" w:rsidR="002C1015" w:rsidRPr="00B03994" w:rsidRDefault="002C1015" w:rsidP="002C2725">
      <w:pPr>
        <w:spacing w:after="0" w:line="276" w:lineRule="auto"/>
        <w:jc w:val="both"/>
        <w:rPr>
          <w:rFonts w:ascii="Trebuchet MS" w:eastAsia="Calibri" w:hAnsi="Trebuchet MS" w:cs="Arial"/>
          <w:color w:val="000000"/>
          <w:sz w:val="24"/>
          <w:szCs w:val="24"/>
          <w:lang w:val="es-ES_tradnl"/>
        </w:rPr>
      </w:pPr>
    </w:p>
    <w:p w14:paraId="4D260E13" w14:textId="77777777" w:rsidR="002C1015" w:rsidRPr="00B03994" w:rsidRDefault="002C1015" w:rsidP="002C2725">
      <w:pPr>
        <w:spacing w:after="0" w:line="276" w:lineRule="auto"/>
        <w:jc w:val="both"/>
        <w:rPr>
          <w:rFonts w:ascii="Trebuchet MS" w:eastAsia="Calibri" w:hAnsi="Trebuchet MS" w:cs="Arial"/>
          <w:color w:val="000000"/>
          <w:sz w:val="24"/>
          <w:szCs w:val="24"/>
          <w:lang w:val="es-ES_tradnl"/>
        </w:rPr>
      </w:pPr>
      <w:r w:rsidRPr="00B03994">
        <w:rPr>
          <w:rFonts w:ascii="Trebuchet MS" w:eastAsia="Calibri" w:hAnsi="Trebuchet MS" w:cs="Arial"/>
          <w:color w:val="000000"/>
          <w:sz w:val="24"/>
          <w:szCs w:val="24"/>
          <w:lang w:val="es-ES_tradnl"/>
        </w:rPr>
        <w:t xml:space="preserve">Sobre el </w:t>
      </w:r>
      <w:proofErr w:type="spellStart"/>
      <w:r w:rsidRPr="00B03994">
        <w:rPr>
          <w:rFonts w:ascii="Trebuchet MS" w:eastAsia="Calibri" w:hAnsi="Trebuchet MS" w:cs="Arial"/>
          <w:i/>
          <w:iCs/>
          <w:color w:val="000000"/>
          <w:sz w:val="24"/>
          <w:szCs w:val="24"/>
          <w:lang w:val="es-ES_tradnl"/>
        </w:rPr>
        <w:t>fumus</w:t>
      </w:r>
      <w:proofErr w:type="spellEnd"/>
      <w:r w:rsidRPr="00B03994">
        <w:rPr>
          <w:rFonts w:ascii="Trebuchet MS" w:eastAsia="Calibri" w:hAnsi="Trebuchet MS" w:cs="Arial"/>
          <w:i/>
          <w:iCs/>
          <w:color w:val="000000"/>
          <w:sz w:val="24"/>
          <w:szCs w:val="24"/>
          <w:lang w:val="es-ES_tradnl"/>
        </w:rPr>
        <w:t xml:space="preserve"> </w:t>
      </w:r>
      <w:proofErr w:type="spellStart"/>
      <w:r w:rsidRPr="00B03994">
        <w:rPr>
          <w:rFonts w:ascii="Trebuchet MS" w:eastAsia="Calibri" w:hAnsi="Trebuchet MS" w:cs="Arial"/>
          <w:i/>
          <w:iCs/>
          <w:color w:val="000000"/>
          <w:sz w:val="24"/>
          <w:szCs w:val="24"/>
          <w:lang w:val="es-ES_tradnl"/>
        </w:rPr>
        <w:t>boni</w:t>
      </w:r>
      <w:proofErr w:type="spellEnd"/>
      <w:r w:rsidRPr="00B03994">
        <w:rPr>
          <w:rFonts w:ascii="Trebuchet MS" w:eastAsia="Calibri" w:hAnsi="Trebuchet MS" w:cs="Arial"/>
          <w:i/>
          <w:iCs/>
          <w:color w:val="000000"/>
          <w:sz w:val="24"/>
          <w:szCs w:val="24"/>
          <w:lang w:val="es-ES_tradnl"/>
        </w:rPr>
        <w:t xml:space="preserve"> iuris</w:t>
      </w:r>
      <w:r w:rsidRPr="00B03994">
        <w:rPr>
          <w:rFonts w:ascii="Trebuchet MS" w:eastAsia="Calibri" w:hAnsi="Trebuchet MS" w:cs="Arial"/>
          <w:color w:val="000000"/>
          <w:sz w:val="24"/>
          <w:szCs w:val="24"/>
          <w:lang w:val="es-ES_tradnl"/>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B03994">
        <w:rPr>
          <w:rFonts w:ascii="Trebuchet MS" w:eastAsia="Calibri" w:hAnsi="Trebuchet MS" w:cs="Arial"/>
          <w:i/>
          <w:iCs/>
          <w:color w:val="000000"/>
          <w:sz w:val="24"/>
          <w:szCs w:val="24"/>
          <w:lang w:val="es-ES_tradnl"/>
        </w:rPr>
        <w:t>periculum</w:t>
      </w:r>
      <w:proofErr w:type="spellEnd"/>
      <w:r w:rsidRPr="00B03994">
        <w:rPr>
          <w:rFonts w:ascii="Trebuchet MS" w:eastAsia="Calibri" w:hAnsi="Trebuchet MS" w:cs="Arial"/>
          <w:i/>
          <w:iCs/>
          <w:color w:val="000000"/>
          <w:sz w:val="24"/>
          <w:szCs w:val="24"/>
          <w:lang w:val="es-ES_tradnl"/>
        </w:rPr>
        <w:t xml:space="preserve"> in mora </w:t>
      </w:r>
      <w:r w:rsidRPr="00B03994">
        <w:rPr>
          <w:rFonts w:ascii="Trebuchet MS" w:eastAsia="Calibri" w:hAnsi="Trebuchet MS" w:cs="Arial"/>
          <w:color w:val="000000"/>
          <w:sz w:val="24"/>
          <w:szCs w:val="24"/>
          <w:lang w:val="es-ES_tradnl"/>
        </w:rPr>
        <w:t xml:space="preserve">o peligro en la demora consiste en la posible frustración de los derechos del promovente de la medida cautelar, ante el riesgo de su </w:t>
      </w:r>
      <w:proofErr w:type="spellStart"/>
      <w:r w:rsidRPr="00B03994">
        <w:rPr>
          <w:rFonts w:ascii="Trebuchet MS" w:eastAsia="Calibri" w:hAnsi="Trebuchet MS" w:cs="Arial"/>
          <w:color w:val="000000"/>
          <w:sz w:val="24"/>
          <w:szCs w:val="24"/>
          <w:lang w:val="es-ES_tradnl"/>
        </w:rPr>
        <w:t>irreparabilidad</w:t>
      </w:r>
      <w:proofErr w:type="spellEnd"/>
      <w:r w:rsidRPr="00B03994">
        <w:rPr>
          <w:rFonts w:ascii="Trebuchet MS" w:eastAsia="Calibri" w:hAnsi="Trebuchet MS" w:cs="Arial"/>
          <w:color w:val="000000"/>
          <w:sz w:val="24"/>
          <w:szCs w:val="24"/>
          <w:lang w:val="es-ES_tradnl"/>
        </w:rPr>
        <w:t>.</w:t>
      </w:r>
    </w:p>
    <w:p w14:paraId="47F6D64E" w14:textId="77777777" w:rsidR="002C1015" w:rsidRPr="00B03994" w:rsidRDefault="002C1015" w:rsidP="002C2725">
      <w:pPr>
        <w:spacing w:after="0" w:line="276" w:lineRule="auto"/>
        <w:jc w:val="both"/>
        <w:rPr>
          <w:rFonts w:ascii="Trebuchet MS" w:eastAsia="Calibri" w:hAnsi="Trebuchet MS" w:cs="Arial"/>
          <w:color w:val="000000"/>
          <w:sz w:val="24"/>
          <w:szCs w:val="24"/>
          <w:lang w:val="es-ES_tradnl"/>
        </w:rPr>
      </w:pPr>
    </w:p>
    <w:p w14:paraId="63883B49" w14:textId="77777777" w:rsidR="002C1015" w:rsidRPr="00B03994" w:rsidRDefault="002C1015" w:rsidP="002C2725">
      <w:pPr>
        <w:spacing w:after="0" w:line="276" w:lineRule="auto"/>
        <w:jc w:val="both"/>
        <w:rPr>
          <w:rFonts w:ascii="Trebuchet MS" w:eastAsia="Calibri" w:hAnsi="Trebuchet MS" w:cs="Arial"/>
          <w:color w:val="000000"/>
          <w:sz w:val="24"/>
          <w:szCs w:val="24"/>
          <w:lang w:val="es-ES_tradnl"/>
        </w:rPr>
      </w:pPr>
      <w:r w:rsidRPr="00B03994">
        <w:rPr>
          <w:rFonts w:ascii="Trebuchet MS" w:eastAsia="Calibri" w:hAnsi="Trebuchet MS" w:cs="Arial"/>
          <w:color w:val="000000"/>
          <w:sz w:val="24"/>
          <w:szCs w:val="24"/>
          <w:lang w:val="es-ES_tradnl"/>
        </w:rPr>
        <w:t>Como se puede deducir, la verificación de ambos requisitos obliga indefectiblemente a que la autoridad responsable realice una evaluación preliminar del caso concreto en torno a las respectivas posiciones enfrentadas, a fin de determinar si se justifica o no el dictado de las medidas cautelares.</w:t>
      </w:r>
    </w:p>
    <w:p w14:paraId="7C574E43" w14:textId="77777777" w:rsidR="002C1015" w:rsidRPr="00B03994" w:rsidRDefault="002C1015" w:rsidP="002C2725">
      <w:pPr>
        <w:spacing w:after="0" w:line="276" w:lineRule="auto"/>
        <w:jc w:val="both"/>
        <w:rPr>
          <w:rFonts w:ascii="Trebuchet MS" w:eastAsia="Calibri" w:hAnsi="Trebuchet MS" w:cs="Arial"/>
          <w:color w:val="000000"/>
          <w:sz w:val="24"/>
          <w:szCs w:val="24"/>
          <w:lang w:val="es-ES_tradnl"/>
        </w:rPr>
      </w:pPr>
    </w:p>
    <w:p w14:paraId="3C624C03" w14:textId="77777777" w:rsidR="002C1015" w:rsidRPr="00B03994" w:rsidRDefault="002C1015" w:rsidP="002C2725">
      <w:pPr>
        <w:spacing w:after="0" w:line="276" w:lineRule="auto"/>
        <w:jc w:val="both"/>
        <w:rPr>
          <w:rFonts w:ascii="Trebuchet MS" w:eastAsia="Calibri" w:hAnsi="Trebuchet MS" w:cs="Arial"/>
          <w:color w:val="000000"/>
          <w:sz w:val="24"/>
          <w:szCs w:val="24"/>
          <w:lang w:val="es-ES_tradnl"/>
        </w:rPr>
      </w:pPr>
      <w:r w:rsidRPr="00B03994">
        <w:rPr>
          <w:rFonts w:ascii="Trebuchet MS" w:eastAsia="Calibri" w:hAnsi="Trebuchet MS" w:cs="Arial"/>
          <w:color w:val="000000"/>
          <w:sz w:val="24"/>
          <w:szCs w:val="24"/>
          <w:lang w:val="es-ES_tradnl"/>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220AE9AE" w14:textId="77777777" w:rsidR="002C1015" w:rsidRPr="00B03994" w:rsidRDefault="002C1015" w:rsidP="002C2725">
      <w:pPr>
        <w:spacing w:after="0" w:line="276" w:lineRule="auto"/>
        <w:jc w:val="both"/>
        <w:rPr>
          <w:rFonts w:ascii="Trebuchet MS" w:eastAsia="Calibri" w:hAnsi="Trebuchet MS" w:cs="Arial"/>
          <w:color w:val="000000"/>
          <w:sz w:val="24"/>
          <w:szCs w:val="24"/>
          <w:lang w:val="es-ES_tradnl"/>
        </w:rPr>
      </w:pPr>
    </w:p>
    <w:p w14:paraId="17B382D8" w14:textId="77777777" w:rsidR="002C1015" w:rsidRPr="00B03994" w:rsidRDefault="002C1015" w:rsidP="002C2725">
      <w:pPr>
        <w:spacing w:after="0" w:line="276" w:lineRule="auto"/>
        <w:jc w:val="both"/>
        <w:rPr>
          <w:rFonts w:ascii="Trebuchet MS" w:eastAsia="Calibri" w:hAnsi="Trebuchet MS" w:cs="Arial"/>
          <w:color w:val="000000"/>
          <w:sz w:val="24"/>
          <w:szCs w:val="24"/>
          <w:lang w:val="es-ES_tradnl"/>
        </w:rPr>
      </w:pPr>
      <w:r w:rsidRPr="00B03994">
        <w:rPr>
          <w:rFonts w:ascii="Trebuchet MS" w:eastAsia="Calibri" w:hAnsi="Trebuchet MS" w:cs="Arial"/>
          <w:color w:val="000000"/>
          <w:sz w:val="24"/>
          <w:szCs w:val="24"/>
          <w:lang w:val="es-ES_tradnl"/>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5CAF48A5" w14:textId="77777777" w:rsidR="002C1015" w:rsidRPr="00B03994" w:rsidRDefault="002C1015" w:rsidP="002C2725">
      <w:pPr>
        <w:spacing w:after="0" w:line="276" w:lineRule="auto"/>
        <w:jc w:val="both"/>
        <w:rPr>
          <w:rFonts w:ascii="Trebuchet MS" w:eastAsia="Calibri" w:hAnsi="Trebuchet MS" w:cs="Arial"/>
          <w:color w:val="000000"/>
          <w:sz w:val="24"/>
          <w:szCs w:val="24"/>
          <w:lang w:val="es-ES_tradnl"/>
        </w:rPr>
      </w:pPr>
    </w:p>
    <w:p w14:paraId="4B82DA47" w14:textId="77777777" w:rsidR="002C1015" w:rsidRPr="00B03994" w:rsidRDefault="002C1015" w:rsidP="002C2725">
      <w:pPr>
        <w:numPr>
          <w:ilvl w:val="0"/>
          <w:numId w:val="2"/>
        </w:numPr>
        <w:spacing w:after="0" w:line="276" w:lineRule="auto"/>
        <w:ind w:right="476"/>
        <w:jc w:val="both"/>
        <w:rPr>
          <w:rFonts w:ascii="Trebuchet MS" w:eastAsia="Calibri" w:hAnsi="Trebuchet MS" w:cs="Arial"/>
          <w:color w:val="000000"/>
          <w:sz w:val="24"/>
          <w:szCs w:val="24"/>
          <w:lang w:val="es-ES_tradnl"/>
        </w:rPr>
      </w:pPr>
      <w:r w:rsidRPr="00B03994">
        <w:rPr>
          <w:rFonts w:ascii="Trebuchet MS" w:eastAsia="Calibri" w:hAnsi="Trebuchet MS" w:cs="Arial"/>
          <w:color w:val="000000"/>
          <w:sz w:val="24"/>
          <w:szCs w:val="24"/>
          <w:lang w:val="es-ES_tradnl"/>
        </w:rPr>
        <w:t>Verificar si existe el derecho cuya tutela se pretende.</w:t>
      </w:r>
    </w:p>
    <w:p w14:paraId="75FCA4B1" w14:textId="77777777" w:rsidR="002C1015" w:rsidRPr="00B03994" w:rsidRDefault="002C1015" w:rsidP="002C2725">
      <w:pPr>
        <w:numPr>
          <w:ilvl w:val="0"/>
          <w:numId w:val="2"/>
        </w:numPr>
        <w:spacing w:after="0" w:line="276" w:lineRule="auto"/>
        <w:ind w:right="476"/>
        <w:jc w:val="both"/>
        <w:rPr>
          <w:rFonts w:ascii="Trebuchet MS" w:eastAsia="Calibri" w:hAnsi="Trebuchet MS" w:cs="Arial"/>
          <w:color w:val="000000"/>
          <w:sz w:val="24"/>
          <w:szCs w:val="24"/>
          <w:lang w:val="es-ES_tradnl"/>
        </w:rPr>
      </w:pPr>
      <w:r w:rsidRPr="00B03994">
        <w:rPr>
          <w:rFonts w:ascii="Trebuchet MS" w:eastAsia="Calibri" w:hAnsi="Trebuchet MS" w:cs="Arial"/>
          <w:color w:val="000000"/>
          <w:sz w:val="24"/>
          <w:szCs w:val="24"/>
          <w:lang w:val="es-ES_tradnl"/>
        </w:rPr>
        <w:t xml:space="preserve">Justificar el temor fundado de </w:t>
      </w:r>
      <w:r w:rsidR="000624B2" w:rsidRPr="00B03994">
        <w:rPr>
          <w:rFonts w:ascii="Trebuchet MS" w:eastAsia="Calibri" w:hAnsi="Trebuchet MS" w:cs="Arial"/>
          <w:color w:val="000000"/>
          <w:sz w:val="24"/>
          <w:szCs w:val="24"/>
          <w:lang w:val="es-ES_tradnl"/>
        </w:rPr>
        <w:t>que,</w:t>
      </w:r>
      <w:r w:rsidRPr="00B03994">
        <w:rPr>
          <w:rFonts w:ascii="Trebuchet MS" w:eastAsia="Calibri" w:hAnsi="Trebuchet MS" w:cs="Arial"/>
          <w:color w:val="000000"/>
          <w:sz w:val="24"/>
          <w:szCs w:val="24"/>
          <w:lang w:val="es-ES_tradnl"/>
        </w:rPr>
        <w:t xml:space="preserve"> ante la espera del dictado de la resolución definitiva, desaparezca la materia de controversia.</w:t>
      </w:r>
    </w:p>
    <w:p w14:paraId="7846FE67" w14:textId="77777777" w:rsidR="002C1015" w:rsidRPr="00B03994" w:rsidRDefault="002C1015" w:rsidP="002C2725">
      <w:pPr>
        <w:numPr>
          <w:ilvl w:val="0"/>
          <w:numId w:val="2"/>
        </w:numPr>
        <w:spacing w:after="0" w:line="276" w:lineRule="auto"/>
        <w:ind w:right="476"/>
        <w:jc w:val="both"/>
        <w:rPr>
          <w:rFonts w:ascii="Trebuchet MS" w:eastAsia="Calibri" w:hAnsi="Trebuchet MS" w:cs="Arial"/>
          <w:color w:val="000000"/>
          <w:sz w:val="24"/>
          <w:szCs w:val="24"/>
          <w:lang w:val="es-ES_tradnl"/>
        </w:rPr>
      </w:pPr>
      <w:r w:rsidRPr="00B03994">
        <w:rPr>
          <w:rFonts w:ascii="Trebuchet MS" w:eastAsia="Calibri" w:hAnsi="Trebuchet MS" w:cs="Arial"/>
          <w:color w:val="000000"/>
          <w:sz w:val="24"/>
          <w:szCs w:val="24"/>
          <w:lang w:val="es-ES_tradnl"/>
        </w:rPr>
        <w:t>Ponderar los valores y bienes jurídicos en conflicto, y justificar la idoneidad, razonabilidad y proporcionalidad de la determinación que se adopte.</w:t>
      </w:r>
    </w:p>
    <w:p w14:paraId="569AA908" w14:textId="77777777" w:rsidR="002C1015" w:rsidRPr="00B03994" w:rsidRDefault="002C1015" w:rsidP="002C2725">
      <w:pPr>
        <w:numPr>
          <w:ilvl w:val="0"/>
          <w:numId w:val="2"/>
        </w:numPr>
        <w:spacing w:after="0" w:line="276" w:lineRule="auto"/>
        <w:ind w:right="476"/>
        <w:jc w:val="both"/>
        <w:rPr>
          <w:rFonts w:ascii="Trebuchet MS" w:eastAsia="Calibri" w:hAnsi="Trebuchet MS" w:cs="Arial"/>
          <w:color w:val="000000"/>
          <w:sz w:val="24"/>
          <w:szCs w:val="24"/>
          <w:lang w:val="es-ES_tradnl"/>
        </w:rPr>
      </w:pPr>
      <w:r w:rsidRPr="00B03994">
        <w:rPr>
          <w:rFonts w:ascii="Trebuchet MS" w:eastAsia="Calibri" w:hAnsi="Trebuchet MS" w:cs="Arial"/>
          <w:color w:val="000000"/>
          <w:sz w:val="24"/>
          <w:szCs w:val="24"/>
          <w:lang w:val="es-ES_tradnl"/>
        </w:rPr>
        <w:lastRenderedPageBreak/>
        <w:t>Fundar y motivar si la conducta denunciada, atendiendo al contexto en que se produce, trasciende o no a los límites del derecho o libertad que se considera afectado y, si presumiblemente, se ubica en el ámbito de lo ilícito.</w:t>
      </w:r>
    </w:p>
    <w:p w14:paraId="06537C3D" w14:textId="77777777" w:rsidR="002C1015" w:rsidRPr="00B03994" w:rsidRDefault="002C1015" w:rsidP="002C2725">
      <w:pPr>
        <w:spacing w:after="0" w:line="276" w:lineRule="auto"/>
        <w:jc w:val="both"/>
        <w:rPr>
          <w:rFonts w:ascii="Trebuchet MS" w:eastAsia="Calibri" w:hAnsi="Trebuchet MS" w:cs="Arial"/>
          <w:color w:val="000000"/>
          <w:sz w:val="24"/>
          <w:szCs w:val="24"/>
          <w:lang w:val="es-ES_tradnl"/>
        </w:rPr>
      </w:pPr>
    </w:p>
    <w:p w14:paraId="4BD1EBF4" w14:textId="77777777" w:rsidR="002C1015" w:rsidRPr="00B03994" w:rsidRDefault="002C1015" w:rsidP="002C2725">
      <w:pPr>
        <w:spacing w:after="0" w:line="276" w:lineRule="auto"/>
        <w:jc w:val="both"/>
        <w:rPr>
          <w:rFonts w:ascii="Trebuchet MS" w:eastAsia="Calibri" w:hAnsi="Trebuchet MS" w:cs="Arial"/>
          <w:color w:val="000000"/>
          <w:sz w:val="24"/>
          <w:szCs w:val="24"/>
          <w:lang w:val="es-ES_tradnl"/>
        </w:rPr>
      </w:pPr>
      <w:r w:rsidRPr="00B03994">
        <w:rPr>
          <w:rFonts w:ascii="Trebuchet MS" w:eastAsia="Calibri" w:hAnsi="Trebuchet MS" w:cs="Arial"/>
          <w:color w:val="000000"/>
          <w:sz w:val="24"/>
          <w:szCs w:val="24"/>
          <w:lang w:val="es-ES_tradnl"/>
        </w:rPr>
        <w:t xml:space="preserve">De esa forma, la medida cautelar en materia electoral cumplirá sus objetivos fundamentales: evitar la vulneración de los bienes jurídicos </w:t>
      </w:r>
      <w:r w:rsidR="000624B2" w:rsidRPr="00B03994">
        <w:rPr>
          <w:rFonts w:ascii="Trebuchet MS" w:eastAsia="Calibri" w:hAnsi="Trebuchet MS" w:cs="Arial"/>
          <w:color w:val="000000"/>
          <w:sz w:val="24"/>
          <w:szCs w:val="24"/>
          <w:lang w:val="es-ES_tradnl"/>
        </w:rPr>
        <w:t>tutelados,</w:t>
      </w:r>
      <w:r w:rsidRPr="00B03994">
        <w:rPr>
          <w:rFonts w:ascii="Trebuchet MS" w:eastAsia="Calibri" w:hAnsi="Trebuchet MS" w:cs="Arial"/>
          <w:color w:val="000000"/>
          <w:sz w:val="24"/>
          <w:szCs w:val="24"/>
          <w:lang w:val="es-ES_tradnl"/>
        </w:rPr>
        <w:t xml:space="preserve"> así como la generación de daños irreversibles a los posibles afectados. Todo ello para que cuando se dicte la resolución de fondo, sea factible su cumplimiento efectivo e integral.</w:t>
      </w:r>
    </w:p>
    <w:p w14:paraId="4F55C788" w14:textId="77777777" w:rsidR="002C1015" w:rsidRPr="00B03994" w:rsidRDefault="002C1015" w:rsidP="002C2725">
      <w:pPr>
        <w:spacing w:after="0" w:line="276" w:lineRule="auto"/>
        <w:jc w:val="both"/>
        <w:rPr>
          <w:rFonts w:ascii="Trebuchet MS" w:eastAsia="Calibri" w:hAnsi="Trebuchet MS" w:cs="Arial"/>
          <w:color w:val="000000"/>
          <w:sz w:val="24"/>
          <w:szCs w:val="24"/>
          <w:lang w:val="es-ES_tradnl"/>
        </w:rPr>
      </w:pPr>
    </w:p>
    <w:p w14:paraId="3DA84E48" w14:textId="03C5B310" w:rsidR="007F2C92" w:rsidRPr="00B03994" w:rsidRDefault="00B8495C" w:rsidP="007F2C92">
      <w:pPr>
        <w:spacing w:after="0" w:line="276" w:lineRule="auto"/>
        <w:jc w:val="both"/>
        <w:rPr>
          <w:rFonts w:ascii="Trebuchet MS" w:eastAsia="Calibri" w:hAnsi="Trebuchet MS" w:cs="Arial"/>
          <w:color w:val="000000"/>
          <w:sz w:val="24"/>
          <w:szCs w:val="24"/>
          <w:lang w:val="es-ES_tradnl"/>
        </w:rPr>
      </w:pPr>
      <w:r w:rsidRPr="00B03994">
        <w:rPr>
          <w:rFonts w:ascii="Trebuchet MS" w:eastAsia="Calibri" w:hAnsi="Trebuchet MS" w:cs="Arial"/>
          <w:b/>
          <w:sz w:val="24"/>
          <w:szCs w:val="24"/>
          <w:lang w:val="es-ES_tradnl"/>
        </w:rPr>
        <w:t xml:space="preserve">VII. Pronunciamiento respecto de la solicitud de adopción de </w:t>
      </w:r>
      <w:r w:rsidR="00FA7E2E" w:rsidRPr="00FA7E2E">
        <w:rPr>
          <w:rFonts w:ascii="Trebuchet MS" w:eastAsia="Calibri" w:hAnsi="Trebuchet MS" w:cs="Arial"/>
          <w:b/>
          <w:sz w:val="24"/>
          <w:szCs w:val="24"/>
          <w:lang w:val="es-ES_tradnl"/>
        </w:rPr>
        <w:t>las medidas cautelares solicitadas por el denunciante</w:t>
      </w:r>
      <w:r w:rsidRPr="00B03994">
        <w:rPr>
          <w:rFonts w:ascii="Trebuchet MS" w:eastAsia="Calibri" w:hAnsi="Trebuchet MS" w:cs="Arial"/>
          <w:b/>
          <w:sz w:val="24"/>
          <w:szCs w:val="24"/>
          <w:lang w:val="es-ES_tradnl"/>
        </w:rPr>
        <w:t>.</w:t>
      </w:r>
      <w:r w:rsidRPr="00B03994">
        <w:rPr>
          <w:rFonts w:ascii="Trebuchet MS" w:eastAsia="Calibri" w:hAnsi="Trebuchet MS" w:cs="Arial"/>
          <w:sz w:val="24"/>
          <w:szCs w:val="24"/>
          <w:lang w:val="es-ES_tradnl"/>
        </w:rPr>
        <w:t xml:space="preserve"> </w:t>
      </w:r>
      <w:r w:rsidR="007F2C92" w:rsidRPr="00B03994">
        <w:rPr>
          <w:rFonts w:ascii="Trebuchet MS" w:eastAsia="Calibri" w:hAnsi="Trebuchet MS" w:cs="Arial"/>
          <w:color w:val="000000"/>
          <w:sz w:val="24"/>
          <w:szCs w:val="24"/>
          <w:lang w:val="es-ES_tradnl"/>
        </w:rPr>
        <w:t xml:space="preserve">Precisado lo anterior y, considerado en su integridad el escrito de queja y las pruebas que obran en el expediente, se analiza la pretensión, consistente en </w:t>
      </w:r>
      <w:r w:rsidR="00F47FFC" w:rsidRPr="00B03994">
        <w:rPr>
          <w:rFonts w:ascii="Trebuchet MS" w:eastAsia="Calibri" w:hAnsi="Trebuchet MS" w:cs="Arial"/>
          <w:color w:val="000000"/>
          <w:sz w:val="24"/>
          <w:szCs w:val="24"/>
          <w:lang w:val="es-ES_tradnl"/>
        </w:rPr>
        <w:t>que se</w:t>
      </w:r>
      <w:r w:rsidR="00A0344A" w:rsidRPr="00B03994">
        <w:rPr>
          <w:rFonts w:ascii="Trebuchet MS" w:eastAsia="Calibri" w:hAnsi="Trebuchet MS" w:cs="Arial"/>
          <w:color w:val="000000"/>
          <w:sz w:val="24"/>
          <w:szCs w:val="24"/>
          <w:lang w:val="es-ES_tradnl"/>
        </w:rPr>
        <w:t xml:space="preserve"> haga el retiro inmediato de la propaganda denunciada</w:t>
      </w:r>
      <w:r w:rsidR="00CC76AD" w:rsidRPr="00B03994">
        <w:rPr>
          <w:rFonts w:ascii="Trebuchet MS" w:eastAsia="Calibri" w:hAnsi="Trebuchet MS" w:cs="Arial"/>
          <w:color w:val="000000"/>
          <w:sz w:val="24"/>
          <w:szCs w:val="24"/>
          <w:lang w:val="es-ES_tradnl"/>
        </w:rPr>
        <w:t xml:space="preserve">, así como </w:t>
      </w:r>
      <w:r w:rsidR="00FA7E2E" w:rsidRPr="00FA7E2E">
        <w:rPr>
          <w:rFonts w:ascii="Trebuchet MS" w:eastAsia="Calibri" w:hAnsi="Trebuchet MS" w:cs="Arial"/>
          <w:color w:val="000000"/>
          <w:sz w:val="24"/>
          <w:szCs w:val="24"/>
          <w:lang w:val="es-ES_tradnl"/>
        </w:rPr>
        <w:t>solicitar al denunciado y a los militantes del partido MORENA del Estado de Jalisco que se abstengan de realizar este tipo de conductas en el futuro. Que hagan un llamado a sus simpatizantes a abstenerse de realizar actos ilegales</w:t>
      </w:r>
      <w:r w:rsidR="00FA7E2E">
        <w:rPr>
          <w:rFonts w:ascii="Trebuchet MS" w:eastAsia="Calibri" w:hAnsi="Trebuchet MS" w:cs="Arial"/>
          <w:color w:val="000000"/>
          <w:sz w:val="24"/>
          <w:szCs w:val="24"/>
          <w:lang w:val="es-ES_tradnl"/>
        </w:rPr>
        <w:t>.</w:t>
      </w:r>
    </w:p>
    <w:p w14:paraId="7CCFF5A5" w14:textId="77777777" w:rsidR="007F2C92" w:rsidRPr="00B03994" w:rsidRDefault="007F2C92" w:rsidP="007F2C92">
      <w:pPr>
        <w:spacing w:after="0" w:line="276" w:lineRule="auto"/>
        <w:jc w:val="both"/>
        <w:rPr>
          <w:rFonts w:ascii="Trebuchet MS" w:eastAsia="Calibri" w:hAnsi="Trebuchet MS" w:cs="Arial"/>
          <w:color w:val="000000"/>
          <w:sz w:val="24"/>
          <w:szCs w:val="24"/>
          <w:lang w:val="es-ES_tradnl"/>
        </w:rPr>
      </w:pPr>
    </w:p>
    <w:p w14:paraId="58D175A4" w14:textId="50989F15" w:rsidR="00A0344A" w:rsidRPr="00B03994" w:rsidRDefault="00A0344A" w:rsidP="00A0344A">
      <w:pPr>
        <w:spacing w:after="0" w:line="276" w:lineRule="auto"/>
        <w:jc w:val="both"/>
        <w:rPr>
          <w:rFonts w:ascii="Trebuchet MS" w:eastAsia="Calibri" w:hAnsi="Trebuchet MS" w:cs="Arial"/>
          <w:color w:val="000000"/>
          <w:sz w:val="24"/>
          <w:szCs w:val="24"/>
          <w:lang w:val="es-ES_tradnl"/>
        </w:rPr>
      </w:pPr>
      <w:r w:rsidRPr="00B03994">
        <w:rPr>
          <w:rFonts w:ascii="Trebuchet MS" w:eastAsia="Calibri" w:hAnsi="Trebuchet MS" w:cs="Arial"/>
          <w:color w:val="000000"/>
          <w:sz w:val="24"/>
          <w:szCs w:val="24"/>
          <w:lang w:val="es-ES_tradnl"/>
        </w:rPr>
        <w:t>Por lo que, se procederá al análisis de los hechos denunciados con el fin de determinar si es procedente la adopción de medidas cautelares, que tengan como objeto restablecer de manera transitoria el ordenamiento jurídico conculcado, desapareciendo eventualmente una situación que se reputa antijurídica, con la finalidad de evitar la generación de daños irreparables.</w:t>
      </w:r>
    </w:p>
    <w:p w14:paraId="50F9AEEF" w14:textId="77777777" w:rsidR="007F2C92" w:rsidRPr="00B03994" w:rsidRDefault="007F2C92" w:rsidP="008603FF">
      <w:pPr>
        <w:spacing w:after="0" w:line="276" w:lineRule="auto"/>
        <w:jc w:val="both"/>
        <w:rPr>
          <w:rFonts w:ascii="Trebuchet MS" w:eastAsia="Calibri" w:hAnsi="Trebuchet MS" w:cs="Arial"/>
          <w:sz w:val="24"/>
          <w:szCs w:val="24"/>
          <w:lang w:val="es-ES_tradnl" w:eastAsia="ar-SA" w:bidi="en-US"/>
        </w:rPr>
      </w:pPr>
    </w:p>
    <w:p w14:paraId="32805834" w14:textId="2E508EC5" w:rsidR="00A0344A" w:rsidRPr="00B03994" w:rsidRDefault="00A0344A" w:rsidP="008603FF">
      <w:pPr>
        <w:spacing w:after="0" w:line="276" w:lineRule="auto"/>
        <w:jc w:val="both"/>
        <w:rPr>
          <w:rFonts w:ascii="Trebuchet MS" w:eastAsia="Calibri" w:hAnsi="Trebuchet MS" w:cs="Arial"/>
          <w:sz w:val="24"/>
          <w:szCs w:val="24"/>
          <w:lang w:val="es-ES_tradnl" w:eastAsia="ar-SA" w:bidi="en-US"/>
        </w:rPr>
      </w:pPr>
      <w:r w:rsidRPr="00B03994">
        <w:rPr>
          <w:rFonts w:ascii="Trebuchet MS" w:eastAsia="Calibri" w:hAnsi="Trebuchet MS" w:cs="Arial"/>
          <w:sz w:val="24"/>
          <w:szCs w:val="24"/>
          <w:lang w:val="es-ES_tradnl" w:eastAsia="ar-SA" w:bidi="en-US"/>
        </w:rPr>
        <w:t>Bajo ese contexto, los hechos denunciados se ciñen a la instalación de dos anuncios espectaculares y la aparición del denunciado en diversos medios de comunicación digital donde hace diversas manifestaciones.</w:t>
      </w:r>
    </w:p>
    <w:p w14:paraId="108151D6" w14:textId="77777777" w:rsidR="00A0344A" w:rsidRPr="00B03994" w:rsidRDefault="00A0344A" w:rsidP="008603FF">
      <w:pPr>
        <w:spacing w:after="0" w:line="276" w:lineRule="auto"/>
        <w:jc w:val="both"/>
        <w:rPr>
          <w:rFonts w:ascii="Trebuchet MS" w:eastAsia="Calibri" w:hAnsi="Trebuchet MS" w:cs="Arial"/>
          <w:sz w:val="24"/>
          <w:szCs w:val="24"/>
          <w:lang w:val="es-ES_tradnl" w:eastAsia="ar-SA" w:bidi="en-US"/>
        </w:rPr>
      </w:pPr>
    </w:p>
    <w:p w14:paraId="15A5D7BC" w14:textId="00C4947E" w:rsidR="008603FF" w:rsidRPr="00B03994" w:rsidRDefault="007F2C92" w:rsidP="008603FF">
      <w:pPr>
        <w:spacing w:after="0" w:line="276" w:lineRule="auto"/>
        <w:jc w:val="both"/>
        <w:rPr>
          <w:rFonts w:ascii="Trebuchet MS" w:eastAsia="Calibri" w:hAnsi="Trebuchet MS" w:cs="Arial"/>
          <w:sz w:val="24"/>
          <w:szCs w:val="24"/>
          <w:lang w:val="es-ES_tradnl" w:eastAsia="ar-SA" w:bidi="en-US"/>
        </w:rPr>
      </w:pPr>
      <w:r w:rsidRPr="00B03994">
        <w:rPr>
          <w:rFonts w:ascii="Trebuchet MS" w:eastAsia="Calibri" w:hAnsi="Trebuchet MS" w:cs="Arial"/>
          <w:sz w:val="24"/>
          <w:szCs w:val="24"/>
          <w:lang w:val="es-ES_tradnl" w:eastAsia="ar-SA" w:bidi="en-US"/>
        </w:rPr>
        <w:t>A</w:t>
      </w:r>
      <w:r w:rsidR="00B8495C" w:rsidRPr="00B03994">
        <w:rPr>
          <w:rFonts w:ascii="Trebuchet MS" w:eastAsia="Calibri" w:hAnsi="Trebuchet MS" w:cs="Arial"/>
          <w:sz w:val="24"/>
          <w:szCs w:val="24"/>
          <w:lang w:val="es-ES_tradnl" w:eastAsia="ar-SA" w:bidi="en-US"/>
        </w:rPr>
        <w:t xml:space="preserve"> continuación, se detallará el resultado de las diligencias de investigación ordenadas, registradas en el acta de oficialía electoral con número IEPC-OE-018/2023, en la cual se precisa el resultado de la verificación en los siguientes términos: </w:t>
      </w:r>
    </w:p>
    <w:p w14:paraId="286B8698" w14:textId="77777777" w:rsidR="00B8495C" w:rsidRPr="00B03994" w:rsidRDefault="00B8495C" w:rsidP="008603FF">
      <w:pPr>
        <w:spacing w:after="0" w:line="276" w:lineRule="auto"/>
        <w:jc w:val="both"/>
        <w:rPr>
          <w:rFonts w:ascii="Trebuchet MS" w:eastAsia="Calibri" w:hAnsi="Trebuchet MS" w:cs="Arial"/>
          <w:sz w:val="24"/>
          <w:szCs w:val="24"/>
          <w:lang w:val="es-ES_tradnl" w:eastAsia="ar-SA" w:bidi="en-US"/>
        </w:rPr>
      </w:pPr>
    </w:p>
    <w:p w14:paraId="33730F8A" w14:textId="0775EC4D" w:rsidR="0066510C" w:rsidRPr="00B03994" w:rsidRDefault="0066510C" w:rsidP="0066510C">
      <w:pPr>
        <w:pStyle w:val="Sinespaciado"/>
        <w:numPr>
          <w:ilvl w:val="0"/>
          <w:numId w:val="14"/>
        </w:numPr>
        <w:spacing w:line="276" w:lineRule="auto"/>
        <w:jc w:val="both"/>
        <w:rPr>
          <w:rFonts w:ascii="Trebuchet MS" w:hAnsi="Trebuchet MS"/>
          <w:color w:val="000000"/>
          <w:sz w:val="24"/>
          <w:szCs w:val="24"/>
          <w:lang w:eastAsia="es-MX"/>
        </w:rPr>
      </w:pPr>
      <w:r w:rsidRPr="00B03994">
        <w:rPr>
          <w:rFonts w:ascii="Trebuchet MS" w:hAnsi="Trebuchet MS"/>
          <w:color w:val="000000"/>
          <w:sz w:val="24"/>
          <w:szCs w:val="24"/>
          <w:lang w:eastAsia="es-MX"/>
        </w:rPr>
        <w:lastRenderedPageBreak/>
        <w:t xml:space="preserve">En primer lugar, se llevó a cabo la </w:t>
      </w:r>
      <w:r w:rsidRPr="00B03994">
        <w:rPr>
          <w:rFonts w:ascii="Trebuchet MS" w:hAnsi="Trebuchet MS"/>
          <w:b/>
          <w:bCs/>
          <w:color w:val="000000"/>
          <w:sz w:val="24"/>
          <w:szCs w:val="24"/>
          <w:lang w:eastAsia="es-MX"/>
        </w:rPr>
        <w:t>verificación física</w:t>
      </w:r>
      <w:r w:rsidRPr="00B03994">
        <w:rPr>
          <w:rFonts w:ascii="Trebuchet MS" w:hAnsi="Trebuchet MS"/>
          <w:color w:val="000000"/>
          <w:sz w:val="24"/>
          <w:szCs w:val="24"/>
          <w:lang w:eastAsia="es-MX"/>
        </w:rPr>
        <w:t xml:space="preserve"> sobre la existencia y contenido de los anuncios espectaculares ubicados en:</w:t>
      </w:r>
    </w:p>
    <w:p w14:paraId="6027EE28" w14:textId="77777777" w:rsidR="0066510C" w:rsidRPr="00B03994" w:rsidRDefault="0066510C" w:rsidP="0066510C">
      <w:pPr>
        <w:pStyle w:val="Sinespaciado"/>
        <w:spacing w:line="276" w:lineRule="auto"/>
        <w:jc w:val="both"/>
        <w:rPr>
          <w:rFonts w:ascii="Trebuchet MS" w:hAnsi="Trebuchet MS"/>
          <w:noProof/>
          <w:sz w:val="24"/>
          <w:szCs w:val="24"/>
        </w:rPr>
      </w:pPr>
    </w:p>
    <w:p w14:paraId="522A804D" w14:textId="596DFCE3" w:rsidR="00597F1A" w:rsidRPr="00B03994" w:rsidRDefault="0066510C" w:rsidP="00597F1A">
      <w:pPr>
        <w:pStyle w:val="Sinespaciado"/>
        <w:numPr>
          <w:ilvl w:val="0"/>
          <w:numId w:val="12"/>
        </w:numPr>
        <w:spacing w:line="276" w:lineRule="auto"/>
        <w:jc w:val="both"/>
        <w:rPr>
          <w:rFonts w:ascii="Trebuchet MS" w:hAnsi="Trebuchet MS"/>
          <w:noProof/>
          <w:sz w:val="24"/>
          <w:szCs w:val="24"/>
        </w:rPr>
      </w:pPr>
      <w:r w:rsidRPr="00B03994">
        <w:rPr>
          <w:rFonts w:ascii="Trebuchet MS" w:hAnsi="Trebuchet MS"/>
          <w:noProof/>
          <w:sz w:val="24"/>
          <w:szCs w:val="24"/>
        </w:rPr>
        <w:t xml:space="preserve">Carretera Guadalajara-Chapala 7832, sentido de Guadalajara a Chapala a un costado del Hostal Check inn Aeropuerto Guadalajara, El Salto, Jalisco. </w:t>
      </w:r>
      <w:hyperlink r:id="rId8" w:history="1">
        <w:r w:rsidRPr="00B03994">
          <w:rPr>
            <w:rStyle w:val="Hipervnculo"/>
            <w:rFonts w:ascii="Trebuchet MS" w:hAnsi="Trebuchet MS"/>
            <w:noProof/>
            <w:sz w:val="24"/>
            <w:szCs w:val="24"/>
          </w:rPr>
          <w:t>https://maps.app.goo.gl/QDYVXIN3PRAphi8Z7</w:t>
        </w:r>
      </w:hyperlink>
      <w:r w:rsidRPr="00B03994">
        <w:rPr>
          <w:rFonts w:ascii="Trebuchet MS" w:hAnsi="Trebuchet MS"/>
          <w:noProof/>
          <w:sz w:val="24"/>
          <w:szCs w:val="24"/>
        </w:rPr>
        <w:t xml:space="preserve"> </w:t>
      </w:r>
    </w:p>
    <w:p w14:paraId="48EB0D34" w14:textId="1C948671" w:rsidR="00597F1A" w:rsidRPr="00B03994" w:rsidRDefault="0066510C" w:rsidP="00597F1A">
      <w:pPr>
        <w:pStyle w:val="Sinespaciado"/>
        <w:numPr>
          <w:ilvl w:val="0"/>
          <w:numId w:val="12"/>
        </w:numPr>
        <w:spacing w:line="276" w:lineRule="auto"/>
        <w:jc w:val="both"/>
        <w:rPr>
          <w:rFonts w:ascii="Trebuchet MS" w:hAnsi="Trebuchet MS"/>
          <w:noProof/>
          <w:sz w:val="24"/>
          <w:szCs w:val="24"/>
        </w:rPr>
      </w:pPr>
      <w:r w:rsidRPr="00B03994">
        <w:rPr>
          <w:rFonts w:ascii="Trebuchet MS" w:hAnsi="Trebuchet MS"/>
          <w:noProof/>
          <w:sz w:val="24"/>
          <w:szCs w:val="24"/>
        </w:rPr>
        <w:t xml:space="preserve">Carretera Chapala 7299, sentido de Chapala a Guadalajara, a un costado del Andamios Resendiz Aeropuerto, El Salto, Jalisco. </w:t>
      </w:r>
      <w:hyperlink r:id="rId9" w:history="1">
        <w:r w:rsidRPr="00B03994">
          <w:rPr>
            <w:rStyle w:val="Hipervnculo"/>
            <w:rFonts w:ascii="Trebuchet MS" w:hAnsi="Trebuchet MS"/>
            <w:noProof/>
            <w:sz w:val="24"/>
            <w:szCs w:val="24"/>
          </w:rPr>
          <w:t>https://maps.app.goo.gl/EqFypmambzgRNMZd6</w:t>
        </w:r>
      </w:hyperlink>
      <w:r w:rsidRPr="00B03994">
        <w:rPr>
          <w:rFonts w:ascii="Trebuchet MS" w:hAnsi="Trebuchet MS"/>
          <w:noProof/>
          <w:sz w:val="24"/>
          <w:szCs w:val="24"/>
        </w:rPr>
        <w:t xml:space="preserve"> </w:t>
      </w:r>
    </w:p>
    <w:p w14:paraId="7F996FEB" w14:textId="77777777" w:rsidR="00597F1A" w:rsidRPr="00B03994" w:rsidRDefault="00597F1A" w:rsidP="00597F1A">
      <w:pPr>
        <w:pStyle w:val="Sinespaciado"/>
        <w:spacing w:line="276" w:lineRule="auto"/>
        <w:jc w:val="both"/>
        <w:rPr>
          <w:rFonts w:ascii="Trebuchet MS" w:hAnsi="Trebuchet MS"/>
          <w:noProof/>
          <w:sz w:val="24"/>
          <w:szCs w:val="24"/>
        </w:rPr>
      </w:pPr>
    </w:p>
    <w:p w14:paraId="464917F1" w14:textId="48F13688" w:rsidR="0066510C" w:rsidRPr="00B03994" w:rsidRDefault="00597F1A" w:rsidP="00597F1A">
      <w:pPr>
        <w:pStyle w:val="Sinespaciado"/>
        <w:spacing w:line="276" w:lineRule="auto"/>
        <w:ind w:left="567" w:firstLine="567"/>
        <w:rPr>
          <w:rFonts w:ascii="Trebuchet MS" w:hAnsi="Trebuchet MS"/>
          <w:noProof/>
          <w:sz w:val="24"/>
          <w:szCs w:val="24"/>
        </w:rPr>
      </w:pPr>
      <w:r w:rsidRPr="00B03994">
        <w:rPr>
          <w:rFonts w:ascii="Trebuchet MS" w:hAnsi="Trebuchet MS"/>
          <w:noProof/>
          <w:sz w:val="24"/>
          <w:szCs w:val="24"/>
        </w:rPr>
        <w:t>Del a</w:t>
      </w:r>
      <w:r w:rsidR="0007195A" w:rsidRPr="00B03994">
        <w:rPr>
          <w:rFonts w:ascii="Trebuchet MS" w:hAnsi="Trebuchet MS"/>
          <w:noProof/>
          <w:sz w:val="24"/>
          <w:szCs w:val="24"/>
        </w:rPr>
        <w:t>c</w:t>
      </w:r>
      <w:r w:rsidRPr="00B03994">
        <w:rPr>
          <w:rFonts w:ascii="Trebuchet MS" w:hAnsi="Trebuchet MS"/>
          <w:noProof/>
          <w:sz w:val="24"/>
          <w:szCs w:val="24"/>
        </w:rPr>
        <w:t xml:space="preserve">ta se desprende lo siguiente: </w:t>
      </w:r>
    </w:p>
    <w:p w14:paraId="375E9F69" w14:textId="77777777" w:rsidR="00597F1A" w:rsidRPr="00B03994" w:rsidRDefault="00597F1A" w:rsidP="00597F1A">
      <w:pPr>
        <w:pStyle w:val="Sinespaciado"/>
        <w:spacing w:line="276" w:lineRule="auto"/>
        <w:ind w:left="567" w:firstLine="567"/>
        <w:rPr>
          <w:rFonts w:ascii="Trebuchet MS" w:hAnsi="Trebuchet MS"/>
          <w:noProof/>
          <w:sz w:val="23"/>
          <w:szCs w:val="23"/>
        </w:rPr>
      </w:pPr>
    </w:p>
    <w:tbl>
      <w:tblPr>
        <w:tblStyle w:val="Tablaconcuadrcula"/>
        <w:tblW w:w="9073" w:type="dxa"/>
        <w:tblInd w:w="-147" w:type="dxa"/>
        <w:tblLook w:val="04A0" w:firstRow="1" w:lastRow="0" w:firstColumn="1" w:lastColumn="0" w:noHBand="0" w:noVBand="1"/>
      </w:tblPr>
      <w:tblGrid>
        <w:gridCol w:w="3796"/>
        <w:gridCol w:w="5277"/>
      </w:tblGrid>
      <w:tr w:rsidR="0007195A" w:rsidRPr="00B03994" w14:paraId="2573613C" w14:textId="77777777" w:rsidTr="00F063C5">
        <w:tc>
          <w:tcPr>
            <w:tcW w:w="3796" w:type="dxa"/>
          </w:tcPr>
          <w:p w14:paraId="4D3DA2EB" w14:textId="448C134C" w:rsidR="00597F1A" w:rsidRPr="00B03994" w:rsidRDefault="0007195A" w:rsidP="00597F1A">
            <w:pPr>
              <w:pStyle w:val="Sinespaciado"/>
              <w:spacing w:line="276" w:lineRule="auto"/>
              <w:rPr>
                <w:rFonts w:ascii="Trebuchet MS" w:hAnsi="Trebuchet MS"/>
                <w:noProof/>
                <w:sz w:val="20"/>
                <w:szCs w:val="20"/>
              </w:rPr>
            </w:pPr>
            <w:r w:rsidRPr="00B03994">
              <w:rPr>
                <w:rFonts w:ascii="Trebuchet MS" w:eastAsia="MS Mincho" w:hAnsi="Trebuchet MS" w:cs="Arial"/>
                <w:sz w:val="20"/>
                <w:szCs w:val="20"/>
                <w:lang w:val="es-ES_tradnl" w:eastAsia="es-MX"/>
              </w:rPr>
              <w:t xml:space="preserve">Se observa una bodega amarilla, con un letrero blanco en letras negras que indica el nombre del local “Andamios </w:t>
            </w:r>
            <w:proofErr w:type="spellStart"/>
            <w:r w:rsidRPr="00B03994">
              <w:rPr>
                <w:rFonts w:ascii="Trebuchet MS" w:eastAsia="MS Mincho" w:hAnsi="Trebuchet MS" w:cs="Arial"/>
                <w:sz w:val="20"/>
                <w:szCs w:val="20"/>
                <w:lang w:val="es-ES_tradnl" w:eastAsia="es-MX"/>
              </w:rPr>
              <w:t>Resendiz</w:t>
            </w:r>
            <w:proofErr w:type="spellEnd"/>
            <w:r w:rsidRPr="00B03994">
              <w:rPr>
                <w:rFonts w:ascii="Trebuchet MS" w:eastAsia="MS Mincho" w:hAnsi="Trebuchet MS" w:cs="Arial"/>
                <w:sz w:val="20"/>
                <w:szCs w:val="20"/>
                <w:lang w:val="es-ES_tradnl" w:eastAsia="es-MX"/>
              </w:rPr>
              <w:t>” y sus datos de contacto en letras blancas sobre fondo rojo y posteriormente se observa el anuncio espectacular en lo alto. Se trata de un anuncio en fondo blanco con unas banderas de carreras cruzadas, son banderas cuadriculadas en blanco y negro, debajo de ellas se aprecia la frase #ToñoPérez en color guinda y debajo se ve una franja negra con letras blancas que dice “POR UN JALISCO MÁS SEGURO”.</w:t>
            </w:r>
          </w:p>
        </w:tc>
        <w:tc>
          <w:tcPr>
            <w:tcW w:w="5277" w:type="dxa"/>
          </w:tcPr>
          <w:p w14:paraId="599384AE" w14:textId="58267FE8" w:rsidR="00597F1A" w:rsidRPr="00B03994" w:rsidRDefault="0007195A" w:rsidP="00597F1A">
            <w:pPr>
              <w:pStyle w:val="Sinespaciado"/>
              <w:spacing w:line="276" w:lineRule="auto"/>
              <w:rPr>
                <w:rFonts w:ascii="Trebuchet MS" w:hAnsi="Trebuchet MS"/>
                <w:noProof/>
                <w:sz w:val="23"/>
                <w:szCs w:val="23"/>
              </w:rPr>
            </w:pPr>
            <w:r w:rsidRPr="00B03994">
              <w:rPr>
                <w:rFonts w:ascii="Trebuchet MS" w:eastAsia="MS Mincho" w:hAnsi="Trebuchet MS" w:cs="Arial"/>
                <w:noProof/>
                <w:sz w:val="24"/>
                <w:szCs w:val="24"/>
                <w:lang w:val="es-ES_tradnl" w:eastAsia="es-MX"/>
              </w:rPr>
              <w:drawing>
                <wp:inline distT="0" distB="0" distL="0" distR="0" wp14:anchorId="5805D50D" wp14:editId="1B06F74C">
                  <wp:extent cx="3152775" cy="1453841"/>
                  <wp:effectExtent l="0" t="0" r="0" b="0"/>
                  <wp:docPr id="8792189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7113" cy="1460452"/>
                          </a:xfrm>
                          <a:prstGeom prst="rect">
                            <a:avLst/>
                          </a:prstGeom>
                          <a:noFill/>
                          <a:ln>
                            <a:noFill/>
                          </a:ln>
                        </pic:spPr>
                      </pic:pic>
                    </a:graphicData>
                  </a:graphic>
                </wp:inline>
              </w:drawing>
            </w:r>
          </w:p>
          <w:p w14:paraId="7AEC2744" w14:textId="77777777" w:rsidR="00597F1A" w:rsidRPr="00B03994" w:rsidRDefault="00597F1A" w:rsidP="00597F1A">
            <w:pPr>
              <w:pStyle w:val="Sinespaciado"/>
              <w:spacing w:line="276" w:lineRule="auto"/>
              <w:rPr>
                <w:rFonts w:ascii="Trebuchet MS" w:hAnsi="Trebuchet MS"/>
                <w:noProof/>
                <w:sz w:val="23"/>
                <w:szCs w:val="23"/>
              </w:rPr>
            </w:pPr>
          </w:p>
          <w:p w14:paraId="50A001D6" w14:textId="362A4CB9" w:rsidR="00597F1A" w:rsidRPr="00B03994" w:rsidRDefault="0007195A" w:rsidP="00597F1A">
            <w:pPr>
              <w:pStyle w:val="Sinespaciado"/>
              <w:spacing w:line="276" w:lineRule="auto"/>
              <w:jc w:val="center"/>
              <w:rPr>
                <w:rFonts w:ascii="Trebuchet MS" w:hAnsi="Trebuchet MS"/>
                <w:noProof/>
                <w:sz w:val="23"/>
                <w:szCs w:val="23"/>
              </w:rPr>
            </w:pPr>
            <w:r w:rsidRPr="00B03994">
              <w:rPr>
                <w:rFonts w:ascii="Trebuchet MS" w:hAnsi="Trebuchet MS"/>
                <w:b/>
                <w:bCs/>
                <w:noProof/>
              </w:rPr>
              <w:drawing>
                <wp:inline distT="0" distB="0" distL="0" distR="0" wp14:anchorId="0FCE2B4E" wp14:editId="48223BB6">
                  <wp:extent cx="3095625" cy="1427488"/>
                  <wp:effectExtent l="0" t="0" r="0" b="1270"/>
                  <wp:docPr id="198365954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3749" cy="1431234"/>
                          </a:xfrm>
                          <a:prstGeom prst="rect">
                            <a:avLst/>
                          </a:prstGeom>
                          <a:noFill/>
                          <a:ln>
                            <a:noFill/>
                          </a:ln>
                        </pic:spPr>
                      </pic:pic>
                    </a:graphicData>
                  </a:graphic>
                </wp:inline>
              </w:drawing>
            </w:r>
          </w:p>
        </w:tc>
      </w:tr>
      <w:tr w:rsidR="0007195A" w:rsidRPr="00B03994" w14:paraId="2E042139" w14:textId="77777777" w:rsidTr="00F063C5">
        <w:tc>
          <w:tcPr>
            <w:tcW w:w="3796" w:type="dxa"/>
          </w:tcPr>
          <w:p w14:paraId="56660340" w14:textId="28F28EAF" w:rsidR="0007195A" w:rsidRPr="00B03994" w:rsidRDefault="0007195A" w:rsidP="0007195A">
            <w:pPr>
              <w:pStyle w:val="Sinespaciado"/>
              <w:spacing w:line="276" w:lineRule="auto"/>
              <w:rPr>
                <w:rFonts w:ascii="Trebuchet MS" w:hAnsi="Trebuchet MS"/>
                <w:noProof/>
                <w:sz w:val="23"/>
                <w:szCs w:val="23"/>
              </w:rPr>
            </w:pPr>
            <w:r w:rsidRPr="00B03994">
              <w:rPr>
                <w:rFonts w:ascii="Trebuchet MS" w:eastAsia="MS Mincho" w:hAnsi="Trebuchet MS" w:cs="Arial"/>
                <w:sz w:val="20"/>
                <w:szCs w:val="20"/>
                <w:lang w:val="es-ES_tradnl" w:eastAsia="es-MX"/>
              </w:rPr>
              <w:lastRenderedPageBreak/>
              <w:t>Se observa una pared amarilla canario, con letras negras que indican el nombre del local “CHECK INN HOSTAL AEROPUERTO DGL” y posteriormente se observa el anuncio espectacular en lo alto. Se trata de un anuncio en fondo blanco con unas banderas de carreras cruzadas, son banderas cuadriculadas en blanco y negro, enseguida de ellas se aprecia la frase #ToñoPérez en color guinda y debajo se ve una franja negra con letras blancas que dice “POR UN JALISCO MÁS SEGURO</w:t>
            </w:r>
          </w:p>
        </w:tc>
        <w:tc>
          <w:tcPr>
            <w:tcW w:w="5277" w:type="dxa"/>
          </w:tcPr>
          <w:p w14:paraId="7C58A690" w14:textId="77777777" w:rsidR="0007195A" w:rsidRPr="00B03994" w:rsidRDefault="0007195A" w:rsidP="00F063C5">
            <w:pPr>
              <w:pStyle w:val="Sinespaciado"/>
              <w:spacing w:line="276" w:lineRule="auto"/>
              <w:jc w:val="center"/>
              <w:rPr>
                <w:rFonts w:ascii="Trebuchet MS" w:hAnsi="Trebuchet MS"/>
                <w:noProof/>
                <w:sz w:val="23"/>
                <w:szCs w:val="23"/>
              </w:rPr>
            </w:pPr>
            <w:r w:rsidRPr="00B03994">
              <w:rPr>
                <w:rFonts w:ascii="Trebuchet MS" w:hAnsi="Trebuchet MS"/>
                <w:noProof/>
              </w:rPr>
              <w:drawing>
                <wp:inline distT="0" distB="0" distL="0" distR="0" wp14:anchorId="254D730B" wp14:editId="33BABB90">
                  <wp:extent cx="3027462" cy="1781175"/>
                  <wp:effectExtent l="0" t="0" r="1905" b="0"/>
                  <wp:docPr id="80917592" name="Imagen 80917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2558"/>
                          <a:stretch/>
                        </pic:blipFill>
                        <pic:spPr bwMode="auto">
                          <a:xfrm>
                            <a:off x="0" y="0"/>
                            <a:ext cx="3040543" cy="1788871"/>
                          </a:xfrm>
                          <a:prstGeom prst="rect">
                            <a:avLst/>
                          </a:prstGeom>
                          <a:noFill/>
                          <a:ln>
                            <a:noFill/>
                          </a:ln>
                          <a:extLst>
                            <a:ext uri="{53640926-AAD7-44D8-BBD7-CCE9431645EC}">
                              <a14:shadowObscured xmlns:a14="http://schemas.microsoft.com/office/drawing/2010/main"/>
                            </a:ext>
                          </a:extLst>
                        </pic:spPr>
                      </pic:pic>
                    </a:graphicData>
                  </a:graphic>
                </wp:inline>
              </w:drawing>
            </w:r>
          </w:p>
          <w:p w14:paraId="6FFADE17" w14:textId="7471EDF0" w:rsidR="0007195A" w:rsidRPr="00B03994" w:rsidRDefault="0007195A" w:rsidP="0007195A">
            <w:pPr>
              <w:pStyle w:val="Sinespaciado"/>
              <w:spacing w:line="276" w:lineRule="auto"/>
              <w:jc w:val="center"/>
              <w:rPr>
                <w:rFonts w:ascii="Trebuchet MS" w:hAnsi="Trebuchet MS"/>
                <w:noProof/>
                <w:sz w:val="23"/>
                <w:szCs w:val="23"/>
              </w:rPr>
            </w:pPr>
            <w:r w:rsidRPr="00B03994">
              <w:rPr>
                <w:rFonts w:ascii="Trebuchet MS" w:hAnsi="Trebuchet MS"/>
                <w:noProof/>
              </w:rPr>
              <w:drawing>
                <wp:inline distT="0" distB="0" distL="0" distR="0" wp14:anchorId="51C1F6B0" wp14:editId="062CB4C0">
                  <wp:extent cx="2362870" cy="2152650"/>
                  <wp:effectExtent l="0" t="0" r="0" b="0"/>
                  <wp:docPr id="1295087225" name="Imagen 129508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775" r="707" b="18410"/>
                          <a:stretch/>
                        </pic:blipFill>
                        <pic:spPr bwMode="auto">
                          <a:xfrm>
                            <a:off x="0" y="0"/>
                            <a:ext cx="2373113" cy="2161982"/>
                          </a:xfrm>
                          <a:prstGeom prst="rect">
                            <a:avLst/>
                          </a:prstGeom>
                          <a:noFill/>
                          <a:ln>
                            <a:noFill/>
                          </a:ln>
                          <a:extLst>
                            <a:ext uri="{53640926-AAD7-44D8-BBD7-CCE9431645EC}">
                              <a14:shadowObscured xmlns:a14="http://schemas.microsoft.com/office/drawing/2010/main"/>
                            </a:ext>
                          </a:extLst>
                        </pic:spPr>
                      </pic:pic>
                    </a:graphicData>
                  </a:graphic>
                </wp:inline>
              </w:drawing>
            </w:r>
          </w:p>
          <w:p w14:paraId="2297A0E4" w14:textId="3AB3F56D" w:rsidR="0007195A" w:rsidRPr="00B03994" w:rsidRDefault="0007195A" w:rsidP="0007195A">
            <w:pPr>
              <w:pStyle w:val="Sinespaciado"/>
              <w:spacing w:line="276" w:lineRule="auto"/>
              <w:rPr>
                <w:rFonts w:ascii="Trebuchet MS" w:hAnsi="Trebuchet MS"/>
                <w:noProof/>
                <w:sz w:val="23"/>
                <w:szCs w:val="23"/>
              </w:rPr>
            </w:pPr>
          </w:p>
        </w:tc>
      </w:tr>
    </w:tbl>
    <w:p w14:paraId="70C06B91" w14:textId="77777777" w:rsidR="0007195A" w:rsidRPr="00B03994" w:rsidRDefault="0007195A" w:rsidP="0007195A">
      <w:pPr>
        <w:pStyle w:val="Sinespaciado"/>
        <w:spacing w:line="276" w:lineRule="auto"/>
        <w:rPr>
          <w:rFonts w:ascii="Trebuchet MS" w:hAnsi="Trebuchet MS"/>
          <w:noProof/>
          <w:sz w:val="24"/>
          <w:szCs w:val="24"/>
        </w:rPr>
      </w:pPr>
    </w:p>
    <w:p w14:paraId="7D28469F" w14:textId="7B7051B3" w:rsidR="0066510C" w:rsidRPr="00B03994" w:rsidRDefault="0066510C" w:rsidP="0066510C">
      <w:pPr>
        <w:pStyle w:val="Sinespaciado"/>
        <w:numPr>
          <w:ilvl w:val="0"/>
          <w:numId w:val="14"/>
        </w:numPr>
        <w:spacing w:line="276" w:lineRule="auto"/>
        <w:jc w:val="both"/>
        <w:rPr>
          <w:rFonts w:ascii="Trebuchet MS" w:hAnsi="Trebuchet MS"/>
          <w:color w:val="000000"/>
          <w:sz w:val="24"/>
          <w:szCs w:val="24"/>
          <w:lang w:eastAsia="es-MX"/>
        </w:rPr>
      </w:pPr>
      <w:r w:rsidRPr="00B03994">
        <w:rPr>
          <w:rFonts w:ascii="Trebuchet MS" w:hAnsi="Trebuchet MS"/>
          <w:color w:val="000000"/>
          <w:sz w:val="24"/>
          <w:szCs w:val="24"/>
          <w:lang w:eastAsia="es-MX"/>
        </w:rPr>
        <w:t xml:space="preserve">En segundo lugar, se realizó la </w:t>
      </w:r>
      <w:r w:rsidRPr="00B03994">
        <w:rPr>
          <w:rFonts w:ascii="Trebuchet MS" w:hAnsi="Trebuchet MS"/>
          <w:b/>
          <w:bCs/>
          <w:color w:val="000000"/>
          <w:sz w:val="24"/>
          <w:szCs w:val="24"/>
          <w:lang w:eastAsia="es-MX"/>
        </w:rPr>
        <w:t>verificación virtual</w:t>
      </w:r>
      <w:r w:rsidRPr="00B03994">
        <w:rPr>
          <w:rFonts w:ascii="Trebuchet MS" w:hAnsi="Trebuchet MS"/>
          <w:color w:val="000000"/>
          <w:sz w:val="24"/>
          <w:szCs w:val="24"/>
          <w:lang w:eastAsia="es-MX"/>
        </w:rPr>
        <w:t xml:space="preserve"> sobre la existencia del contenido digital ubicado en:</w:t>
      </w:r>
    </w:p>
    <w:p w14:paraId="0D2A4C4F" w14:textId="77777777" w:rsidR="0066510C" w:rsidRPr="00B03994" w:rsidRDefault="0066510C" w:rsidP="0066510C">
      <w:pPr>
        <w:pStyle w:val="Sinespaciado"/>
        <w:spacing w:line="276" w:lineRule="auto"/>
        <w:jc w:val="both"/>
        <w:rPr>
          <w:rFonts w:ascii="Trebuchet MS" w:hAnsi="Trebuchet MS"/>
          <w:color w:val="000000"/>
          <w:sz w:val="24"/>
          <w:szCs w:val="24"/>
          <w:lang w:eastAsia="es-MX"/>
        </w:rPr>
      </w:pPr>
    </w:p>
    <w:p w14:paraId="2ABE20A2" w14:textId="77777777" w:rsidR="0066510C" w:rsidRPr="00B03994" w:rsidRDefault="004012C1" w:rsidP="0066510C">
      <w:pPr>
        <w:pStyle w:val="Sinespaciado"/>
        <w:numPr>
          <w:ilvl w:val="0"/>
          <w:numId w:val="13"/>
        </w:numPr>
        <w:spacing w:line="276" w:lineRule="auto"/>
        <w:jc w:val="both"/>
        <w:rPr>
          <w:rFonts w:ascii="Trebuchet MS" w:hAnsi="Trebuchet MS"/>
          <w:color w:val="000000"/>
          <w:sz w:val="24"/>
          <w:szCs w:val="24"/>
          <w:lang w:eastAsia="es-MX"/>
        </w:rPr>
      </w:pPr>
      <w:hyperlink r:id="rId14" w:history="1">
        <w:r w:rsidR="0066510C" w:rsidRPr="00B03994">
          <w:rPr>
            <w:rStyle w:val="Hipervnculo"/>
            <w:rFonts w:ascii="Trebuchet MS" w:hAnsi="Trebuchet MS"/>
            <w:sz w:val="24"/>
            <w:szCs w:val="24"/>
            <w:lang w:eastAsia="es-MX"/>
          </w:rPr>
          <w:t>https://www.infobae.com/mexico/2023/02/18/es-con-morena-o-nada-padre-de-de-checo-perez-reitero-su-intencion-por-gubernatura-de-jalisco/</w:t>
        </w:r>
      </w:hyperlink>
      <w:r w:rsidR="0066510C" w:rsidRPr="00B03994">
        <w:rPr>
          <w:rFonts w:ascii="Trebuchet MS" w:hAnsi="Trebuchet MS"/>
          <w:color w:val="000000"/>
          <w:sz w:val="24"/>
          <w:szCs w:val="24"/>
          <w:lang w:eastAsia="es-MX"/>
        </w:rPr>
        <w:t xml:space="preserve"> </w:t>
      </w:r>
    </w:p>
    <w:p w14:paraId="5AF6A797" w14:textId="77777777" w:rsidR="0066510C" w:rsidRPr="00B03994" w:rsidRDefault="004012C1" w:rsidP="0066510C">
      <w:pPr>
        <w:pStyle w:val="Sinespaciado"/>
        <w:numPr>
          <w:ilvl w:val="0"/>
          <w:numId w:val="13"/>
        </w:numPr>
        <w:spacing w:line="276" w:lineRule="auto"/>
        <w:jc w:val="both"/>
        <w:rPr>
          <w:rFonts w:ascii="Trebuchet MS" w:hAnsi="Trebuchet MS"/>
          <w:color w:val="000000"/>
          <w:sz w:val="24"/>
          <w:szCs w:val="24"/>
          <w:lang w:eastAsia="es-MX"/>
        </w:rPr>
      </w:pPr>
      <w:hyperlink r:id="rId15" w:history="1">
        <w:r w:rsidR="0066510C" w:rsidRPr="00B03994">
          <w:rPr>
            <w:rStyle w:val="Hipervnculo"/>
            <w:rFonts w:ascii="Trebuchet MS" w:hAnsi="Trebuchet MS"/>
            <w:sz w:val="24"/>
            <w:szCs w:val="24"/>
            <w:lang w:eastAsia="es-MX"/>
          </w:rPr>
          <w:t>https://www.informador.mx/jalisco/Elecciones-2024-y-Antonio-Perez-El-diputado-busca-la-gubernatura-de-Jalisco-por-Morena-20230225-0088.html</w:t>
        </w:r>
      </w:hyperlink>
      <w:r w:rsidR="0066510C" w:rsidRPr="00B03994">
        <w:rPr>
          <w:rFonts w:ascii="Trebuchet MS" w:hAnsi="Trebuchet MS"/>
          <w:color w:val="000000"/>
          <w:sz w:val="24"/>
          <w:szCs w:val="24"/>
          <w:lang w:eastAsia="es-MX"/>
        </w:rPr>
        <w:t xml:space="preserve">   </w:t>
      </w:r>
    </w:p>
    <w:p w14:paraId="4388234C" w14:textId="77777777" w:rsidR="0066510C" w:rsidRPr="00B03994" w:rsidRDefault="004012C1" w:rsidP="0066510C">
      <w:pPr>
        <w:pStyle w:val="Sinespaciado"/>
        <w:numPr>
          <w:ilvl w:val="0"/>
          <w:numId w:val="13"/>
        </w:numPr>
        <w:spacing w:line="276" w:lineRule="auto"/>
        <w:jc w:val="both"/>
        <w:rPr>
          <w:rFonts w:ascii="Trebuchet MS" w:hAnsi="Trebuchet MS"/>
          <w:color w:val="000000"/>
          <w:sz w:val="24"/>
          <w:szCs w:val="24"/>
          <w:lang w:eastAsia="es-MX"/>
        </w:rPr>
      </w:pPr>
      <w:hyperlink r:id="rId16" w:history="1">
        <w:r w:rsidR="0066510C" w:rsidRPr="00B03994">
          <w:rPr>
            <w:rStyle w:val="Hipervnculo"/>
            <w:rFonts w:ascii="Trebuchet MS" w:hAnsi="Trebuchet MS"/>
            <w:sz w:val="24"/>
            <w:szCs w:val="24"/>
            <w:lang w:eastAsia="es-MX"/>
          </w:rPr>
          <w:t>https://fb.watch/kZOdfEMYE6/?mibextid=Nif5oz</w:t>
        </w:r>
      </w:hyperlink>
      <w:r w:rsidR="0066510C" w:rsidRPr="00B03994">
        <w:rPr>
          <w:rFonts w:ascii="Trebuchet MS" w:hAnsi="Trebuchet MS"/>
          <w:color w:val="000000"/>
          <w:sz w:val="24"/>
          <w:szCs w:val="24"/>
          <w:lang w:eastAsia="es-MX"/>
        </w:rPr>
        <w:t xml:space="preserve"> en el minuto y el mensaje señalado en el escrito de denuncia.</w:t>
      </w:r>
    </w:p>
    <w:p w14:paraId="564800A7" w14:textId="77777777" w:rsidR="0066510C" w:rsidRPr="00B03994" w:rsidRDefault="0066510C" w:rsidP="0066510C">
      <w:pPr>
        <w:spacing w:after="0" w:line="276" w:lineRule="auto"/>
        <w:jc w:val="both"/>
        <w:rPr>
          <w:rFonts w:ascii="Trebuchet MS" w:eastAsia="Calibri" w:hAnsi="Trebuchet MS" w:cs="Arial"/>
          <w:sz w:val="24"/>
          <w:szCs w:val="24"/>
          <w:lang w:val="es-ES_tradnl" w:eastAsia="ar-SA" w:bidi="en-US"/>
        </w:rPr>
      </w:pPr>
    </w:p>
    <w:tbl>
      <w:tblPr>
        <w:tblStyle w:val="Tablaconcuadrcula"/>
        <w:tblW w:w="0" w:type="auto"/>
        <w:tblLook w:val="04A0" w:firstRow="1" w:lastRow="0" w:firstColumn="1" w:lastColumn="0" w:noHBand="0" w:noVBand="1"/>
      </w:tblPr>
      <w:tblGrid>
        <w:gridCol w:w="4384"/>
        <w:gridCol w:w="4446"/>
      </w:tblGrid>
      <w:tr w:rsidR="0007195A" w:rsidRPr="00B03994" w14:paraId="01FA1809" w14:textId="77777777" w:rsidTr="0007195A">
        <w:tc>
          <w:tcPr>
            <w:tcW w:w="4415" w:type="dxa"/>
          </w:tcPr>
          <w:p w14:paraId="6A23C33E" w14:textId="4261DE60" w:rsidR="0007195A" w:rsidRPr="00B03994" w:rsidRDefault="0007195A" w:rsidP="0007195A">
            <w:pPr>
              <w:pStyle w:val="Sinespaciado"/>
              <w:spacing w:line="276" w:lineRule="auto"/>
              <w:jc w:val="both"/>
              <w:rPr>
                <w:rFonts w:ascii="Trebuchet MS" w:hAnsi="Trebuchet MS" w:cs="Arial"/>
                <w:sz w:val="20"/>
                <w:szCs w:val="20"/>
                <w:lang w:val="es-ES_tradnl" w:eastAsia="es-MX"/>
              </w:rPr>
            </w:pPr>
            <w:r w:rsidRPr="00B03994">
              <w:rPr>
                <w:rFonts w:ascii="Trebuchet MS" w:hAnsi="Trebuchet MS" w:cs="Arial"/>
                <w:sz w:val="20"/>
                <w:szCs w:val="20"/>
                <w:lang w:val="es-ES_tradnl" w:eastAsia="es-MX"/>
              </w:rPr>
              <w:lastRenderedPageBreak/>
              <w:t>Se muestra una página de internet denominada “</w:t>
            </w:r>
            <w:proofErr w:type="spellStart"/>
            <w:r w:rsidRPr="00B03994">
              <w:rPr>
                <w:rFonts w:ascii="Trebuchet MS" w:hAnsi="Trebuchet MS" w:cs="Arial"/>
                <w:sz w:val="20"/>
                <w:szCs w:val="20"/>
                <w:lang w:val="es-ES_tradnl" w:eastAsia="es-MX"/>
              </w:rPr>
              <w:t>infobae</w:t>
            </w:r>
            <w:proofErr w:type="spellEnd"/>
            <w:r w:rsidRPr="00B03994">
              <w:rPr>
                <w:rFonts w:ascii="Trebuchet MS" w:hAnsi="Trebuchet MS" w:cs="Arial"/>
                <w:sz w:val="20"/>
                <w:szCs w:val="20"/>
                <w:lang w:val="es-ES_tradnl" w:eastAsia="es-MX"/>
              </w:rPr>
              <w:t>”, específicamente se muestra una nota de fecha 18 de febrero de 2023, de título “Es con Morena o nada”: padre de Checo Pérez reiteró su intención por la gubernatura de Jalisco -----------------------------------------------</w:t>
            </w:r>
          </w:p>
          <w:p w14:paraId="79062099" w14:textId="2954ECEB" w:rsidR="0007195A" w:rsidRPr="00B03994" w:rsidRDefault="0007195A" w:rsidP="0007195A">
            <w:pPr>
              <w:pStyle w:val="Sinespaciado"/>
              <w:spacing w:line="276" w:lineRule="auto"/>
              <w:jc w:val="both"/>
              <w:rPr>
                <w:rFonts w:ascii="Trebuchet MS" w:hAnsi="Trebuchet MS" w:cs="Arial"/>
                <w:sz w:val="20"/>
                <w:szCs w:val="20"/>
                <w:lang w:val="es-ES_tradnl" w:eastAsia="es-MX"/>
              </w:rPr>
            </w:pPr>
            <w:r w:rsidRPr="00B03994">
              <w:rPr>
                <w:rFonts w:ascii="Trebuchet MS" w:hAnsi="Trebuchet MS" w:cs="Arial"/>
                <w:sz w:val="20"/>
                <w:szCs w:val="20"/>
                <w:lang w:val="es-ES_tradnl" w:eastAsia="es-MX"/>
              </w:rPr>
              <w:t xml:space="preserve">El diputado plurinominal aseguró que buscará ser mandatario de </w:t>
            </w:r>
            <w:r w:rsidR="00955EA3" w:rsidRPr="00B03994">
              <w:rPr>
                <w:rFonts w:ascii="Trebuchet MS" w:hAnsi="Trebuchet MS" w:cs="Arial"/>
                <w:sz w:val="20"/>
                <w:szCs w:val="20"/>
                <w:lang w:val="es-ES_tradnl" w:eastAsia="es-MX"/>
              </w:rPr>
              <w:t>su estado natal</w:t>
            </w:r>
            <w:r w:rsidRPr="00B03994">
              <w:rPr>
                <w:rFonts w:ascii="Trebuchet MS" w:hAnsi="Trebuchet MS" w:cs="Arial"/>
                <w:sz w:val="20"/>
                <w:szCs w:val="20"/>
                <w:lang w:val="es-ES_tradnl" w:eastAsia="es-MX"/>
              </w:rPr>
              <w:t xml:space="preserve"> bajos la bandera de la “Cuarta Transformación” (sic). -</w:t>
            </w:r>
          </w:p>
          <w:p w14:paraId="7B1D902E" w14:textId="4339BAEC" w:rsidR="0007195A" w:rsidRPr="00B03994" w:rsidRDefault="0007195A" w:rsidP="0007195A">
            <w:pPr>
              <w:pStyle w:val="Sinespaciado"/>
              <w:spacing w:line="276" w:lineRule="auto"/>
              <w:jc w:val="both"/>
              <w:rPr>
                <w:rFonts w:ascii="Trebuchet MS" w:hAnsi="Trebuchet MS" w:cs="Arial"/>
                <w:sz w:val="20"/>
                <w:szCs w:val="20"/>
                <w:lang w:val="es-ES_tradnl" w:eastAsia="es-MX"/>
              </w:rPr>
            </w:pPr>
            <w:r w:rsidRPr="00B03994">
              <w:rPr>
                <w:rFonts w:ascii="Trebuchet MS" w:hAnsi="Trebuchet MS" w:cs="Arial"/>
                <w:sz w:val="20"/>
                <w:szCs w:val="20"/>
                <w:lang w:val="es-ES_tradnl" w:eastAsia="es-MX"/>
              </w:rPr>
              <w:t>Debajo del título se observa una fotografía donde aparece un señor de edad avanzada, vestido con saco azul marino, camisa blanca y corbata roja, el señor tiene tez morena, poco pelo y se le ve saludando con su mano derecha extendida a un hombre blanco con camisa a rayas blancas y moradas y con lentes. ----------</w:t>
            </w:r>
          </w:p>
          <w:p w14:paraId="383125A1" w14:textId="21A8F140" w:rsidR="0007195A" w:rsidRPr="00B03994" w:rsidRDefault="0007195A" w:rsidP="0007195A">
            <w:pPr>
              <w:pStyle w:val="Sinespaciado"/>
              <w:spacing w:line="276" w:lineRule="auto"/>
              <w:jc w:val="both"/>
              <w:rPr>
                <w:rFonts w:ascii="Trebuchet MS" w:hAnsi="Trebuchet MS" w:cs="Arial"/>
                <w:sz w:val="20"/>
                <w:szCs w:val="20"/>
                <w:lang w:val="es-ES_tradnl" w:eastAsia="es-MX"/>
              </w:rPr>
            </w:pPr>
            <w:r w:rsidRPr="00B03994">
              <w:rPr>
                <w:rFonts w:ascii="Trebuchet MS" w:hAnsi="Trebuchet MS" w:cs="Arial"/>
                <w:sz w:val="20"/>
                <w:szCs w:val="20"/>
                <w:lang w:val="es-ES_tradnl" w:eastAsia="es-MX"/>
              </w:rPr>
              <w:t>Debajo de la imagen la descripción dice: Antonio Pérez Garibay. Foto: @AntonioPerezMEX. Y el texto de la nota es el siguiente: -------------------------------------------</w:t>
            </w:r>
          </w:p>
          <w:p w14:paraId="507D6123" w14:textId="4AC916C4" w:rsidR="0007195A" w:rsidRPr="00B03994" w:rsidRDefault="0007195A" w:rsidP="0007195A">
            <w:pPr>
              <w:pStyle w:val="Sinespaciado"/>
              <w:spacing w:line="276" w:lineRule="auto"/>
              <w:jc w:val="both"/>
              <w:rPr>
                <w:rFonts w:ascii="Trebuchet MS" w:hAnsi="Trebuchet MS" w:cs="Arial"/>
                <w:sz w:val="20"/>
                <w:szCs w:val="20"/>
                <w:lang w:val="es-ES_tradnl" w:eastAsia="es-MX"/>
              </w:rPr>
            </w:pPr>
            <w:r w:rsidRPr="00B03994">
              <w:rPr>
                <w:rFonts w:ascii="Trebuchet MS" w:hAnsi="Trebuchet MS" w:cs="Arial"/>
                <w:sz w:val="20"/>
                <w:szCs w:val="20"/>
                <w:lang w:val="es-ES_tradnl" w:eastAsia="es-MX"/>
              </w:rPr>
              <w:t xml:space="preserve">El diputado federal y padre del piloto Sergio Checo Pérez, Antonio Pérez Garibay perfiló su futuro político hacia la gubernatura de su estado natal y al cual representa en la Cámara de Diputado, Jalisco. Aunque no es la primera vez que el legislador </w:t>
            </w:r>
            <w:proofErr w:type="gramStart"/>
            <w:r w:rsidRPr="00B03994">
              <w:rPr>
                <w:rFonts w:ascii="Trebuchet MS" w:hAnsi="Trebuchet MS" w:cs="Arial"/>
                <w:sz w:val="20"/>
                <w:szCs w:val="20"/>
                <w:lang w:val="es-ES_tradnl" w:eastAsia="es-MX"/>
              </w:rPr>
              <w:t>hace mención de</w:t>
            </w:r>
            <w:proofErr w:type="gramEnd"/>
            <w:r w:rsidRPr="00B03994">
              <w:rPr>
                <w:rFonts w:ascii="Trebuchet MS" w:hAnsi="Trebuchet MS" w:cs="Arial"/>
                <w:sz w:val="20"/>
                <w:szCs w:val="20"/>
                <w:lang w:val="es-ES_tradnl" w:eastAsia="es-MX"/>
              </w:rPr>
              <w:t xml:space="preserve"> sus aspiraciones rumbo al proceso electoral de 2024, en esta ocasión aseguró que en caso de consolidar su candidatura no existe otro partido al que representaría que no sea Morena (</w:t>
            </w:r>
            <w:r w:rsidR="00F063C5" w:rsidRPr="00B03994">
              <w:rPr>
                <w:rFonts w:ascii="Trebuchet MS" w:hAnsi="Trebuchet MS" w:cs="Arial"/>
                <w:sz w:val="20"/>
                <w:szCs w:val="20"/>
                <w:lang w:val="es-ES_tradnl" w:eastAsia="es-MX"/>
              </w:rPr>
              <w:t>Movimiento</w:t>
            </w:r>
            <w:r w:rsidRPr="00B03994">
              <w:rPr>
                <w:rFonts w:ascii="Trebuchet MS" w:hAnsi="Trebuchet MS" w:cs="Arial"/>
                <w:sz w:val="20"/>
                <w:szCs w:val="20"/>
                <w:lang w:val="es-ES_tradnl" w:eastAsia="es-MX"/>
              </w:rPr>
              <w:t xml:space="preserve"> de Regeneración Nacional). -----Durante una sesión legislativa, el político fue cuestionado por sus próximos planes y si refrendar un curul como diputado o buscar una senaduría era su propósito. Pérez Garibay descartó ambos escenarios y en cambio aseguró que su meta es poder ocupar el cargo de gobernador en la entidad jalisciense bajo la bandera guinda, misma con la que llegó a su actual cargo elegido por representación proporcional (plurinominal). ---------------------</w:t>
            </w:r>
          </w:p>
          <w:p w14:paraId="750458C6" w14:textId="2B6BF2D2" w:rsidR="0007195A" w:rsidRPr="00B03994" w:rsidRDefault="0007195A" w:rsidP="0007195A">
            <w:pPr>
              <w:pStyle w:val="Sinespaciado"/>
              <w:spacing w:line="276" w:lineRule="auto"/>
              <w:jc w:val="both"/>
              <w:rPr>
                <w:rFonts w:ascii="Trebuchet MS" w:hAnsi="Trebuchet MS" w:cs="Arial"/>
                <w:sz w:val="20"/>
                <w:szCs w:val="20"/>
                <w:lang w:val="es-ES_tradnl" w:eastAsia="es-MX"/>
              </w:rPr>
            </w:pPr>
            <w:r w:rsidRPr="00B03994">
              <w:rPr>
                <w:rFonts w:ascii="Trebuchet MS" w:hAnsi="Trebuchet MS" w:cs="Arial"/>
                <w:sz w:val="20"/>
                <w:szCs w:val="20"/>
                <w:lang w:val="es-ES_tradnl" w:eastAsia="es-MX"/>
              </w:rPr>
              <w:t xml:space="preserve">“Estoy trabajando en estos momentos en Cámara de Diputados, cuando lleguen los </w:t>
            </w:r>
            <w:r w:rsidRPr="00B03994">
              <w:rPr>
                <w:rFonts w:ascii="Trebuchet MS" w:hAnsi="Trebuchet MS" w:cs="Arial"/>
                <w:sz w:val="20"/>
                <w:szCs w:val="20"/>
                <w:lang w:val="es-ES_tradnl" w:eastAsia="es-MX"/>
              </w:rPr>
              <w:lastRenderedPageBreak/>
              <w:t>tiempos me gustaría caminar rumbo a la gubernatura del estado. No (repetir como diputado), me gustaría ser gobernador de Jalisco y ya veremos qué es lo que se da en sus tiempos para registrarnos. En este momento estoy caminando los 125 municipios de mi estado. Por morena o nada”, comentó el padre del reconocido piloto de Fórmula 1. ------------</w:t>
            </w:r>
          </w:p>
          <w:p w14:paraId="42CE94B2" w14:textId="674F3515" w:rsidR="0007195A" w:rsidRPr="00B03994" w:rsidRDefault="0007195A" w:rsidP="0007195A">
            <w:pPr>
              <w:pStyle w:val="Sinespaciado"/>
              <w:spacing w:line="276" w:lineRule="auto"/>
              <w:jc w:val="both"/>
              <w:rPr>
                <w:rFonts w:ascii="Trebuchet MS" w:hAnsi="Trebuchet MS" w:cs="Arial"/>
                <w:sz w:val="20"/>
                <w:szCs w:val="20"/>
                <w:lang w:val="es-ES_tradnl" w:eastAsia="es-MX"/>
              </w:rPr>
            </w:pPr>
            <w:r w:rsidRPr="00B03994">
              <w:rPr>
                <w:rFonts w:ascii="Trebuchet MS" w:hAnsi="Trebuchet MS" w:cs="Arial"/>
                <w:sz w:val="20"/>
                <w:szCs w:val="20"/>
                <w:lang w:val="es-ES_tradnl" w:eastAsia="es-MX"/>
              </w:rPr>
              <w:t>Antonio Pérez Garibay comenzó su cargo como legislador en agosto de 2021 y está previsto que finalice su periodo en julio de 2024. Sin embargo, en caso de materializar su candidatura como gobernador deberá separarse del cargo por lo menos seis meses antes de las votaciones. Es decir, para diciembre de este año tendrá que ya haber pedido licencia para mantenerse en el marco normativo electoral. -------------------------------</w:t>
            </w:r>
          </w:p>
          <w:p w14:paraId="0A2B58BE" w14:textId="24E16F2E" w:rsidR="0007195A" w:rsidRPr="00B03994" w:rsidRDefault="0007195A" w:rsidP="0007195A">
            <w:pPr>
              <w:pStyle w:val="Sinespaciado"/>
              <w:spacing w:line="276" w:lineRule="auto"/>
              <w:jc w:val="both"/>
              <w:rPr>
                <w:rFonts w:ascii="Trebuchet MS" w:hAnsi="Trebuchet MS" w:cs="Arial"/>
                <w:sz w:val="20"/>
                <w:szCs w:val="20"/>
                <w:lang w:val="es-ES_tradnl" w:eastAsia="es-MX"/>
              </w:rPr>
            </w:pPr>
            <w:r w:rsidRPr="00B03994">
              <w:rPr>
                <w:rFonts w:ascii="Trebuchet MS" w:hAnsi="Trebuchet MS" w:cs="Arial"/>
                <w:sz w:val="20"/>
                <w:szCs w:val="20"/>
                <w:lang w:val="es-ES_tradnl" w:eastAsia="es-MX"/>
              </w:rPr>
              <w:t xml:space="preserve">El historial del padre de </w:t>
            </w:r>
            <w:proofErr w:type="gramStart"/>
            <w:r w:rsidRPr="00B03994">
              <w:rPr>
                <w:rFonts w:ascii="Trebuchet MS" w:hAnsi="Trebuchet MS" w:cs="Arial"/>
                <w:sz w:val="20"/>
                <w:szCs w:val="20"/>
                <w:lang w:val="es-ES_tradnl" w:eastAsia="es-MX"/>
              </w:rPr>
              <w:t>Checo</w:t>
            </w:r>
            <w:proofErr w:type="gramEnd"/>
            <w:r w:rsidRPr="00B03994">
              <w:rPr>
                <w:rFonts w:ascii="Trebuchet MS" w:hAnsi="Trebuchet MS" w:cs="Arial"/>
                <w:sz w:val="20"/>
                <w:szCs w:val="20"/>
                <w:lang w:val="es-ES_tradnl" w:eastAsia="es-MX"/>
              </w:rPr>
              <w:t xml:space="preserve">, no obstante, cuenta con dos procesos electorales disputados. En 2015 contendió a la presidencia municipal de Guadalajara como candidato de Nueva Alianza y en 2018 buscó ser senador por la coalición Juntos Haremos Historia. En ambos casos las </w:t>
            </w:r>
            <w:proofErr w:type="spellStart"/>
            <w:r w:rsidRPr="00B03994">
              <w:rPr>
                <w:rFonts w:ascii="Trebuchet MS" w:hAnsi="Trebuchet MS" w:cs="Arial"/>
                <w:sz w:val="20"/>
                <w:szCs w:val="20"/>
                <w:lang w:val="es-ES_tradnl" w:eastAsia="es-MX"/>
              </w:rPr>
              <w:t>intensiones</w:t>
            </w:r>
            <w:proofErr w:type="spellEnd"/>
            <w:r w:rsidRPr="00B03994">
              <w:rPr>
                <w:rFonts w:ascii="Trebuchet MS" w:hAnsi="Trebuchet MS" w:cs="Arial"/>
                <w:sz w:val="20"/>
                <w:szCs w:val="20"/>
                <w:lang w:val="es-ES_tradnl" w:eastAsia="es-MX"/>
              </w:rPr>
              <w:t xml:space="preserve"> no fueron fructíferas. ---</w:t>
            </w:r>
          </w:p>
          <w:p w14:paraId="3BF82FF7" w14:textId="76333E0F" w:rsidR="0007195A" w:rsidRPr="00B03994" w:rsidRDefault="0007195A" w:rsidP="0007195A">
            <w:pPr>
              <w:pStyle w:val="Sinespaciado"/>
              <w:spacing w:line="276" w:lineRule="auto"/>
              <w:jc w:val="both"/>
              <w:rPr>
                <w:rFonts w:ascii="Trebuchet MS" w:hAnsi="Trebuchet MS" w:cs="Arial"/>
                <w:sz w:val="20"/>
                <w:szCs w:val="20"/>
                <w:lang w:val="es-ES_tradnl" w:eastAsia="es-MX"/>
              </w:rPr>
            </w:pPr>
            <w:r w:rsidRPr="00B03994">
              <w:rPr>
                <w:rFonts w:ascii="Trebuchet MS" w:hAnsi="Trebuchet MS" w:cs="Arial"/>
                <w:sz w:val="20"/>
                <w:szCs w:val="20"/>
                <w:lang w:val="es-ES_tradnl" w:eastAsia="es-MX"/>
              </w:rPr>
              <w:t xml:space="preserve">Actualmente como legislador es integrante de las comisiones de la Defensa Nacional, Marina y Seguridad Ciudadana. En otros aspectos y como parte de su vigente </w:t>
            </w:r>
            <w:proofErr w:type="spellStart"/>
            <w:r w:rsidRPr="00B03994">
              <w:rPr>
                <w:rFonts w:ascii="Trebuchet MS" w:hAnsi="Trebuchet MS" w:cs="Arial"/>
                <w:sz w:val="20"/>
                <w:szCs w:val="20"/>
                <w:lang w:val="es-ES_tradnl" w:eastAsia="es-MX"/>
              </w:rPr>
              <w:t>curriculum</w:t>
            </w:r>
            <w:proofErr w:type="spellEnd"/>
            <w:r w:rsidRPr="00B03994">
              <w:rPr>
                <w:rFonts w:ascii="Trebuchet MS" w:hAnsi="Trebuchet MS" w:cs="Arial"/>
                <w:sz w:val="20"/>
                <w:szCs w:val="20"/>
                <w:lang w:val="es-ES_tradnl" w:eastAsia="es-MX"/>
              </w:rPr>
              <w:t xml:space="preserve"> destaca que Pérez Garibay ha tenido una importante trayectoria empresarial, es presidente de la Fundación Checo Pérez y resalta, además, que su nivel académico es la preparatoria. ---------</w:t>
            </w:r>
          </w:p>
          <w:p w14:paraId="3B54E063" w14:textId="4D99EB37" w:rsidR="0007195A" w:rsidRPr="00B03994" w:rsidRDefault="0007195A" w:rsidP="0007195A">
            <w:pPr>
              <w:pStyle w:val="Sinespaciado"/>
              <w:spacing w:line="276" w:lineRule="auto"/>
              <w:jc w:val="both"/>
              <w:rPr>
                <w:rFonts w:ascii="Trebuchet MS" w:hAnsi="Trebuchet MS" w:cs="Arial"/>
                <w:sz w:val="20"/>
                <w:szCs w:val="20"/>
                <w:lang w:val="es-ES_tradnl" w:eastAsia="es-MX"/>
              </w:rPr>
            </w:pPr>
            <w:r w:rsidRPr="00B03994">
              <w:rPr>
                <w:rFonts w:ascii="Trebuchet MS" w:hAnsi="Trebuchet MS" w:cs="Arial"/>
                <w:sz w:val="20"/>
                <w:szCs w:val="20"/>
                <w:lang w:val="es-ES_tradnl" w:eastAsia="es-MX"/>
              </w:rPr>
              <w:t xml:space="preserve">Respecto a esto último y en un virtual escenario en el que llegase a ser gobernador de Jalisco, el diputado sería el primer en el cargo con un título civil menor a una licenciatura en más de 70 años. De acuerdo con el registro oficial de la entidad, el último mandatario que no cuenta con un </w:t>
            </w:r>
            <w:proofErr w:type="spellStart"/>
            <w:r w:rsidRPr="00B03994">
              <w:rPr>
                <w:rFonts w:ascii="Trebuchet MS" w:hAnsi="Trebuchet MS" w:cs="Arial"/>
                <w:sz w:val="20"/>
                <w:szCs w:val="20"/>
                <w:lang w:val="es-ES_tradnl" w:eastAsia="es-MX"/>
              </w:rPr>
              <w:t>un</w:t>
            </w:r>
            <w:proofErr w:type="spellEnd"/>
            <w:r w:rsidRPr="00B03994">
              <w:rPr>
                <w:rFonts w:ascii="Trebuchet MS" w:hAnsi="Trebuchet MS" w:cs="Arial"/>
                <w:sz w:val="20"/>
                <w:szCs w:val="20"/>
                <w:lang w:val="es-ES_tradnl" w:eastAsia="es-MX"/>
              </w:rPr>
              <w:t xml:space="preserve"> título fue </w:t>
            </w:r>
            <w:proofErr w:type="spellStart"/>
            <w:r w:rsidRPr="00B03994">
              <w:rPr>
                <w:rFonts w:ascii="Trebuchet MS" w:hAnsi="Trebuchet MS" w:cs="Arial"/>
                <w:sz w:val="20"/>
                <w:szCs w:val="20"/>
                <w:lang w:val="es-ES_tradnl" w:eastAsia="es-MX"/>
              </w:rPr>
              <w:t>Victor</w:t>
            </w:r>
            <w:proofErr w:type="spellEnd"/>
            <w:r w:rsidRPr="00B03994">
              <w:rPr>
                <w:rFonts w:ascii="Trebuchet MS" w:hAnsi="Trebuchet MS" w:cs="Arial"/>
                <w:sz w:val="20"/>
                <w:szCs w:val="20"/>
                <w:lang w:val="es-ES_tradnl" w:eastAsia="es-MX"/>
              </w:rPr>
              <w:t xml:space="preserve"> Prieto cuando ocupó el puesto en 1943. </w:t>
            </w:r>
          </w:p>
          <w:p w14:paraId="4230FEA5" w14:textId="16C6981B" w:rsidR="0007195A" w:rsidRPr="00B03994" w:rsidRDefault="0007195A" w:rsidP="0007195A">
            <w:pPr>
              <w:pStyle w:val="Sinespaciado"/>
              <w:spacing w:line="276" w:lineRule="auto"/>
              <w:jc w:val="both"/>
              <w:rPr>
                <w:rFonts w:ascii="Trebuchet MS" w:hAnsi="Trebuchet MS" w:cs="Arial"/>
                <w:sz w:val="20"/>
                <w:szCs w:val="20"/>
                <w:lang w:val="es-ES_tradnl" w:eastAsia="es-MX"/>
              </w:rPr>
            </w:pPr>
            <w:r w:rsidRPr="00B03994">
              <w:rPr>
                <w:rFonts w:ascii="Trebuchet MS" w:hAnsi="Trebuchet MS" w:cs="Arial"/>
                <w:sz w:val="20"/>
                <w:szCs w:val="20"/>
                <w:lang w:val="es-ES_tradnl" w:eastAsia="es-MX"/>
              </w:rPr>
              <w:t>Amistades incómodas. -----------------------------</w:t>
            </w:r>
          </w:p>
          <w:p w14:paraId="6CA5E11F" w14:textId="5BC60A17" w:rsidR="0007195A" w:rsidRPr="00B03994" w:rsidRDefault="0007195A" w:rsidP="0007195A">
            <w:pPr>
              <w:pStyle w:val="Sinespaciado"/>
              <w:spacing w:line="276" w:lineRule="auto"/>
              <w:jc w:val="both"/>
              <w:rPr>
                <w:rFonts w:ascii="Trebuchet MS" w:hAnsi="Trebuchet MS" w:cs="Arial"/>
                <w:sz w:val="20"/>
                <w:szCs w:val="20"/>
                <w:lang w:val="es-ES_tradnl" w:eastAsia="es-MX"/>
              </w:rPr>
            </w:pPr>
            <w:r w:rsidRPr="00B03994">
              <w:rPr>
                <w:rFonts w:ascii="Trebuchet MS" w:hAnsi="Trebuchet MS" w:cs="Arial"/>
                <w:sz w:val="20"/>
                <w:szCs w:val="20"/>
                <w:lang w:val="es-ES_tradnl" w:eastAsia="es-MX"/>
              </w:rPr>
              <w:lastRenderedPageBreak/>
              <w:t xml:space="preserve">El diputado jalisciense ha manifestado en diversas ocasiones su disposición en beneficio de la denominada Cuarta Transformación que encabeza el actual presidente López Obrador. En ese marco, ha destacado que Pérez Garibay mantiene una estrecha relación con uno de </w:t>
            </w:r>
            <w:proofErr w:type="spellStart"/>
            <w:r w:rsidRPr="00B03994">
              <w:rPr>
                <w:rFonts w:ascii="Trebuchet MS" w:hAnsi="Trebuchet MS" w:cs="Arial"/>
                <w:sz w:val="20"/>
                <w:szCs w:val="20"/>
                <w:lang w:val="es-ES_tradnl" w:eastAsia="es-MX"/>
              </w:rPr>
              <w:t>lo</w:t>
            </w:r>
            <w:proofErr w:type="spellEnd"/>
            <w:r w:rsidRPr="00B03994">
              <w:rPr>
                <w:rFonts w:ascii="Trebuchet MS" w:hAnsi="Trebuchet MS" w:cs="Arial"/>
                <w:sz w:val="20"/>
                <w:szCs w:val="20"/>
                <w:lang w:val="es-ES_tradnl" w:eastAsia="es-MX"/>
              </w:rPr>
              <w:t xml:space="preserve"> principales opositores y rivales políticos del morenista: el expresidente Felipe Calderón. --</w:t>
            </w:r>
          </w:p>
          <w:p w14:paraId="32BA52A8" w14:textId="577DFCBB" w:rsidR="0007195A" w:rsidRPr="00B03994" w:rsidRDefault="0007195A" w:rsidP="0007195A">
            <w:pPr>
              <w:pStyle w:val="Sinespaciado"/>
              <w:spacing w:line="276" w:lineRule="auto"/>
              <w:jc w:val="both"/>
              <w:rPr>
                <w:rFonts w:ascii="Trebuchet MS" w:hAnsi="Trebuchet MS" w:cs="Arial"/>
                <w:sz w:val="20"/>
                <w:szCs w:val="20"/>
                <w:lang w:val="es-ES_tradnl" w:eastAsia="es-MX"/>
              </w:rPr>
            </w:pPr>
            <w:r w:rsidRPr="00B03994">
              <w:rPr>
                <w:rFonts w:ascii="Trebuchet MS" w:hAnsi="Trebuchet MS" w:cs="Arial"/>
                <w:sz w:val="20"/>
                <w:szCs w:val="20"/>
                <w:lang w:val="es-ES_tradnl" w:eastAsia="es-MX"/>
              </w:rPr>
              <w:t>En mayo de 2022, a través de un mensaje para el periodista Ciro Gómez Leyva, revelado en su noticiario nocturno para Imagen Televisión reveló que mantiene una amistad con el exmandatario federal. Sin embargo, aclaró en este sentido que también es amigo de todos los antiguos presidentes que continúan con vida, incluido el propio AMLO. --------------------------</w:t>
            </w:r>
          </w:p>
          <w:p w14:paraId="71FADA67" w14:textId="0487176A" w:rsidR="0007195A" w:rsidRPr="00B03994" w:rsidRDefault="0007195A" w:rsidP="0007195A">
            <w:pPr>
              <w:spacing w:after="0" w:line="276" w:lineRule="auto"/>
              <w:jc w:val="both"/>
              <w:rPr>
                <w:rFonts w:ascii="Trebuchet MS" w:eastAsia="Calibri" w:hAnsi="Trebuchet MS" w:cs="Arial"/>
                <w:sz w:val="24"/>
                <w:szCs w:val="24"/>
                <w:lang w:val="es-ES_tradnl" w:eastAsia="ar-SA" w:bidi="en-US"/>
              </w:rPr>
            </w:pPr>
            <w:r w:rsidRPr="00B03994">
              <w:rPr>
                <w:rFonts w:ascii="Trebuchet MS" w:hAnsi="Trebuchet MS" w:cs="Arial"/>
                <w:sz w:val="20"/>
                <w:szCs w:val="20"/>
                <w:lang w:val="es-ES_tradnl" w:eastAsia="es-MX"/>
              </w:rPr>
              <w:t>“Claro, somos amigos de todos los presidentes de México que viven, los Pérez no los vamos a negar nunca. Son nuestros amigos, lo he dicho, lo repito. El presidente de la República está enterado desde antes, cuando iniciamos la campaña, precisamente que mis amistades y relaciones no las voy a dejar”, advirtió Garibay.</w:t>
            </w:r>
            <w:r w:rsidR="0053665E" w:rsidRPr="00B03994">
              <w:rPr>
                <w:rFonts w:ascii="Trebuchet MS" w:hAnsi="Trebuchet MS" w:cs="Arial"/>
                <w:sz w:val="20"/>
                <w:szCs w:val="20"/>
                <w:lang w:val="es-ES_tradnl" w:eastAsia="es-MX"/>
              </w:rPr>
              <w:t xml:space="preserve"> --------------------------------------------</w:t>
            </w:r>
          </w:p>
        </w:tc>
        <w:tc>
          <w:tcPr>
            <w:tcW w:w="4415" w:type="dxa"/>
          </w:tcPr>
          <w:p w14:paraId="6984CF1F" w14:textId="77777777" w:rsidR="0007195A" w:rsidRPr="00B03994" w:rsidRDefault="0007195A" w:rsidP="0066510C">
            <w:pPr>
              <w:spacing w:after="0" w:line="276" w:lineRule="auto"/>
              <w:jc w:val="both"/>
              <w:rPr>
                <w:rFonts w:ascii="Trebuchet MS" w:eastAsia="Calibri" w:hAnsi="Trebuchet MS" w:cs="Arial"/>
                <w:sz w:val="24"/>
                <w:szCs w:val="24"/>
                <w:lang w:val="es-ES_tradnl" w:eastAsia="ar-SA" w:bidi="en-US"/>
              </w:rPr>
            </w:pPr>
            <w:r w:rsidRPr="00B03994">
              <w:rPr>
                <w:noProof/>
              </w:rPr>
              <w:lastRenderedPageBreak/>
              <w:drawing>
                <wp:inline distT="0" distB="0" distL="0" distR="0" wp14:anchorId="356F788C" wp14:editId="55B89089">
                  <wp:extent cx="2685415" cy="1449442"/>
                  <wp:effectExtent l="0" t="0" r="635" b="0"/>
                  <wp:docPr id="1380800816"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800816" name="Imagen 1" descr="Una captura de pantalla de una computadora&#10;&#10;Descripción generada automáticamente"/>
                          <pic:cNvPicPr/>
                        </pic:nvPicPr>
                        <pic:blipFill rotWithShape="1">
                          <a:blip r:embed="rId17"/>
                          <a:srcRect b="4055"/>
                          <a:stretch/>
                        </pic:blipFill>
                        <pic:spPr bwMode="auto">
                          <a:xfrm>
                            <a:off x="0" y="0"/>
                            <a:ext cx="2697453" cy="1455940"/>
                          </a:xfrm>
                          <a:prstGeom prst="rect">
                            <a:avLst/>
                          </a:prstGeom>
                          <a:ln>
                            <a:noFill/>
                          </a:ln>
                          <a:extLst>
                            <a:ext uri="{53640926-AAD7-44D8-BBD7-CCE9431645EC}">
                              <a14:shadowObscured xmlns:a14="http://schemas.microsoft.com/office/drawing/2010/main"/>
                            </a:ext>
                          </a:extLst>
                        </pic:spPr>
                      </pic:pic>
                    </a:graphicData>
                  </a:graphic>
                </wp:inline>
              </w:drawing>
            </w:r>
          </w:p>
          <w:p w14:paraId="60E95AE8" w14:textId="77777777" w:rsidR="0007195A" w:rsidRPr="00B03994" w:rsidRDefault="0007195A" w:rsidP="0066510C">
            <w:pPr>
              <w:spacing w:after="0" w:line="276" w:lineRule="auto"/>
              <w:jc w:val="both"/>
              <w:rPr>
                <w:rFonts w:ascii="Trebuchet MS" w:eastAsia="Calibri" w:hAnsi="Trebuchet MS" w:cs="Arial"/>
                <w:sz w:val="24"/>
                <w:szCs w:val="24"/>
                <w:lang w:val="es-ES_tradnl" w:eastAsia="ar-SA" w:bidi="en-US"/>
              </w:rPr>
            </w:pPr>
          </w:p>
          <w:p w14:paraId="3F99951C" w14:textId="54E6CDBC" w:rsidR="0007195A" w:rsidRPr="00B03994" w:rsidRDefault="0007195A" w:rsidP="0066510C">
            <w:pPr>
              <w:spacing w:after="0" w:line="276" w:lineRule="auto"/>
              <w:jc w:val="both"/>
              <w:rPr>
                <w:rFonts w:ascii="Trebuchet MS" w:eastAsia="Calibri" w:hAnsi="Trebuchet MS" w:cs="Arial"/>
                <w:sz w:val="24"/>
                <w:szCs w:val="24"/>
                <w:lang w:val="es-ES_tradnl" w:eastAsia="ar-SA" w:bidi="en-US"/>
              </w:rPr>
            </w:pPr>
          </w:p>
        </w:tc>
      </w:tr>
      <w:tr w:rsidR="0007195A" w:rsidRPr="00B03994" w14:paraId="753BD2E2" w14:textId="77777777" w:rsidTr="0007195A">
        <w:tc>
          <w:tcPr>
            <w:tcW w:w="4415" w:type="dxa"/>
          </w:tcPr>
          <w:p w14:paraId="5FBC1E56" w14:textId="652A595E" w:rsidR="0007195A" w:rsidRPr="00B03994" w:rsidRDefault="0007195A" w:rsidP="0007195A">
            <w:pPr>
              <w:pStyle w:val="Sinespaciado"/>
              <w:spacing w:line="276" w:lineRule="auto"/>
              <w:jc w:val="both"/>
              <w:rPr>
                <w:rFonts w:ascii="Trebuchet MS" w:hAnsi="Trebuchet MS" w:cs="Arial"/>
                <w:sz w:val="20"/>
                <w:szCs w:val="20"/>
                <w:lang w:val="es-ES_tradnl" w:eastAsia="es-MX"/>
              </w:rPr>
            </w:pPr>
            <w:r w:rsidRPr="00B03994">
              <w:rPr>
                <w:rFonts w:ascii="Trebuchet MS" w:hAnsi="Trebuchet MS" w:cs="Arial"/>
                <w:sz w:val="20"/>
                <w:szCs w:val="20"/>
                <w:lang w:val="es-ES_tradnl" w:eastAsia="es-MX"/>
              </w:rPr>
              <w:lastRenderedPageBreak/>
              <w:t>Al abrir el enlace, se muestra una página de internet denominada “INFORMADOR.MX”, específicamente se muestra una nota de fecha 25 de febrero de 2023 con el siguiente título: “El diputado Antonio Pérez busca la gubernatura de Jalisco por Morena. ------------</w:t>
            </w:r>
          </w:p>
          <w:p w14:paraId="4EE4B12B" w14:textId="24B36655" w:rsidR="0007195A" w:rsidRPr="00B03994" w:rsidRDefault="0007195A" w:rsidP="0007195A">
            <w:pPr>
              <w:pStyle w:val="Sinespaciado"/>
              <w:spacing w:line="276" w:lineRule="auto"/>
              <w:jc w:val="both"/>
              <w:rPr>
                <w:rFonts w:ascii="Trebuchet MS" w:hAnsi="Trebuchet MS"/>
                <w:sz w:val="20"/>
                <w:szCs w:val="20"/>
                <w:lang w:val="es-ES_tradnl"/>
              </w:rPr>
            </w:pPr>
            <w:r w:rsidRPr="00B03994">
              <w:rPr>
                <w:rFonts w:ascii="Trebuchet MS" w:hAnsi="Trebuchet MS" w:cs="Arial"/>
                <w:sz w:val="20"/>
                <w:szCs w:val="20"/>
                <w:lang w:val="es-ES_tradnl" w:eastAsia="es-MX"/>
              </w:rPr>
              <w:t>El padre del piloto mexicano Sergio Checo Pérez señala que su principal proyecto será la seguridad.” -----------------------------------------</w:t>
            </w:r>
          </w:p>
          <w:p w14:paraId="366D95FD" w14:textId="1AAD91DE" w:rsidR="0007195A" w:rsidRPr="00B03994" w:rsidRDefault="0007195A" w:rsidP="0007195A">
            <w:pPr>
              <w:pStyle w:val="Sinespaciado"/>
              <w:spacing w:line="276" w:lineRule="auto"/>
              <w:jc w:val="both"/>
              <w:rPr>
                <w:rFonts w:ascii="Trebuchet MS" w:hAnsi="Trebuchet MS"/>
                <w:color w:val="000000"/>
                <w:sz w:val="20"/>
                <w:szCs w:val="20"/>
                <w:lang w:eastAsia="es-MX"/>
              </w:rPr>
            </w:pPr>
            <w:r w:rsidRPr="00B03994">
              <w:rPr>
                <w:rFonts w:ascii="Trebuchet MS" w:hAnsi="Trebuchet MS"/>
                <w:color w:val="000000"/>
                <w:sz w:val="20"/>
                <w:szCs w:val="20"/>
                <w:lang w:eastAsia="es-MX"/>
              </w:rPr>
              <w:t>Debajo del título se observa una fotografía de frente de un señor de edad avanzada y tez trigueña, con las cejas canosas, poco cabello; el hombre luce sonriente, viste camisa blanca y chaleco negro, detrás suyo de ven dos banderas. --------------------------------------------El contenido de la nota es el siguiente: --------</w:t>
            </w:r>
          </w:p>
          <w:p w14:paraId="251FDCCF" w14:textId="5D6C6459" w:rsidR="0007195A" w:rsidRPr="00B03994" w:rsidRDefault="0007195A" w:rsidP="0007195A">
            <w:pPr>
              <w:pStyle w:val="Sinespaciado"/>
              <w:spacing w:line="276" w:lineRule="auto"/>
              <w:jc w:val="both"/>
              <w:rPr>
                <w:rFonts w:ascii="Trebuchet MS" w:hAnsi="Trebuchet MS"/>
                <w:color w:val="000000"/>
                <w:sz w:val="20"/>
                <w:szCs w:val="20"/>
                <w:lang w:eastAsia="es-MX"/>
              </w:rPr>
            </w:pPr>
            <w:r w:rsidRPr="00B03994">
              <w:rPr>
                <w:rFonts w:ascii="Trebuchet MS" w:hAnsi="Trebuchet MS"/>
                <w:color w:val="000000"/>
                <w:sz w:val="20"/>
                <w:szCs w:val="20"/>
                <w:lang w:eastAsia="es-MX"/>
              </w:rPr>
              <w:t xml:space="preserve">El diputado federal por Morena, Marco Antonio Pérez Garibay, anunció que se encuentra en la </w:t>
            </w:r>
            <w:r w:rsidRPr="00B03994">
              <w:rPr>
                <w:rFonts w:ascii="Trebuchet MS" w:hAnsi="Trebuchet MS"/>
                <w:color w:val="000000"/>
                <w:sz w:val="20"/>
                <w:szCs w:val="20"/>
                <w:lang w:eastAsia="es-MX"/>
              </w:rPr>
              <w:lastRenderedPageBreak/>
              <w:t>ruta a la gubernatura de Jalisco de la mano del partido guinda.</w:t>
            </w:r>
            <w:r w:rsidR="0053665E" w:rsidRPr="00B03994">
              <w:rPr>
                <w:rFonts w:ascii="Trebuchet MS" w:hAnsi="Trebuchet MS"/>
                <w:color w:val="000000"/>
                <w:sz w:val="20"/>
                <w:szCs w:val="20"/>
                <w:lang w:eastAsia="es-MX"/>
              </w:rPr>
              <w:t xml:space="preserve"> -------------------------------------</w:t>
            </w:r>
          </w:p>
          <w:p w14:paraId="5266B921" w14:textId="0FC1A6C7" w:rsidR="0007195A" w:rsidRPr="00B03994" w:rsidRDefault="0007195A" w:rsidP="0007195A">
            <w:pPr>
              <w:pStyle w:val="Sinespaciado"/>
              <w:spacing w:line="276" w:lineRule="auto"/>
              <w:jc w:val="both"/>
              <w:rPr>
                <w:rFonts w:ascii="Trebuchet MS" w:hAnsi="Trebuchet MS"/>
                <w:color w:val="000000"/>
                <w:sz w:val="20"/>
                <w:szCs w:val="20"/>
                <w:lang w:eastAsia="es-MX"/>
              </w:rPr>
            </w:pPr>
            <w:r w:rsidRPr="00B03994">
              <w:rPr>
                <w:rFonts w:ascii="Trebuchet MS" w:hAnsi="Trebuchet MS"/>
                <w:color w:val="000000"/>
                <w:sz w:val="20"/>
                <w:szCs w:val="20"/>
                <w:lang w:eastAsia="es-MX"/>
              </w:rPr>
              <w:t>Confió en que los resultados de la contienda interna lo beneficien y, de ser así, afirmó que su principal proyecto será mejorar la situación de inseguridad que se vive en el Estado. -------</w:t>
            </w:r>
          </w:p>
          <w:p w14:paraId="49D90F37" w14:textId="2DB07E8D" w:rsidR="0007195A" w:rsidRPr="00B03994" w:rsidRDefault="0007195A" w:rsidP="0007195A">
            <w:pPr>
              <w:pStyle w:val="Sinespaciado"/>
              <w:spacing w:line="276" w:lineRule="auto"/>
              <w:jc w:val="both"/>
              <w:rPr>
                <w:rFonts w:ascii="Trebuchet MS" w:hAnsi="Trebuchet MS"/>
                <w:color w:val="000000"/>
                <w:sz w:val="20"/>
                <w:szCs w:val="20"/>
                <w:lang w:eastAsia="es-MX"/>
              </w:rPr>
            </w:pPr>
            <w:r w:rsidRPr="00B03994">
              <w:rPr>
                <w:rFonts w:ascii="Trebuchet MS" w:hAnsi="Trebuchet MS"/>
                <w:color w:val="000000"/>
                <w:sz w:val="20"/>
                <w:szCs w:val="20"/>
                <w:lang w:eastAsia="es-MX"/>
              </w:rPr>
              <w:t xml:space="preserve">Antonio Pérez Garibay, padre del piloto mexicano Sergio “Checo Pérez”, aseguró que su experiencia en la Cámara de Diputados le ha dado una nueva perspectiva de cómo trabajar en favor de los jaliscienses desde los temas que más le pesan a la ciudadanía: seguridad, empleo y la atracción de inversiones a Jalisco. Sin embargo, subrayó que su mejor carta de presentación como participante en la contienda interna por la silla en Casa Jalisco es su trabajo de décadas en favor del Estado y de su gente, refirió </w:t>
            </w:r>
            <w:proofErr w:type="gramStart"/>
            <w:r w:rsidRPr="00B03994">
              <w:rPr>
                <w:rFonts w:ascii="Trebuchet MS" w:hAnsi="Trebuchet MS"/>
                <w:color w:val="000000"/>
                <w:sz w:val="20"/>
                <w:szCs w:val="20"/>
                <w:lang w:eastAsia="es-MX"/>
              </w:rPr>
              <w:t>que</w:t>
            </w:r>
            <w:proofErr w:type="gramEnd"/>
            <w:r w:rsidRPr="00B03994">
              <w:rPr>
                <w:rFonts w:ascii="Trebuchet MS" w:hAnsi="Trebuchet MS"/>
                <w:color w:val="000000"/>
                <w:sz w:val="20"/>
                <w:szCs w:val="20"/>
                <w:lang w:eastAsia="es-MX"/>
              </w:rPr>
              <w:t xml:space="preserve"> así como puede conversar con empresarios y líder industriales tiene cercanía y apoyo de la ciudadanía de a pie, pues en los barrios fue donde comenzó su carrera. ----------------------</w:t>
            </w:r>
            <w:r w:rsidR="0053665E" w:rsidRPr="00B03994">
              <w:rPr>
                <w:rFonts w:ascii="Trebuchet MS" w:hAnsi="Trebuchet MS"/>
                <w:color w:val="000000"/>
                <w:sz w:val="20"/>
                <w:szCs w:val="20"/>
                <w:lang w:eastAsia="es-MX"/>
              </w:rPr>
              <w:t>--------------------</w:t>
            </w:r>
            <w:r w:rsidRPr="00B03994">
              <w:rPr>
                <w:rFonts w:ascii="Trebuchet MS" w:hAnsi="Trebuchet MS"/>
                <w:color w:val="000000"/>
                <w:sz w:val="20"/>
                <w:szCs w:val="20"/>
                <w:lang w:eastAsia="es-MX"/>
              </w:rPr>
              <w:t>---</w:t>
            </w:r>
          </w:p>
          <w:p w14:paraId="27297DDC" w14:textId="5B094389" w:rsidR="0007195A" w:rsidRPr="00B03994" w:rsidRDefault="0007195A" w:rsidP="0007195A">
            <w:pPr>
              <w:pStyle w:val="Sinespaciado"/>
              <w:spacing w:line="276" w:lineRule="auto"/>
              <w:jc w:val="both"/>
              <w:rPr>
                <w:rFonts w:ascii="Trebuchet MS" w:hAnsi="Trebuchet MS"/>
                <w:color w:val="000000"/>
                <w:sz w:val="20"/>
                <w:szCs w:val="20"/>
                <w:lang w:eastAsia="es-MX"/>
              </w:rPr>
            </w:pPr>
            <w:r w:rsidRPr="00B03994">
              <w:rPr>
                <w:rFonts w:ascii="Trebuchet MS" w:hAnsi="Trebuchet MS"/>
                <w:color w:val="000000"/>
                <w:sz w:val="20"/>
                <w:szCs w:val="20"/>
                <w:lang w:eastAsia="es-MX"/>
              </w:rPr>
              <w:t>“No puedes ser un gobernante e intentar ser un político cuando ni siquiera conoces el mundo, yo les puedo decir el día de hoy a ustedes que yo nací en la pobreza extrema, pero también les digo que la vida me ha sonreído y les puedo que México es el mejor país del mundo y Jalisco tiene todo para ser el estado más sobresaliente en todos los rubros”, apuntó. -------------------------------</w:t>
            </w:r>
            <w:r w:rsidR="0053665E" w:rsidRPr="00B03994">
              <w:rPr>
                <w:rFonts w:ascii="Trebuchet MS" w:hAnsi="Trebuchet MS"/>
                <w:color w:val="000000"/>
                <w:sz w:val="20"/>
                <w:szCs w:val="20"/>
                <w:lang w:eastAsia="es-MX"/>
              </w:rPr>
              <w:t>---------</w:t>
            </w:r>
            <w:r w:rsidRPr="00B03994">
              <w:rPr>
                <w:rFonts w:ascii="Trebuchet MS" w:hAnsi="Trebuchet MS"/>
                <w:color w:val="000000"/>
                <w:sz w:val="20"/>
                <w:szCs w:val="20"/>
                <w:lang w:eastAsia="es-MX"/>
              </w:rPr>
              <w:t>------</w:t>
            </w:r>
          </w:p>
          <w:p w14:paraId="7278C1F8" w14:textId="2A421EF6" w:rsidR="0007195A" w:rsidRPr="00B03994" w:rsidRDefault="0007195A" w:rsidP="0007195A">
            <w:pPr>
              <w:spacing w:after="0" w:line="276" w:lineRule="auto"/>
              <w:jc w:val="both"/>
              <w:rPr>
                <w:rFonts w:ascii="Trebuchet MS" w:eastAsia="Calibri" w:hAnsi="Trebuchet MS" w:cs="Arial"/>
                <w:sz w:val="20"/>
                <w:szCs w:val="20"/>
                <w:lang w:val="es-ES_tradnl" w:eastAsia="ar-SA" w:bidi="en-US"/>
              </w:rPr>
            </w:pPr>
            <w:r w:rsidRPr="00B03994">
              <w:rPr>
                <w:rFonts w:ascii="Trebuchet MS" w:hAnsi="Trebuchet MS"/>
                <w:color w:val="000000"/>
                <w:sz w:val="20"/>
                <w:szCs w:val="20"/>
                <w:lang w:eastAsia="es-MX"/>
              </w:rPr>
              <w:t xml:space="preserve">El legislador reconoció que existen diferentes perfiles que buscan la candidatura para la gubernatura de Jalisco por Morena en 2024, con quienes, anotó, tiene buena relación. No obstante, enfatizó que de no ser el abanderado por </w:t>
            </w:r>
            <w:proofErr w:type="gramStart"/>
            <w:r w:rsidRPr="00B03994">
              <w:rPr>
                <w:rFonts w:ascii="Trebuchet MS" w:hAnsi="Trebuchet MS"/>
                <w:color w:val="000000"/>
                <w:sz w:val="20"/>
                <w:szCs w:val="20"/>
                <w:lang w:eastAsia="es-MX"/>
              </w:rPr>
              <w:t>el guinda</w:t>
            </w:r>
            <w:proofErr w:type="gramEnd"/>
            <w:r w:rsidRPr="00B03994">
              <w:rPr>
                <w:rFonts w:ascii="Trebuchet MS" w:hAnsi="Trebuchet MS"/>
                <w:color w:val="000000"/>
                <w:sz w:val="20"/>
                <w:szCs w:val="20"/>
                <w:lang w:eastAsia="es-MX"/>
              </w:rPr>
              <w:t>, no buscará la candidatura a pesar de que otros partidos le han buscado. A pesar de ser abierto con sus aspiraciones, Pérez Garibay aceptó que aún no son los tiempos para comenzar con una campaña política y dijo estar enfocado en su trabajo en la Cámara de Diputados.</w:t>
            </w:r>
            <w:r w:rsidR="0053665E" w:rsidRPr="00B03994">
              <w:rPr>
                <w:rFonts w:ascii="Trebuchet MS" w:hAnsi="Trebuchet MS"/>
                <w:color w:val="000000"/>
                <w:sz w:val="20"/>
                <w:szCs w:val="20"/>
                <w:lang w:eastAsia="es-MX"/>
              </w:rPr>
              <w:t xml:space="preserve"> -------------------------</w:t>
            </w:r>
          </w:p>
        </w:tc>
        <w:tc>
          <w:tcPr>
            <w:tcW w:w="4415" w:type="dxa"/>
          </w:tcPr>
          <w:p w14:paraId="1DB649D9" w14:textId="0CDF1293" w:rsidR="0007195A" w:rsidRPr="00B03994" w:rsidRDefault="0007195A" w:rsidP="0066510C">
            <w:pPr>
              <w:spacing w:after="0" w:line="276" w:lineRule="auto"/>
              <w:jc w:val="both"/>
              <w:rPr>
                <w:rFonts w:ascii="Trebuchet MS" w:eastAsia="Calibri" w:hAnsi="Trebuchet MS" w:cs="Arial"/>
                <w:sz w:val="24"/>
                <w:szCs w:val="24"/>
                <w:lang w:val="es-ES_tradnl" w:eastAsia="ar-SA" w:bidi="en-US"/>
              </w:rPr>
            </w:pPr>
            <w:r w:rsidRPr="00B03994">
              <w:rPr>
                <w:noProof/>
              </w:rPr>
              <w:lastRenderedPageBreak/>
              <w:drawing>
                <wp:inline distT="0" distB="0" distL="0" distR="0" wp14:anchorId="64D85B81" wp14:editId="3A11DC43">
                  <wp:extent cx="2580640" cy="1406546"/>
                  <wp:effectExtent l="0" t="0" r="0" b="3175"/>
                  <wp:docPr id="142348920" name="Imagen 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8920" name="Imagen 1" descr="Captura de pantalla de un celular&#10;&#10;Descripción generada automáticamente"/>
                          <pic:cNvPicPr/>
                        </pic:nvPicPr>
                        <pic:blipFill rotWithShape="1">
                          <a:blip r:embed="rId18"/>
                          <a:srcRect b="3114"/>
                          <a:stretch/>
                        </pic:blipFill>
                        <pic:spPr bwMode="auto">
                          <a:xfrm>
                            <a:off x="0" y="0"/>
                            <a:ext cx="2602485" cy="1418452"/>
                          </a:xfrm>
                          <a:prstGeom prst="rect">
                            <a:avLst/>
                          </a:prstGeom>
                          <a:ln>
                            <a:noFill/>
                          </a:ln>
                          <a:extLst>
                            <a:ext uri="{53640926-AAD7-44D8-BBD7-CCE9431645EC}">
                              <a14:shadowObscured xmlns:a14="http://schemas.microsoft.com/office/drawing/2010/main"/>
                            </a:ext>
                          </a:extLst>
                        </pic:spPr>
                      </pic:pic>
                    </a:graphicData>
                  </a:graphic>
                </wp:inline>
              </w:drawing>
            </w:r>
          </w:p>
        </w:tc>
      </w:tr>
      <w:tr w:rsidR="0007195A" w:rsidRPr="00B03994" w14:paraId="3E3AA048" w14:textId="77777777" w:rsidTr="0007195A">
        <w:tc>
          <w:tcPr>
            <w:tcW w:w="4415" w:type="dxa"/>
          </w:tcPr>
          <w:p w14:paraId="38EF54F2" w14:textId="6D2EA444" w:rsidR="0007195A" w:rsidRPr="00B03994" w:rsidRDefault="0007195A" w:rsidP="0007195A">
            <w:pPr>
              <w:pStyle w:val="Sinespaciado"/>
              <w:spacing w:line="276" w:lineRule="auto"/>
              <w:jc w:val="both"/>
              <w:rPr>
                <w:rFonts w:ascii="Trebuchet MS" w:hAnsi="Trebuchet MS"/>
                <w:color w:val="000000"/>
                <w:sz w:val="20"/>
                <w:szCs w:val="20"/>
                <w:lang w:eastAsia="es-MX"/>
              </w:rPr>
            </w:pPr>
            <w:r w:rsidRPr="00B03994">
              <w:rPr>
                <w:rFonts w:ascii="Trebuchet MS" w:hAnsi="Trebuchet MS"/>
                <w:color w:val="000000"/>
                <w:sz w:val="20"/>
                <w:szCs w:val="20"/>
                <w:lang w:eastAsia="es-MX"/>
              </w:rPr>
              <w:lastRenderedPageBreak/>
              <w:t xml:space="preserve">El enlace me dirige a una página de la red social Facebook, específicamente se trata de un video publicado desde el perfil de nombre Antonio Pérez Garibay (cuenta verificada), la publicación se realizó el día 2 de mayo y lleva por título "De frente en Jalisco, amigos no se pierdan la </w:t>
            </w:r>
            <w:proofErr w:type="spellStart"/>
            <w:r w:rsidRPr="00B03994">
              <w:rPr>
                <w:rFonts w:ascii="Trebuchet MS" w:hAnsi="Trebuchet MS"/>
                <w:color w:val="000000"/>
                <w:sz w:val="20"/>
                <w:szCs w:val="20"/>
                <w:lang w:eastAsia="es-MX"/>
              </w:rPr>
              <w:t>entrevisco</w:t>
            </w:r>
            <w:proofErr w:type="spellEnd"/>
            <w:r w:rsidRPr="00B03994">
              <w:rPr>
                <w:rFonts w:ascii="Trebuchet MS" w:hAnsi="Trebuchet MS"/>
                <w:color w:val="000000"/>
                <w:sz w:val="20"/>
                <w:szCs w:val="20"/>
                <w:lang w:eastAsia="es-MX"/>
              </w:rPr>
              <w:t xml:space="preserve"> con Alfredo Ceja.” (sic). El video cuenta con 34 reacciones, 8 comentarios y 510 </w:t>
            </w:r>
            <w:proofErr w:type="gramStart"/>
            <w:r w:rsidRPr="00B03994">
              <w:rPr>
                <w:rFonts w:ascii="Trebuchet MS" w:hAnsi="Trebuchet MS"/>
                <w:color w:val="000000"/>
                <w:sz w:val="20"/>
                <w:szCs w:val="20"/>
                <w:lang w:eastAsia="es-MX"/>
              </w:rPr>
              <w:t>visualizaciones.--------------</w:t>
            </w:r>
            <w:proofErr w:type="gramEnd"/>
          </w:p>
          <w:p w14:paraId="509AAD4B" w14:textId="690A030B" w:rsidR="0007195A" w:rsidRPr="00B03994" w:rsidRDefault="0007195A" w:rsidP="0007195A">
            <w:pPr>
              <w:pStyle w:val="Sinespaciado"/>
              <w:spacing w:line="276" w:lineRule="auto"/>
              <w:jc w:val="both"/>
              <w:rPr>
                <w:rFonts w:ascii="Trebuchet MS" w:hAnsi="Trebuchet MS"/>
                <w:color w:val="000000"/>
                <w:sz w:val="20"/>
                <w:szCs w:val="20"/>
                <w:lang w:eastAsia="es-MX"/>
              </w:rPr>
            </w:pPr>
            <w:r w:rsidRPr="00B03994">
              <w:rPr>
                <w:rFonts w:ascii="Trebuchet MS" w:hAnsi="Trebuchet MS"/>
                <w:color w:val="000000"/>
                <w:sz w:val="20"/>
                <w:szCs w:val="20"/>
                <w:lang w:eastAsia="es-MX"/>
              </w:rPr>
              <w:t>Ahora bien, el acuerdo que ordena la verificación menciona que se haga la misma, en este enlace, sobre el minuto y el mensaje que señala la denuncia, la cual señala: “En este video en el aproximadamente minuto 10:10 menciona su intención de ser gobernador.” ---------------------------------------</w:t>
            </w:r>
          </w:p>
          <w:p w14:paraId="58F6E6DE" w14:textId="4023A4FF" w:rsidR="0007195A" w:rsidRPr="00B03994" w:rsidRDefault="0007195A" w:rsidP="0007195A">
            <w:pPr>
              <w:pStyle w:val="Sinespaciado"/>
              <w:spacing w:line="276" w:lineRule="auto"/>
              <w:jc w:val="both"/>
              <w:rPr>
                <w:rFonts w:ascii="Trebuchet MS" w:hAnsi="Trebuchet MS"/>
                <w:color w:val="000000"/>
                <w:sz w:val="20"/>
                <w:szCs w:val="20"/>
                <w:lang w:eastAsia="es-MX"/>
              </w:rPr>
            </w:pPr>
            <w:r w:rsidRPr="00B03994">
              <w:rPr>
                <w:rFonts w:ascii="Trebuchet MS" w:hAnsi="Trebuchet MS"/>
                <w:color w:val="000000"/>
                <w:sz w:val="20"/>
                <w:szCs w:val="20"/>
                <w:lang w:eastAsia="es-MX"/>
              </w:rPr>
              <w:t>Entonces, adelanto el reproductor del video y me coloco exactamente en el minuto diez con diez segundos. --------------------------------------</w:t>
            </w:r>
          </w:p>
          <w:p w14:paraId="1303BD93" w14:textId="327DA8F9" w:rsidR="0007195A" w:rsidRPr="00B03994" w:rsidRDefault="0007195A" w:rsidP="0007195A">
            <w:pPr>
              <w:pStyle w:val="Sinespaciado"/>
              <w:spacing w:line="276" w:lineRule="auto"/>
              <w:jc w:val="both"/>
              <w:rPr>
                <w:rFonts w:ascii="Trebuchet MS" w:hAnsi="Trebuchet MS"/>
                <w:color w:val="000000"/>
                <w:sz w:val="20"/>
                <w:szCs w:val="20"/>
                <w:lang w:eastAsia="es-MX"/>
              </w:rPr>
            </w:pPr>
            <w:r w:rsidRPr="00B03994">
              <w:rPr>
                <w:rFonts w:ascii="Trebuchet MS" w:hAnsi="Trebuchet MS"/>
                <w:color w:val="000000"/>
                <w:sz w:val="20"/>
                <w:szCs w:val="20"/>
                <w:lang w:eastAsia="es-MX"/>
              </w:rPr>
              <w:t xml:space="preserve">Puedo observar una fotografía donde aparecen dos hombres de pie con los brazos cruzados al frente, entre ellos se ve un pendón azul con un logotipo con la letra H y dice Heraldo Media </w:t>
            </w:r>
            <w:proofErr w:type="spellStart"/>
            <w:r w:rsidRPr="00B03994">
              <w:rPr>
                <w:rFonts w:ascii="Trebuchet MS" w:hAnsi="Trebuchet MS"/>
                <w:color w:val="000000"/>
                <w:sz w:val="20"/>
                <w:szCs w:val="20"/>
                <w:lang w:eastAsia="es-MX"/>
              </w:rPr>
              <w:t>Group</w:t>
            </w:r>
            <w:proofErr w:type="spellEnd"/>
            <w:r w:rsidRPr="00B03994">
              <w:rPr>
                <w:rFonts w:ascii="Trebuchet MS" w:hAnsi="Trebuchet MS"/>
                <w:color w:val="000000"/>
                <w:sz w:val="20"/>
                <w:szCs w:val="20"/>
                <w:lang w:eastAsia="es-MX"/>
              </w:rPr>
              <w:t>, el hombre de lado izquierdo es un señor de edad avanzada, piel trigueña, ceja poblada, pelo canoso, viste camisa azul claro y un saco azul marino, el hombre de lado derecho es una persona adulta joven, con cabello oscuro, barba y bigote, de complexión media, también viste camisa azul. ----------------------------------</w:t>
            </w:r>
          </w:p>
          <w:p w14:paraId="602C7715" w14:textId="01B3104D" w:rsidR="0007195A" w:rsidRPr="00B03994" w:rsidRDefault="0007195A" w:rsidP="0007195A">
            <w:pPr>
              <w:spacing w:after="0" w:line="276" w:lineRule="auto"/>
              <w:jc w:val="both"/>
              <w:rPr>
                <w:rFonts w:ascii="Trebuchet MS" w:eastAsia="Calibri" w:hAnsi="Trebuchet MS" w:cs="Arial"/>
                <w:sz w:val="20"/>
                <w:szCs w:val="20"/>
                <w:lang w:val="es-ES_tradnl" w:eastAsia="ar-SA" w:bidi="en-US"/>
              </w:rPr>
            </w:pPr>
            <w:r w:rsidRPr="00B03994">
              <w:rPr>
                <w:rFonts w:ascii="Trebuchet MS" w:eastAsia="Calibri" w:hAnsi="Trebuchet MS" w:cs="Arial"/>
                <w:sz w:val="20"/>
                <w:szCs w:val="20"/>
                <w:lang w:val="es-ES_tradnl" w:eastAsia="ar-SA" w:bidi="en-US"/>
              </w:rPr>
              <w:t xml:space="preserve">Doy </w:t>
            </w:r>
            <w:proofErr w:type="spellStart"/>
            <w:r w:rsidRPr="00B03994">
              <w:rPr>
                <w:rFonts w:ascii="Trebuchet MS" w:eastAsia="Calibri" w:hAnsi="Trebuchet MS" w:cs="Arial"/>
                <w:sz w:val="20"/>
                <w:szCs w:val="20"/>
                <w:lang w:val="es-ES_tradnl" w:eastAsia="ar-SA" w:bidi="en-US"/>
              </w:rPr>
              <w:t>play</w:t>
            </w:r>
            <w:proofErr w:type="spellEnd"/>
            <w:r w:rsidRPr="00B03994">
              <w:rPr>
                <w:rFonts w:ascii="Trebuchet MS" w:eastAsia="Calibri" w:hAnsi="Trebuchet MS" w:cs="Arial"/>
                <w:sz w:val="20"/>
                <w:szCs w:val="20"/>
                <w:lang w:val="es-ES_tradnl" w:eastAsia="ar-SA" w:bidi="en-US"/>
              </w:rPr>
              <w:t xml:space="preserve"> al video y procedo a transcribir el audio. ---------------------------</w:t>
            </w:r>
            <w:r w:rsidR="0053665E" w:rsidRPr="00B03994">
              <w:rPr>
                <w:rFonts w:ascii="Trebuchet MS" w:eastAsia="Calibri" w:hAnsi="Trebuchet MS" w:cs="Arial"/>
                <w:sz w:val="20"/>
                <w:szCs w:val="20"/>
                <w:lang w:val="es-ES_tradnl" w:eastAsia="ar-SA" w:bidi="en-US"/>
              </w:rPr>
              <w:t>--------------</w:t>
            </w:r>
            <w:r w:rsidRPr="00B03994">
              <w:rPr>
                <w:rFonts w:ascii="Trebuchet MS" w:eastAsia="Calibri" w:hAnsi="Trebuchet MS" w:cs="Arial"/>
                <w:sz w:val="20"/>
                <w:szCs w:val="20"/>
                <w:lang w:val="es-ES_tradnl" w:eastAsia="ar-SA" w:bidi="en-US"/>
              </w:rPr>
              <w:t>-------</w:t>
            </w:r>
          </w:p>
          <w:p w14:paraId="24E14542" w14:textId="14E71D8C" w:rsidR="0007195A" w:rsidRPr="00B03994" w:rsidRDefault="0007195A" w:rsidP="0007195A">
            <w:pPr>
              <w:spacing w:after="0" w:line="276" w:lineRule="auto"/>
              <w:jc w:val="both"/>
              <w:rPr>
                <w:rFonts w:ascii="Trebuchet MS" w:eastAsia="Calibri" w:hAnsi="Trebuchet MS" w:cs="Arial"/>
                <w:sz w:val="20"/>
                <w:szCs w:val="20"/>
                <w:lang w:val="es-ES_tradnl" w:eastAsia="ar-SA" w:bidi="en-US"/>
              </w:rPr>
            </w:pPr>
            <w:r w:rsidRPr="00B03994">
              <w:rPr>
                <w:rFonts w:ascii="Trebuchet MS" w:eastAsia="Calibri" w:hAnsi="Trebuchet MS" w:cs="Arial"/>
                <w:sz w:val="20"/>
                <w:szCs w:val="20"/>
                <w:lang w:val="es-ES_tradnl" w:eastAsia="ar-SA" w:bidi="en-US"/>
              </w:rPr>
              <w:t xml:space="preserve">Voz masculina 1. “Si me toca, bien. Lo he dicho claro y abierto y gritando y todo el mundo lo sabe. Quiero ser el próximo gobernador de Jalisco. Pero también, si no me toca, no te creas que estoy aferrado a los cargos. Si yo en lo personal, yo veo que hay un mejor candidato, hasta lo apoyo, cuenta con ello. Yo no estoy en busca de chamba, pero también no quiero ver ni candidatos que traen un pasado de miedo, ni políticos corruptos, rateros y traidores. O sea, Antonio Pérez Garibay viene </w:t>
            </w:r>
            <w:r w:rsidRPr="00B03994">
              <w:rPr>
                <w:rFonts w:ascii="Trebuchet MS" w:eastAsia="Calibri" w:hAnsi="Trebuchet MS" w:cs="Arial"/>
                <w:sz w:val="20"/>
                <w:szCs w:val="20"/>
                <w:lang w:val="es-ES_tradnl" w:eastAsia="ar-SA" w:bidi="en-US"/>
              </w:rPr>
              <w:lastRenderedPageBreak/>
              <w:t>a hacer las cosas bien por Jalisco, yo no vengo a negociar con el crimen organizado.” ---------</w:t>
            </w:r>
          </w:p>
          <w:p w14:paraId="712ACCA4" w14:textId="04A3A46A" w:rsidR="0007195A" w:rsidRPr="00B03994" w:rsidRDefault="0007195A" w:rsidP="0007195A">
            <w:pPr>
              <w:spacing w:after="0" w:line="276" w:lineRule="auto"/>
              <w:jc w:val="both"/>
              <w:rPr>
                <w:rFonts w:ascii="Trebuchet MS" w:eastAsia="Calibri" w:hAnsi="Trebuchet MS" w:cs="Arial"/>
                <w:sz w:val="20"/>
                <w:szCs w:val="20"/>
                <w:lang w:val="es-ES_tradnl" w:eastAsia="ar-SA" w:bidi="en-US"/>
              </w:rPr>
            </w:pPr>
            <w:r w:rsidRPr="00B03994">
              <w:rPr>
                <w:rFonts w:ascii="Trebuchet MS" w:eastAsia="Calibri" w:hAnsi="Trebuchet MS" w:cs="Arial"/>
                <w:sz w:val="20"/>
                <w:szCs w:val="20"/>
                <w:lang w:val="es-ES_tradnl" w:eastAsia="ar-SA" w:bidi="en-US"/>
              </w:rPr>
              <w:t>Voz masculina 2. “Claro.” ------------------------</w:t>
            </w:r>
          </w:p>
          <w:p w14:paraId="11F99D5A" w14:textId="350A8E6D" w:rsidR="0007195A" w:rsidRPr="00B03994" w:rsidRDefault="0007195A" w:rsidP="0007195A">
            <w:pPr>
              <w:spacing w:after="0" w:line="276" w:lineRule="auto"/>
              <w:jc w:val="both"/>
              <w:rPr>
                <w:rFonts w:ascii="Trebuchet MS" w:eastAsia="Calibri" w:hAnsi="Trebuchet MS" w:cs="Arial"/>
                <w:sz w:val="20"/>
                <w:szCs w:val="20"/>
                <w:lang w:val="es-ES_tradnl" w:eastAsia="ar-SA" w:bidi="en-US"/>
              </w:rPr>
            </w:pPr>
            <w:r w:rsidRPr="00B03994">
              <w:rPr>
                <w:rFonts w:ascii="Trebuchet MS" w:eastAsia="Calibri" w:hAnsi="Trebuchet MS" w:cs="Arial"/>
                <w:sz w:val="20"/>
                <w:szCs w:val="20"/>
                <w:lang w:val="es-ES_tradnl" w:eastAsia="ar-SA" w:bidi="en-US"/>
              </w:rPr>
              <w:t xml:space="preserve">Voz masculina 1. “El padre de </w:t>
            </w:r>
            <w:proofErr w:type="gramStart"/>
            <w:r w:rsidRPr="00B03994">
              <w:rPr>
                <w:rFonts w:ascii="Trebuchet MS" w:eastAsia="Calibri" w:hAnsi="Trebuchet MS" w:cs="Arial"/>
                <w:sz w:val="20"/>
                <w:szCs w:val="20"/>
                <w:lang w:val="es-ES_tradnl" w:eastAsia="ar-SA" w:bidi="en-US"/>
              </w:rPr>
              <w:t>Checo</w:t>
            </w:r>
            <w:proofErr w:type="gramEnd"/>
            <w:r w:rsidRPr="00B03994">
              <w:rPr>
                <w:rFonts w:ascii="Trebuchet MS" w:eastAsia="Calibri" w:hAnsi="Trebuchet MS" w:cs="Arial"/>
                <w:sz w:val="20"/>
                <w:szCs w:val="20"/>
                <w:lang w:val="es-ES_tradnl" w:eastAsia="ar-SA" w:bidi="en-US"/>
              </w:rPr>
              <w:t xml:space="preserve"> no puede hacer esto.” -----------------</w:t>
            </w:r>
            <w:r w:rsidR="0053665E" w:rsidRPr="00B03994">
              <w:rPr>
                <w:rFonts w:ascii="Trebuchet MS" w:eastAsia="Calibri" w:hAnsi="Trebuchet MS" w:cs="Arial"/>
                <w:sz w:val="20"/>
                <w:szCs w:val="20"/>
                <w:lang w:val="es-ES_tradnl" w:eastAsia="ar-SA" w:bidi="en-US"/>
              </w:rPr>
              <w:t>-------------------</w:t>
            </w:r>
            <w:r w:rsidRPr="00B03994">
              <w:rPr>
                <w:rFonts w:ascii="Trebuchet MS" w:eastAsia="Calibri" w:hAnsi="Trebuchet MS" w:cs="Arial"/>
                <w:sz w:val="20"/>
                <w:szCs w:val="20"/>
                <w:lang w:val="es-ES_tradnl" w:eastAsia="ar-SA" w:bidi="en-US"/>
              </w:rPr>
              <w:t>-----</w:t>
            </w:r>
          </w:p>
          <w:p w14:paraId="13162C21" w14:textId="6FA891A9" w:rsidR="0007195A" w:rsidRPr="00B03994" w:rsidRDefault="0007195A" w:rsidP="0007195A">
            <w:pPr>
              <w:spacing w:after="0" w:line="276" w:lineRule="auto"/>
              <w:jc w:val="both"/>
              <w:rPr>
                <w:rFonts w:ascii="Trebuchet MS" w:eastAsia="Calibri" w:hAnsi="Trebuchet MS" w:cs="Arial"/>
                <w:sz w:val="20"/>
                <w:szCs w:val="20"/>
                <w:lang w:val="es-ES_tradnl" w:eastAsia="ar-SA" w:bidi="en-US"/>
              </w:rPr>
            </w:pPr>
            <w:r w:rsidRPr="00B03994">
              <w:rPr>
                <w:rFonts w:ascii="Trebuchet MS" w:eastAsia="Calibri" w:hAnsi="Trebuchet MS" w:cs="Arial"/>
                <w:sz w:val="20"/>
                <w:szCs w:val="20"/>
                <w:lang w:val="es-ES_tradnl" w:eastAsia="ar-SA" w:bidi="en-US"/>
              </w:rPr>
              <w:t>El tema de conversación concluye en este momento, siendo el minuto 10:46 diez con cuarenta y seis segundos. -------------------------</w:t>
            </w:r>
          </w:p>
        </w:tc>
        <w:tc>
          <w:tcPr>
            <w:tcW w:w="4415" w:type="dxa"/>
          </w:tcPr>
          <w:p w14:paraId="0CD6F5CF" w14:textId="77777777" w:rsidR="0007195A" w:rsidRPr="00B03994" w:rsidRDefault="0007195A" w:rsidP="0066510C">
            <w:pPr>
              <w:spacing w:after="0" w:line="276" w:lineRule="auto"/>
              <w:jc w:val="both"/>
              <w:rPr>
                <w:rFonts w:ascii="Trebuchet MS" w:eastAsia="Calibri" w:hAnsi="Trebuchet MS" w:cs="Arial"/>
                <w:sz w:val="24"/>
                <w:szCs w:val="24"/>
                <w:lang w:val="es-ES_tradnl" w:eastAsia="ar-SA" w:bidi="en-US"/>
              </w:rPr>
            </w:pPr>
            <w:r w:rsidRPr="00B03994">
              <w:rPr>
                <w:noProof/>
              </w:rPr>
              <w:lastRenderedPageBreak/>
              <w:drawing>
                <wp:inline distT="0" distB="0" distL="0" distR="0" wp14:anchorId="317B44E6" wp14:editId="4F49FF85">
                  <wp:extent cx="2685415" cy="1510704"/>
                  <wp:effectExtent l="0" t="0" r="635" b="0"/>
                  <wp:docPr id="7239095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09552" name=""/>
                          <pic:cNvPicPr/>
                        </pic:nvPicPr>
                        <pic:blipFill>
                          <a:blip r:embed="rId19"/>
                          <a:stretch>
                            <a:fillRect/>
                          </a:stretch>
                        </pic:blipFill>
                        <pic:spPr>
                          <a:xfrm>
                            <a:off x="0" y="0"/>
                            <a:ext cx="2699849" cy="1518824"/>
                          </a:xfrm>
                          <a:prstGeom prst="rect">
                            <a:avLst/>
                          </a:prstGeom>
                        </pic:spPr>
                      </pic:pic>
                    </a:graphicData>
                  </a:graphic>
                </wp:inline>
              </w:drawing>
            </w:r>
          </w:p>
          <w:p w14:paraId="09B25704" w14:textId="77777777" w:rsidR="0007195A" w:rsidRPr="00B03994" w:rsidRDefault="0007195A" w:rsidP="0066510C">
            <w:pPr>
              <w:spacing w:after="0" w:line="276" w:lineRule="auto"/>
              <w:jc w:val="both"/>
              <w:rPr>
                <w:rFonts w:ascii="Trebuchet MS" w:eastAsia="Calibri" w:hAnsi="Trebuchet MS" w:cs="Arial"/>
                <w:sz w:val="24"/>
                <w:szCs w:val="24"/>
                <w:lang w:val="es-ES_tradnl" w:eastAsia="ar-SA" w:bidi="en-US"/>
              </w:rPr>
            </w:pPr>
          </w:p>
          <w:p w14:paraId="17EA8E82" w14:textId="77777777" w:rsidR="0007195A" w:rsidRPr="00B03994" w:rsidRDefault="0007195A" w:rsidP="0066510C">
            <w:pPr>
              <w:spacing w:after="0" w:line="276" w:lineRule="auto"/>
              <w:jc w:val="both"/>
              <w:rPr>
                <w:rFonts w:ascii="Trebuchet MS" w:eastAsia="Calibri" w:hAnsi="Trebuchet MS" w:cs="Arial"/>
                <w:sz w:val="24"/>
                <w:szCs w:val="24"/>
                <w:lang w:val="es-ES_tradnl" w:eastAsia="ar-SA" w:bidi="en-US"/>
              </w:rPr>
            </w:pPr>
          </w:p>
          <w:p w14:paraId="54A7A390" w14:textId="1C69C8FA" w:rsidR="0007195A" w:rsidRPr="00B03994" w:rsidRDefault="0007195A" w:rsidP="0066510C">
            <w:pPr>
              <w:spacing w:after="0" w:line="276" w:lineRule="auto"/>
              <w:jc w:val="both"/>
              <w:rPr>
                <w:rFonts w:ascii="Trebuchet MS" w:eastAsia="Calibri" w:hAnsi="Trebuchet MS" w:cs="Arial"/>
                <w:sz w:val="24"/>
                <w:szCs w:val="24"/>
                <w:lang w:val="es-ES_tradnl" w:eastAsia="ar-SA" w:bidi="en-US"/>
              </w:rPr>
            </w:pPr>
            <w:r w:rsidRPr="00B03994">
              <w:rPr>
                <w:noProof/>
              </w:rPr>
              <w:drawing>
                <wp:inline distT="0" distB="0" distL="0" distR="0" wp14:anchorId="214FD7B1" wp14:editId="60637C9C">
                  <wp:extent cx="2647950" cy="1489627"/>
                  <wp:effectExtent l="0" t="0" r="0" b="0"/>
                  <wp:docPr id="19043493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349364" name=""/>
                          <pic:cNvPicPr/>
                        </pic:nvPicPr>
                        <pic:blipFill>
                          <a:blip r:embed="rId20"/>
                          <a:stretch>
                            <a:fillRect/>
                          </a:stretch>
                        </pic:blipFill>
                        <pic:spPr>
                          <a:xfrm>
                            <a:off x="0" y="0"/>
                            <a:ext cx="2670932" cy="1502556"/>
                          </a:xfrm>
                          <a:prstGeom prst="rect">
                            <a:avLst/>
                          </a:prstGeom>
                        </pic:spPr>
                      </pic:pic>
                    </a:graphicData>
                  </a:graphic>
                </wp:inline>
              </w:drawing>
            </w:r>
          </w:p>
        </w:tc>
      </w:tr>
    </w:tbl>
    <w:p w14:paraId="73B966F4" w14:textId="77777777" w:rsidR="007F2C92" w:rsidRPr="00B03994" w:rsidRDefault="007F2C92" w:rsidP="0066510C">
      <w:pPr>
        <w:spacing w:after="0" w:line="276" w:lineRule="auto"/>
        <w:jc w:val="both"/>
        <w:rPr>
          <w:rFonts w:ascii="Trebuchet MS" w:eastAsia="Calibri" w:hAnsi="Trebuchet MS" w:cs="Arial"/>
          <w:sz w:val="24"/>
          <w:szCs w:val="24"/>
          <w:lang w:val="es-ES_tradnl" w:eastAsia="ar-SA" w:bidi="en-US"/>
        </w:rPr>
      </w:pPr>
    </w:p>
    <w:p w14:paraId="2B14FCC2" w14:textId="2A613100" w:rsidR="007F2C92" w:rsidRPr="00B03994" w:rsidRDefault="0092389C" w:rsidP="0066510C">
      <w:pPr>
        <w:spacing w:after="0" w:line="276" w:lineRule="auto"/>
        <w:jc w:val="both"/>
        <w:rPr>
          <w:rFonts w:ascii="Trebuchet MS" w:eastAsia="Calibri" w:hAnsi="Trebuchet MS" w:cs="Arial"/>
          <w:sz w:val="24"/>
          <w:szCs w:val="24"/>
          <w:lang w:val="es-ES_tradnl" w:eastAsia="ar-SA" w:bidi="en-US"/>
        </w:rPr>
      </w:pPr>
      <w:r w:rsidRPr="00B03994">
        <w:rPr>
          <w:rFonts w:ascii="Trebuchet MS" w:eastAsia="Calibri" w:hAnsi="Trebuchet MS" w:cs="Arial"/>
          <w:sz w:val="24"/>
          <w:szCs w:val="24"/>
          <w:lang w:val="es-ES_tradnl" w:eastAsia="ar-SA" w:bidi="en-US"/>
        </w:rPr>
        <w:t xml:space="preserve">El acta descrita constituye una documental pública que de conformidad al párrafo 2 del artículo 463 del </w:t>
      </w:r>
      <w:r w:rsidR="00B63904" w:rsidRPr="00B03994">
        <w:rPr>
          <w:rFonts w:ascii="Trebuchet MS" w:eastAsia="Calibri" w:hAnsi="Trebuchet MS" w:cs="Arial"/>
          <w:sz w:val="24"/>
          <w:szCs w:val="24"/>
          <w:lang w:val="es-ES_tradnl" w:eastAsia="ar-SA" w:bidi="en-US"/>
        </w:rPr>
        <w:t xml:space="preserve">Código </w:t>
      </w:r>
      <w:r w:rsidRPr="00B03994">
        <w:rPr>
          <w:rFonts w:ascii="Trebuchet MS" w:eastAsia="Calibri" w:hAnsi="Trebuchet MS" w:cs="Arial"/>
          <w:sz w:val="24"/>
          <w:szCs w:val="24"/>
          <w:lang w:val="es-ES_tradnl" w:eastAsia="ar-SA" w:bidi="en-US"/>
        </w:rPr>
        <w:t>en la materia, merecen valor probatorio pleno.</w:t>
      </w:r>
    </w:p>
    <w:p w14:paraId="77F9C89B" w14:textId="77777777" w:rsidR="0092389C" w:rsidRPr="00B03994" w:rsidRDefault="0092389C" w:rsidP="0066510C">
      <w:pPr>
        <w:spacing w:after="0" w:line="276" w:lineRule="auto"/>
        <w:jc w:val="both"/>
        <w:rPr>
          <w:rFonts w:ascii="Trebuchet MS" w:eastAsia="Calibri" w:hAnsi="Trebuchet MS" w:cs="Arial"/>
          <w:sz w:val="24"/>
          <w:szCs w:val="24"/>
          <w:lang w:val="es-ES_tradnl" w:eastAsia="ar-SA" w:bidi="en-US"/>
        </w:rPr>
      </w:pPr>
    </w:p>
    <w:p w14:paraId="5B3512CF" w14:textId="5918C86C" w:rsidR="008D4A93" w:rsidRDefault="00FA7E2E" w:rsidP="0066510C">
      <w:pPr>
        <w:spacing w:after="0" w:line="276" w:lineRule="auto"/>
        <w:jc w:val="both"/>
        <w:rPr>
          <w:rFonts w:ascii="Trebuchet MS" w:eastAsia="Trebuchet MS" w:hAnsi="Trebuchet MS" w:cs="Trebuchet MS"/>
          <w:sz w:val="24"/>
          <w:szCs w:val="24"/>
        </w:rPr>
      </w:pPr>
      <w:r w:rsidRPr="00FA7E2E">
        <w:rPr>
          <w:rFonts w:ascii="Trebuchet MS" w:eastAsia="Trebuchet MS" w:hAnsi="Trebuchet MS" w:cs="Trebuchet MS"/>
          <w:sz w:val="24"/>
          <w:szCs w:val="24"/>
        </w:rPr>
        <w:t>Entonces, valorado que fue el elemento probatorio que obra en autos, se procede a efectuar el pronunciamiento respecto de la solicitud de adopción de las medidas cautelares solicitadas por el quejoso.</w:t>
      </w:r>
    </w:p>
    <w:p w14:paraId="3BC43AF0" w14:textId="77777777" w:rsidR="00FA7E2E" w:rsidRPr="00B03994" w:rsidRDefault="00FA7E2E" w:rsidP="0066510C">
      <w:pPr>
        <w:spacing w:after="0" w:line="276" w:lineRule="auto"/>
        <w:jc w:val="both"/>
        <w:rPr>
          <w:rFonts w:ascii="Trebuchet MS" w:eastAsia="Calibri" w:hAnsi="Trebuchet MS" w:cs="Arial"/>
          <w:sz w:val="24"/>
          <w:szCs w:val="24"/>
          <w:lang w:val="es-ES_tradnl" w:eastAsia="ar-SA" w:bidi="en-US"/>
        </w:rPr>
      </w:pPr>
    </w:p>
    <w:p w14:paraId="5DDE4EC4" w14:textId="2CB61059" w:rsidR="00CC76AD" w:rsidRPr="00B03994" w:rsidRDefault="004B2FCA" w:rsidP="00CC76AD">
      <w:pPr>
        <w:spacing w:after="0" w:line="276" w:lineRule="auto"/>
        <w:jc w:val="both"/>
        <w:rPr>
          <w:rFonts w:ascii="Trebuchet MS" w:eastAsia="Calibri" w:hAnsi="Trebuchet MS" w:cs="Arial"/>
          <w:color w:val="000000"/>
          <w:sz w:val="24"/>
          <w:szCs w:val="24"/>
          <w:lang w:val="es-ES_tradnl"/>
        </w:rPr>
      </w:pPr>
      <w:r w:rsidRPr="00B03994">
        <w:rPr>
          <w:rFonts w:ascii="Trebuchet MS" w:eastAsia="Calibri" w:hAnsi="Trebuchet MS" w:cs="Arial"/>
          <w:color w:val="000000"/>
          <w:sz w:val="24"/>
          <w:szCs w:val="24"/>
          <w:lang w:val="es-ES_tradnl"/>
        </w:rPr>
        <w:t xml:space="preserve">En ese sentido, se desprende que la solicitud formulada por la parte denunciante consiste en la suspensión de actos que a su decir constituyen la comisión de actos anticipados de </w:t>
      </w:r>
      <w:r w:rsidR="00C6188C" w:rsidRPr="00B03994">
        <w:rPr>
          <w:rFonts w:ascii="Trebuchet MS" w:hAnsi="Trebuchet MS" w:cs="Times New Roman"/>
          <w:sz w:val="24"/>
          <w:szCs w:val="24"/>
        </w:rPr>
        <w:t>campaña o precampaña</w:t>
      </w:r>
      <w:r w:rsidR="00CC76AD" w:rsidRPr="00B03994">
        <w:rPr>
          <w:rFonts w:ascii="Trebuchet MS" w:eastAsia="Calibri" w:hAnsi="Trebuchet MS" w:cs="Arial"/>
          <w:color w:val="000000"/>
          <w:sz w:val="24"/>
          <w:szCs w:val="24"/>
          <w:lang w:val="es-ES_tradnl"/>
        </w:rPr>
        <w:t>,</w:t>
      </w:r>
      <w:r w:rsidR="00E37953" w:rsidRPr="00B03994">
        <w:rPr>
          <w:rFonts w:ascii="Trebuchet MS" w:eastAsia="Calibri" w:hAnsi="Trebuchet MS" w:cs="Arial"/>
          <w:color w:val="000000"/>
          <w:sz w:val="24"/>
          <w:szCs w:val="24"/>
          <w:lang w:val="es-ES_tradnl"/>
        </w:rPr>
        <w:t xml:space="preserve"> los cuales consisten, a su decir, en la colocación de espectaculares, así como la manifestación de su aspiración a contender por la gubernatura de Jalisco por parte del </w:t>
      </w:r>
      <w:r w:rsidR="00CC76AD" w:rsidRPr="00B03994">
        <w:rPr>
          <w:rFonts w:ascii="Trebuchet MS" w:eastAsia="Calibri" w:hAnsi="Trebuchet MS" w:cs="Arial"/>
          <w:color w:val="000000"/>
          <w:sz w:val="24"/>
          <w:szCs w:val="24"/>
          <w:lang w:val="es-ES_tradnl"/>
        </w:rPr>
        <w:t>partido Morena.</w:t>
      </w:r>
    </w:p>
    <w:p w14:paraId="43AC727F" w14:textId="77777777" w:rsidR="004B2FCA" w:rsidRPr="00B03994" w:rsidRDefault="004B2FCA" w:rsidP="004B2FCA">
      <w:pPr>
        <w:spacing w:after="0" w:line="276" w:lineRule="auto"/>
        <w:jc w:val="both"/>
        <w:rPr>
          <w:rFonts w:ascii="Trebuchet MS" w:eastAsia="Calibri" w:hAnsi="Trebuchet MS" w:cs="Arial"/>
          <w:color w:val="000000"/>
          <w:sz w:val="24"/>
          <w:szCs w:val="24"/>
          <w:lang w:val="es-ES_tradnl"/>
        </w:rPr>
      </w:pPr>
    </w:p>
    <w:p w14:paraId="704D8810" w14:textId="6FF8FDF0" w:rsidR="007217AA" w:rsidRPr="00B03994" w:rsidRDefault="007217AA" w:rsidP="007217AA">
      <w:pPr>
        <w:pStyle w:val="Textoindependiente"/>
        <w:spacing w:after="0" w:line="276" w:lineRule="auto"/>
        <w:ind w:right="-93"/>
        <w:jc w:val="both"/>
        <w:rPr>
          <w:rFonts w:ascii="Trebuchet MS" w:hAnsi="Trebuchet MS" w:cs="Times New Roman"/>
          <w:sz w:val="24"/>
          <w:szCs w:val="24"/>
        </w:rPr>
      </w:pPr>
      <w:r w:rsidRPr="00B03994">
        <w:rPr>
          <w:rFonts w:ascii="Trebuchet MS" w:hAnsi="Trebuchet MS" w:cs="Times New Roman"/>
          <w:sz w:val="24"/>
          <w:szCs w:val="24"/>
        </w:rPr>
        <w:t xml:space="preserve">La legislación electoral establece que, los actos de </w:t>
      </w:r>
      <w:r w:rsidR="00C6188C" w:rsidRPr="00B03994">
        <w:rPr>
          <w:rFonts w:ascii="Trebuchet MS" w:hAnsi="Trebuchet MS" w:cs="Times New Roman"/>
          <w:sz w:val="24"/>
          <w:szCs w:val="24"/>
        </w:rPr>
        <w:t xml:space="preserve">campaña </w:t>
      </w:r>
      <w:r w:rsidRPr="00B03994">
        <w:rPr>
          <w:rFonts w:ascii="Trebuchet MS" w:hAnsi="Trebuchet MS" w:cs="Times New Roman"/>
          <w:sz w:val="24"/>
          <w:szCs w:val="24"/>
        </w:rPr>
        <w:t xml:space="preserve">son reuniones públicas, asambleas, marchas, debates, visitas y en general aquellos en los que los candidatos o voceros de los partidos políticos o coaliciones se dirigen al electorado para promover sus candidaturas desde el día de registro y hasta tres días antes de la fecha de la elección. </w:t>
      </w:r>
    </w:p>
    <w:p w14:paraId="6969CDDD" w14:textId="77777777" w:rsidR="007217AA" w:rsidRPr="00B03994" w:rsidRDefault="007217AA" w:rsidP="007217AA">
      <w:pPr>
        <w:pStyle w:val="Textoindependiente"/>
        <w:spacing w:after="0" w:line="276" w:lineRule="auto"/>
        <w:ind w:right="-93"/>
        <w:jc w:val="both"/>
        <w:rPr>
          <w:rFonts w:ascii="Trebuchet MS" w:hAnsi="Trebuchet MS" w:cs="Times New Roman"/>
          <w:sz w:val="24"/>
          <w:szCs w:val="24"/>
        </w:rPr>
      </w:pPr>
    </w:p>
    <w:p w14:paraId="1B0B8176" w14:textId="77777777" w:rsidR="007217AA" w:rsidRPr="00B03994" w:rsidRDefault="007217AA" w:rsidP="007217AA">
      <w:pPr>
        <w:pStyle w:val="Textoindependiente"/>
        <w:spacing w:after="0" w:line="276" w:lineRule="auto"/>
        <w:ind w:right="-93"/>
        <w:jc w:val="both"/>
        <w:rPr>
          <w:rFonts w:ascii="Trebuchet MS" w:hAnsi="Trebuchet MS" w:cs="Times New Roman"/>
          <w:sz w:val="24"/>
          <w:szCs w:val="24"/>
          <w:lang w:val="es-MX"/>
        </w:rPr>
      </w:pPr>
      <w:r w:rsidRPr="00B03994">
        <w:rPr>
          <w:rFonts w:ascii="Trebuchet MS" w:hAnsi="Trebuchet MS" w:cs="Times New Roman"/>
          <w:sz w:val="24"/>
          <w:szCs w:val="24"/>
        </w:rPr>
        <w:t>En ese tenor, el Reglamento de Quejas y Denuncias del Instituto Electoral y de Participación Ciudadana del Estado de Jalisco, en su artículo 6, párrafo 1, fracción I, inciso f), señala que se entiende por propaganda electoral al</w:t>
      </w:r>
      <w:r w:rsidRPr="00B03994">
        <w:rPr>
          <w:rFonts w:ascii="Trebuchet MS" w:hAnsi="Trebuchet MS" w:cs="Times New Roman"/>
          <w:sz w:val="24"/>
          <w:szCs w:val="24"/>
          <w:lang w:val="es-MX"/>
        </w:rPr>
        <w:t xml:space="preserve"> conjunto de escritos, publicaciones, imágenes, grabaciones, proyecciones y expresiones que durante la campaña electoral producen y difunden los partidos políticos, las candidatas o candidatos y sus simpatizantes, con el propósito de presentar ante la ciudadanía las candidaturas registradas. Asimismo, que la misma contenga las expresiones “voto”, “vota”, “votar”, “sufragio”, “sufragar”, “comicios”, “elección”, “elegir”, </w:t>
      </w:r>
      <w:r w:rsidRPr="00B03994">
        <w:rPr>
          <w:rFonts w:ascii="Trebuchet MS" w:hAnsi="Trebuchet MS" w:cs="Times New Roman"/>
          <w:sz w:val="24"/>
          <w:szCs w:val="24"/>
          <w:lang w:val="es-MX"/>
        </w:rPr>
        <w:lastRenderedPageBreak/>
        <w:t>“proceso electoral” o cualquier otra similar vinculada con las distintas etapas del proceso electoral.</w:t>
      </w:r>
    </w:p>
    <w:p w14:paraId="1538AB40" w14:textId="77777777" w:rsidR="007217AA" w:rsidRPr="00B03994" w:rsidRDefault="007217AA" w:rsidP="004B2FCA">
      <w:pPr>
        <w:spacing w:after="0" w:line="276" w:lineRule="auto"/>
        <w:jc w:val="both"/>
        <w:rPr>
          <w:rFonts w:ascii="Trebuchet MS" w:eastAsia="Calibri" w:hAnsi="Trebuchet MS" w:cs="Arial"/>
          <w:color w:val="000000"/>
          <w:sz w:val="24"/>
          <w:szCs w:val="24"/>
          <w:lang w:val="es-ES_tradnl"/>
        </w:rPr>
      </w:pPr>
    </w:p>
    <w:p w14:paraId="49B14741" w14:textId="735A2508" w:rsidR="004B2FCA" w:rsidRPr="00B03994" w:rsidRDefault="004B2FCA" w:rsidP="004B2FCA">
      <w:pPr>
        <w:spacing w:after="0" w:line="276" w:lineRule="auto"/>
        <w:jc w:val="both"/>
        <w:rPr>
          <w:rFonts w:ascii="Trebuchet MS" w:eastAsia="Calibri" w:hAnsi="Trebuchet MS" w:cs="Arial"/>
          <w:color w:val="000000"/>
          <w:sz w:val="24"/>
          <w:szCs w:val="24"/>
          <w:lang w:val="es-ES_tradnl"/>
        </w:rPr>
      </w:pPr>
      <w:r w:rsidRPr="00B03994">
        <w:rPr>
          <w:rFonts w:ascii="Trebuchet MS" w:eastAsia="Calibri" w:hAnsi="Trebuchet MS" w:cs="Arial"/>
          <w:color w:val="000000"/>
          <w:sz w:val="24"/>
          <w:szCs w:val="24"/>
          <w:lang w:val="es-ES_tradnl"/>
        </w:rPr>
        <w:t xml:space="preserve">Al respecto, el artículo 3, párrafo 1, inciso a) de la Ley General de Instituciones y Procedimientos Electorales, señala que los actos anticipados de </w:t>
      </w:r>
      <w:r w:rsidR="00C6188C" w:rsidRPr="00B03994">
        <w:rPr>
          <w:rFonts w:ascii="Trebuchet MS" w:hAnsi="Trebuchet MS" w:cs="Times New Roman"/>
          <w:sz w:val="24"/>
          <w:szCs w:val="24"/>
        </w:rPr>
        <w:t>campaña o precampaña</w:t>
      </w:r>
      <w:r w:rsidRPr="00B03994">
        <w:rPr>
          <w:rFonts w:ascii="Trebuchet MS" w:eastAsia="Calibri" w:hAnsi="Trebuchet MS" w:cs="Arial"/>
          <w:color w:val="000000"/>
          <w:sz w:val="24"/>
          <w:szCs w:val="24"/>
          <w:lang w:val="es-ES_tradnl"/>
        </w:rPr>
        <w:t xml:space="preserve"> son las expresiones en cualquier modalidad y en cualquier momento fuera de la etapa de campañas, que contengan llamados expresos al voto, en contra o a favor de candidatura o partido político, o expresiones que soliciten cualquier tipo de apoyo para contender en el proceso electoral.</w:t>
      </w:r>
    </w:p>
    <w:p w14:paraId="31076FA4" w14:textId="77777777" w:rsidR="004B2FCA" w:rsidRPr="00B03994" w:rsidRDefault="004B2FCA" w:rsidP="004B2FCA">
      <w:pPr>
        <w:spacing w:after="0" w:line="276" w:lineRule="auto"/>
        <w:jc w:val="both"/>
        <w:rPr>
          <w:rFonts w:ascii="Trebuchet MS" w:eastAsia="Calibri" w:hAnsi="Trebuchet MS" w:cs="Arial"/>
          <w:color w:val="000000"/>
          <w:sz w:val="24"/>
          <w:szCs w:val="24"/>
          <w:lang w:val="es-ES_tradnl"/>
        </w:rPr>
      </w:pPr>
    </w:p>
    <w:p w14:paraId="78AE1079" w14:textId="3E32C1D2" w:rsidR="00F4463C" w:rsidRPr="00B03994" w:rsidRDefault="00F4463C" w:rsidP="00F4463C">
      <w:pPr>
        <w:pStyle w:val="Textoindependiente"/>
        <w:spacing w:after="0" w:line="276" w:lineRule="auto"/>
        <w:ind w:right="-93"/>
        <w:jc w:val="both"/>
        <w:rPr>
          <w:rFonts w:ascii="Trebuchet MS" w:hAnsi="Trebuchet MS" w:cs="Times New Roman"/>
          <w:sz w:val="24"/>
          <w:szCs w:val="24"/>
        </w:rPr>
      </w:pPr>
      <w:r w:rsidRPr="00B03994">
        <w:rPr>
          <w:rFonts w:ascii="Trebuchet MS" w:hAnsi="Trebuchet MS" w:cs="Times New Roman"/>
          <w:sz w:val="24"/>
          <w:szCs w:val="24"/>
        </w:rPr>
        <w:t xml:space="preserve">De tal manera que serán actos anticipados aquellos actos de expresión que se realicen bajo cualquier modalidad y en cualquier momento fuera de la etapa de campañas o durante el lapso que va desde el inicio del proceso electoral hasta el plazo legal para el inicio de las precampañas, que contengan llamados expresos al voto en contra o a favor de una candidatura o precandidatura, o la solicitud de apoyo a un partido político. </w:t>
      </w:r>
    </w:p>
    <w:p w14:paraId="554ED792" w14:textId="77777777" w:rsidR="00F4463C" w:rsidRPr="00B03994" w:rsidRDefault="00F4463C" w:rsidP="004B2FCA">
      <w:pPr>
        <w:spacing w:after="0" w:line="276" w:lineRule="auto"/>
        <w:jc w:val="both"/>
        <w:rPr>
          <w:rFonts w:ascii="Trebuchet MS" w:eastAsia="Calibri" w:hAnsi="Trebuchet MS" w:cs="Arial"/>
          <w:color w:val="000000"/>
          <w:sz w:val="24"/>
          <w:szCs w:val="24"/>
          <w:lang w:val="es-ES_tradnl"/>
        </w:rPr>
      </w:pPr>
    </w:p>
    <w:p w14:paraId="0552B70E" w14:textId="41D89AE4" w:rsidR="004B2FCA" w:rsidRPr="00B03994" w:rsidRDefault="004B2FCA" w:rsidP="004B2FCA">
      <w:pPr>
        <w:spacing w:after="0" w:line="276" w:lineRule="auto"/>
        <w:jc w:val="both"/>
        <w:rPr>
          <w:rFonts w:ascii="Trebuchet MS" w:eastAsia="Calibri" w:hAnsi="Trebuchet MS" w:cs="Arial"/>
          <w:color w:val="000000"/>
          <w:sz w:val="24"/>
          <w:szCs w:val="24"/>
          <w:lang w:val="es-ES_tradnl"/>
        </w:rPr>
      </w:pPr>
      <w:r w:rsidRPr="00B03994">
        <w:rPr>
          <w:rFonts w:ascii="Trebuchet MS" w:eastAsia="Calibri" w:hAnsi="Trebuchet MS" w:cs="Arial"/>
          <w:color w:val="000000"/>
          <w:sz w:val="24"/>
          <w:szCs w:val="24"/>
          <w:lang w:val="es-ES_tradnl"/>
        </w:rPr>
        <w:t xml:space="preserve">Por su parte los artículos 449, párrafo 1, fracción I, 450, párrafo 1, fracción VI, 471, párrafo 1, fracción III y 475 párrafo 1, del Código estatal en la materia, prohíben la realización de actos anticipados de </w:t>
      </w:r>
      <w:r w:rsidR="00C6188C" w:rsidRPr="00B03994">
        <w:rPr>
          <w:rFonts w:ascii="Trebuchet MS" w:hAnsi="Trebuchet MS" w:cs="Times New Roman"/>
          <w:sz w:val="24"/>
          <w:szCs w:val="24"/>
        </w:rPr>
        <w:t>campaña o precampaña</w:t>
      </w:r>
      <w:r w:rsidRPr="00B03994">
        <w:rPr>
          <w:rFonts w:ascii="Trebuchet MS" w:eastAsia="Calibri" w:hAnsi="Trebuchet MS" w:cs="Arial"/>
          <w:color w:val="000000"/>
          <w:sz w:val="24"/>
          <w:szCs w:val="24"/>
          <w:lang w:val="es-ES_tradnl"/>
        </w:rPr>
        <w:t xml:space="preserve"> e inclusive, la prohibición se hace extensiva a los ciudadanos. </w:t>
      </w:r>
    </w:p>
    <w:p w14:paraId="51454AB5" w14:textId="77777777" w:rsidR="004B2FCA" w:rsidRPr="00B03994" w:rsidRDefault="004B2FCA" w:rsidP="004B2FCA">
      <w:pPr>
        <w:spacing w:after="0" w:line="276" w:lineRule="auto"/>
        <w:jc w:val="both"/>
        <w:rPr>
          <w:rFonts w:ascii="Trebuchet MS" w:eastAsia="Calibri" w:hAnsi="Trebuchet MS" w:cs="Arial"/>
          <w:color w:val="000000"/>
          <w:sz w:val="24"/>
          <w:szCs w:val="24"/>
          <w:lang w:val="es-ES_tradnl"/>
        </w:rPr>
      </w:pPr>
    </w:p>
    <w:p w14:paraId="6A4FEB8D" w14:textId="79286932" w:rsidR="004B2FCA" w:rsidRPr="00B03994" w:rsidRDefault="004B2FCA" w:rsidP="004B2FCA">
      <w:pPr>
        <w:spacing w:after="0" w:line="276" w:lineRule="auto"/>
        <w:jc w:val="both"/>
        <w:rPr>
          <w:rFonts w:ascii="Trebuchet MS" w:eastAsia="Calibri" w:hAnsi="Trebuchet MS" w:cs="Arial"/>
          <w:color w:val="000000"/>
          <w:sz w:val="24"/>
          <w:szCs w:val="24"/>
          <w:lang w:val="es-ES_tradnl"/>
        </w:rPr>
      </w:pPr>
      <w:r w:rsidRPr="00B03994">
        <w:rPr>
          <w:rFonts w:ascii="Trebuchet MS" w:eastAsia="Calibri" w:hAnsi="Trebuchet MS" w:cs="Arial"/>
          <w:color w:val="000000"/>
          <w:sz w:val="24"/>
          <w:szCs w:val="24"/>
          <w:lang w:val="es-ES_tradnl"/>
        </w:rPr>
        <w:t xml:space="preserve">La regulación de los actos anticipados de </w:t>
      </w:r>
      <w:r w:rsidR="00C6188C" w:rsidRPr="00B03994">
        <w:rPr>
          <w:rFonts w:ascii="Trebuchet MS" w:hAnsi="Trebuchet MS" w:cs="Times New Roman"/>
          <w:sz w:val="24"/>
          <w:szCs w:val="24"/>
        </w:rPr>
        <w:t>campaña o precampaña</w:t>
      </w:r>
      <w:r w:rsidRPr="00B03994">
        <w:rPr>
          <w:rFonts w:ascii="Trebuchet MS" w:eastAsia="Calibri" w:hAnsi="Trebuchet MS" w:cs="Arial"/>
          <w:color w:val="000000"/>
          <w:sz w:val="24"/>
          <w:szCs w:val="24"/>
          <w:lang w:val="es-ES_tradnl"/>
        </w:rPr>
        <w:t xml:space="preserve"> tiene como objetivo garantizar que los procesos electorales se desarrollen en un ambiente de equidad para las y los contendientes y evitar que alguna opción política se aventaje indebidamente, en relación con sus opositores, al iniciar antes su campaña, lo que pudiera provocar una mayor oportunidad de difusión.</w:t>
      </w:r>
    </w:p>
    <w:p w14:paraId="52A549EE" w14:textId="77777777" w:rsidR="004B2FCA" w:rsidRPr="00B03994" w:rsidRDefault="004B2FCA" w:rsidP="004B2FCA">
      <w:pPr>
        <w:spacing w:after="0" w:line="276" w:lineRule="auto"/>
        <w:jc w:val="both"/>
        <w:rPr>
          <w:rFonts w:ascii="Trebuchet MS" w:eastAsia="Calibri" w:hAnsi="Trebuchet MS" w:cs="Arial"/>
          <w:color w:val="000000"/>
          <w:sz w:val="24"/>
          <w:szCs w:val="24"/>
          <w:lang w:val="es-ES_tradnl"/>
        </w:rPr>
      </w:pPr>
    </w:p>
    <w:p w14:paraId="126F5D38" w14:textId="77777777" w:rsidR="00F4463C" w:rsidRPr="00B03994" w:rsidRDefault="00F4463C" w:rsidP="00F4463C">
      <w:pPr>
        <w:pStyle w:val="Textoindependiente"/>
        <w:spacing w:after="0" w:line="276" w:lineRule="auto"/>
        <w:ind w:right="-93"/>
        <w:jc w:val="both"/>
        <w:rPr>
          <w:rFonts w:ascii="Trebuchet MS" w:hAnsi="Trebuchet MS" w:cs="Times New Roman"/>
          <w:sz w:val="24"/>
          <w:szCs w:val="24"/>
        </w:rPr>
      </w:pPr>
      <w:r w:rsidRPr="00B03994">
        <w:rPr>
          <w:rFonts w:ascii="Trebuchet MS" w:hAnsi="Trebuchet MS" w:cs="Times New Roman"/>
          <w:sz w:val="24"/>
          <w:szCs w:val="24"/>
        </w:rPr>
        <w:t xml:space="preserve">En ese sentido, la Sala Superior del Tribunal Electoral del Poder Judicial de la Federación, ha reiterado que para que se configuren los actos anticipados de precampaña y campaña, es necesaria la concurrencia de tres elementos: </w:t>
      </w:r>
    </w:p>
    <w:p w14:paraId="5557D714" w14:textId="77777777" w:rsidR="00F4463C" w:rsidRPr="00B03994" w:rsidRDefault="00F4463C" w:rsidP="00F4463C">
      <w:pPr>
        <w:pStyle w:val="Textoindependiente"/>
        <w:spacing w:after="0" w:line="276" w:lineRule="auto"/>
        <w:ind w:right="-93"/>
        <w:jc w:val="both"/>
        <w:rPr>
          <w:rFonts w:ascii="Trebuchet MS" w:hAnsi="Trebuchet MS" w:cs="Times New Roman"/>
          <w:sz w:val="24"/>
          <w:szCs w:val="24"/>
        </w:rPr>
      </w:pPr>
    </w:p>
    <w:p w14:paraId="25E2FAC6" w14:textId="77777777" w:rsidR="00F4463C" w:rsidRPr="00B03994" w:rsidRDefault="00F4463C" w:rsidP="00F4463C">
      <w:pPr>
        <w:pStyle w:val="Textoindependiente"/>
        <w:numPr>
          <w:ilvl w:val="0"/>
          <w:numId w:val="17"/>
        </w:numPr>
        <w:spacing w:after="0" w:line="276" w:lineRule="auto"/>
        <w:ind w:right="-93"/>
        <w:jc w:val="both"/>
        <w:rPr>
          <w:rFonts w:ascii="Trebuchet MS" w:hAnsi="Trebuchet MS" w:cs="Times New Roman"/>
          <w:b/>
          <w:bCs/>
          <w:sz w:val="24"/>
          <w:szCs w:val="24"/>
        </w:rPr>
      </w:pPr>
      <w:r w:rsidRPr="00B03994">
        <w:rPr>
          <w:rFonts w:ascii="Trebuchet MS" w:hAnsi="Trebuchet MS" w:cs="Times New Roman"/>
          <w:b/>
          <w:bCs/>
          <w:sz w:val="24"/>
          <w:szCs w:val="24"/>
        </w:rPr>
        <w:t xml:space="preserve">Personal: </w:t>
      </w:r>
      <w:r w:rsidRPr="00B03994">
        <w:rPr>
          <w:rFonts w:ascii="Trebuchet MS" w:hAnsi="Trebuchet MS" w:cs="Times New Roman"/>
          <w:sz w:val="24"/>
          <w:szCs w:val="24"/>
        </w:rPr>
        <w:t xml:space="preserve">Se refiere a que los realicen los partidos, sus militantes, aspirantes o precandidatos y, en el contexto del mensaje se advierten elementos que hagan plenamente identificable al sujeto de que se trate; </w:t>
      </w:r>
    </w:p>
    <w:p w14:paraId="0FBB55F9" w14:textId="77777777" w:rsidR="00F4463C" w:rsidRPr="00B03994" w:rsidRDefault="00F4463C" w:rsidP="00F4463C">
      <w:pPr>
        <w:pStyle w:val="Textoindependiente"/>
        <w:spacing w:after="0" w:line="276" w:lineRule="auto"/>
        <w:ind w:left="720" w:right="-93"/>
        <w:jc w:val="both"/>
        <w:rPr>
          <w:rFonts w:ascii="Trebuchet MS" w:hAnsi="Trebuchet MS" w:cs="Times New Roman"/>
          <w:b/>
          <w:bCs/>
          <w:sz w:val="24"/>
          <w:szCs w:val="24"/>
        </w:rPr>
      </w:pPr>
    </w:p>
    <w:p w14:paraId="20DDF558" w14:textId="77777777" w:rsidR="00F4463C" w:rsidRPr="00B03994" w:rsidRDefault="00F4463C" w:rsidP="00F4463C">
      <w:pPr>
        <w:pStyle w:val="Textoindependiente"/>
        <w:numPr>
          <w:ilvl w:val="0"/>
          <w:numId w:val="17"/>
        </w:numPr>
        <w:spacing w:after="0" w:line="276" w:lineRule="auto"/>
        <w:ind w:right="-93"/>
        <w:jc w:val="both"/>
        <w:rPr>
          <w:rFonts w:ascii="Trebuchet MS" w:hAnsi="Trebuchet MS" w:cs="Times New Roman"/>
          <w:b/>
          <w:bCs/>
          <w:sz w:val="24"/>
          <w:szCs w:val="24"/>
        </w:rPr>
      </w:pPr>
      <w:r w:rsidRPr="00B03994">
        <w:rPr>
          <w:rFonts w:ascii="Trebuchet MS" w:hAnsi="Trebuchet MS" w:cs="Times New Roman"/>
          <w:b/>
          <w:bCs/>
          <w:sz w:val="24"/>
          <w:szCs w:val="24"/>
        </w:rPr>
        <w:lastRenderedPageBreak/>
        <w:t xml:space="preserve">Temporal: </w:t>
      </w:r>
      <w:r w:rsidRPr="00B03994">
        <w:rPr>
          <w:rFonts w:ascii="Trebuchet MS" w:hAnsi="Trebuchet MS" w:cs="Times New Roman"/>
          <w:sz w:val="24"/>
          <w:szCs w:val="24"/>
        </w:rPr>
        <w:t>Referente al periodo en el cual ocurren los actos, es decir, que los mismos se realicen antes del inicio formal de las precampañas y campañas, y</w:t>
      </w:r>
    </w:p>
    <w:p w14:paraId="7E19FA2C" w14:textId="77777777" w:rsidR="00F4463C" w:rsidRPr="00B03994" w:rsidRDefault="00F4463C" w:rsidP="00F4463C">
      <w:pPr>
        <w:pStyle w:val="Textoindependiente"/>
        <w:spacing w:after="0" w:line="276" w:lineRule="auto"/>
        <w:ind w:right="-93"/>
        <w:jc w:val="both"/>
        <w:rPr>
          <w:rFonts w:ascii="Trebuchet MS" w:hAnsi="Trebuchet MS" w:cs="Times New Roman"/>
          <w:b/>
          <w:bCs/>
          <w:sz w:val="24"/>
          <w:szCs w:val="24"/>
        </w:rPr>
      </w:pPr>
    </w:p>
    <w:p w14:paraId="459F5595" w14:textId="77777777" w:rsidR="00F4463C" w:rsidRPr="00B03994" w:rsidRDefault="00F4463C" w:rsidP="00F4463C">
      <w:pPr>
        <w:pStyle w:val="Textoindependiente"/>
        <w:numPr>
          <w:ilvl w:val="0"/>
          <w:numId w:val="17"/>
        </w:numPr>
        <w:spacing w:after="0" w:line="276" w:lineRule="auto"/>
        <w:ind w:right="-93"/>
        <w:jc w:val="both"/>
        <w:rPr>
          <w:rFonts w:ascii="Trebuchet MS" w:hAnsi="Trebuchet MS" w:cs="Times New Roman"/>
          <w:b/>
          <w:bCs/>
          <w:sz w:val="24"/>
          <w:szCs w:val="24"/>
        </w:rPr>
      </w:pPr>
      <w:r w:rsidRPr="00B03994">
        <w:rPr>
          <w:rFonts w:ascii="Trebuchet MS" w:hAnsi="Trebuchet MS" w:cs="Times New Roman"/>
          <w:b/>
          <w:bCs/>
          <w:sz w:val="24"/>
          <w:szCs w:val="24"/>
        </w:rPr>
        <w:t xml:space="preserve">Subjetivo: </w:t>
      </w:r>
      <w:r w:rsidRPr="00B03994">
        <w:rPr>
          <w:rFonts w:ascii="Trebuchet MS" w:hAnsi="Trebuchet MS" w:cs="Times New Roman"/>
          <w:sz w:val="24"/>
          <w:szCs w:val="24"/>
        </w:rPr>
        <w:t xml:space="preserve">Relativo a que una persona realice actos o expresiones que revelen la intención de llamar a votar o pedir apoyo a favor o en contra de cualquier persona o partido, para contender en un procedimiento interno de selección o un proceso electoral; o bien, que se advierta la finalidad de promover u obtener la postulación de una candidatura. </w:t>
      </w:r>
    </w:p>
    <w:p w14:paraId="2E68CDB0" w14:textId="77777777" w:rsidR="00F4463C" w:rsidRPr="00B03994" w:rsidRDefault="00F4463C" w:rsidP="004B2FCA">
      <w:pPr>
        <w:spacing w:after="0" w:line="276" w:lineRule="auto"/>
        <w:jc w:val="both"/>
        <w:rPr>
          <w:rFonts w:ascii="Trebuchet MS" w:eastAsia="Calibri" w:hAnsi="Trebuchet MS" w:cs="Arial"/>
          <w:color w:val="000000"/>
          <w:sz w:val="24"/>
          <w:szCs w:val="24"/>
          <w:lang w:val="es-ES_tradnl"/>
        </w:rPr>
      </w:pPr>
    </w:p>
    <w:p w14:paraId="150A1033" w14:textId="77777777" w:rsidR="004B2FCA" w:rsidRPr="00B03994" w:rsidRDefault="004B2FCA" w:rsidP="004B2FCA">
      <w:pPr>
        <w:spacing w:after="0" w:line="276" w:lineRule="auto"/>
        <w:jc w:val="both"/>
        <w:rPr>
          <w:rFonts w:ascii="Trebuchet MS" w:eastAsia="Calibri" w:hAnsi="Trebuchet MS" w:cs="Arial"/>
          <w:color w:val="000000"/>
          <w:sz w:val="24"/>
          <w:szCs w:val="24"/>
          <w:lang w:val="es-ES_tradnl"/>
        </w:rPr>
      </w:pPr>
      <w:r w:rsidRPr="00B03994">
        <w:rPr>
          <w:rFonts w:ascii="Trebuchet MS" w:eastAsia="Calibri" w:hAnsi="Trebuchet MS" w:cs="Arial"/>
          <w:color w:val="000000"/>
          <w:sz w:val="24"/>
          <w:szCs w:val="24"/>
          <w:lang w:val="es-ES_tradnl"/>
        </w:rPr>
        <w:t>En el sistema electoral mexicano, el principio de equidad en la contienda electoral</w:t>
      </w:r>
    </w:p>
    <w:p w14:paraId="11550F7E" w14:textId="16F9E66E" w:rsidR="004B2FCA" w:rsidRPr="00B03994" w:rsidRDefault="004B2FCA" w:rsidP="004B2FCA">
      <w:pPr>
        <w:spacing w:after="0" w:line="276" w:lineRule="auto"/>
        <w:jc w:val="both"/>
        <w:rPr>
          <w:rFonts w:ascii="Trebuchet MS" w:eastAsia="Calibri" w:hAnsi="Trebuchet MS" w:cs="Arial"/>
          <w:color w:val="000000"/>
          <w:sz w:val="24"/>
          <w:szCs w:val="24"/>
          <w:lang w:val="es-ES_tradnl"/>
        </w:rPr>
      </w:pPr>
      <w:r w:rsidRPr="00B03994">
        <w:rPr>
          <w:rFonts w:ascii="Trebuchet MS" w:eastAsia="Calibri" w:hAnsi="Trebuchet MS" w:cs="Arial"/>
          <w:color w:val="000000"/>
          <w:sz w:val="24"/>
          <w:szCs w:val="24"/>
          <w:lang w:val="es-ES_tradnl"/>
        </w:rPr>
        <w:t xml:space="preserve">encuentra sustento en la Constitución Política de los Estados Unidos Mexicanos, dicha normativa tiende a garantizar expresamente el principio de igualdad de oportunidades en las contiendas electorales. </w:t>
      </w:r>
    </w:p>
    <w:p w14:paraId="3EE54CC9" w14:textId="77777777" w:rsidR="004B2FCA" w:rsidRPr="00B03994" w:rsidRDefault="004B2FCA" w:rsidP="004B2FCA">
      <w:pPr>
        <w:spacing w:after="0" w:line="276" w:lineRule="auto"/>
        <w:jc w:val="both"/>
        <w:rPr>
          <w:rFonts w:ascii="Trebuchet MS" w:eastAsia="Calibri" w:hAnsi="Trebuchet MS" w:cs="Arial"/>
          <w:color w:val="000000"/>
          <w:sz w:val="24"/>
          <w:szCs w:val="24"/>
          <w:lang w:val="es-ES_tradnl"/>
        </w:rPr>
      </w:pPr>
    </w:p>
    <w:p w14:paraId="658140AD" w14:textId="352F99E0" w:rsidR="004B2FCA" w:rsidRPr="00B03994" w:rsidRDefault="004B2FCA" w:rsidP="00E4737B">
      <w:pPr>
        <w:spacing w:after="0" w:line="276" w:lineRule="auto"/>
        <w:jc w:val="both"/>
        <w:rPr>
          <w:rFonts w:ascii="Trebuchet MS" w:eastAsia="Calibri" w:hAnsi="Trebuchet MS" w:cs="Arial"/>
          <w:color w:val="000000"/>
          <w:sz w:val="24"/>
          <w:szCs w:val="24"/>
          <w:lang w:val="es-ES_tradnl"/>
        </w:rPr>
      </w:pPr>
      <w:r w:rsidRPr="00B03994">
        <w:rPr>
          <w:rFonts w:ascii="Trebuchet MS" w:eastAsia="Calibri" w:hAnsi="Trebuchet MS" w:cs="Arial"/>
          <w:color w:val="000000"/>
          <w:sz w:val="24"/>
          <w:szCs w:val="24"/>
          <w:lang w:val="es-ES_tradnl"/>
        </w:rPr>
        <w:t>Así, los artículos 41 y 134 establecen prohibiciones tendientes a</w:t>
      </w:r>
      <w:r w:rsidR="00E4737B" w:rsidRPr="00B03994">
        <w:rPr>
          <w:rFonts w:ascii="Trebuchet MS" w:eastAsia="Calibri" w:hAnsi="Trebuchet MS" w:cs="Arial"/>
          <w:color w:val="000000"/>
          <w:sz w:val="24"/>
          <w:szCs w:val="24"/>
          <w:lang w:val="es-ES_tradnl"/>
        </w:rPr>
        <w:t xml:space="preserve"> </w:t>
      </w:r>
      <w:r w:rsidRPr="00B03994">
        <w:rPr>
          <w:rFonts w:ascii="Trebuchet MS" w:eastAsia="Calibri" w:hAnsi="Trebuchet MS" w:cs="Arial"/>
          <w:color w:val="000000"/>
          <w:sz w:val="24"/>
          <w:szCs w:val="24"/>
          <w:lang w:val="es-ES_tradnl"/>
        </w:rPr>
        <w:t>garantizar la equidad en la contienda electoral, el primero, fija límites al</w:t>
      </w:r>
      <w:r w:rsidR="00E4737B" w:rsidRPr="00B03994">
        <w:rPr>
          <w:rFonts w:ascii="Trebuchet MS" w:eastAsia="Calibri" w:hAnsi="Trebuchet MS" w:cs="Arial"/>
          <w:color w:val="000000"/>
          <w:sz w:val="24"/>
          <w:szCs w:val="24"/>
          <w:lang w:val="es-ES_tradnl"/>
        </w:rPr>
        <w:t xml:space="preserve"> </w:t>
      </w:r>
      <w:r w:rsidRPr="00B03994">
        <w:rPr>
          <w:rFonts w:ascii="Trebuchet MS" w:eastAsia="Calibri" w:hAnsi="Trebuchet MS" w:cs="Arial"/>
          <w:color w:val="000000"/>
          <w:sz w:val="24"/>
          <w:szCs w:val="24"/>
          <w:lang w:val="es-ES_tradnl"/>
        </w:rPr>
        <w:t>financiamiento de los partidos políticos nacionales, el acceso de éstos a los medios</w:t>
      </w:r>
      <w:r w:rsidR="00E4737B" w:rsidRPr="00B03994">
        <w:rPr>
          <w:rFonts w:ascii="Trebuchet MS" w:eastAsia="Calibri" w:hAnsi="Trebuchet MS" w:cs="Arial"/>
          <w:color w:val="000000"/>
          <w:sz w:val="24"/>
          <w:szCs w:val="24"/>
          <w:lang w:val="es-ES_tradnl"/>
        </w:rPr>
        <w:t xml:space="preserve"> </w:t>
      </w:r>
      <w:r w:rsidRPr="00B03994">
        <w:rPr>
          <w:rFonts w:ascii="Trebuchet MS" w:eastAsia="Calibri" w:hAnsi="Trebuchet MS" w:cs="Arial"/>
          <w:color w:val="000000"/>
          <w:sz w:val="24"/>
          <w:szCs w:val="24"/>
          <w:lang w:val="es-ES_tradnl"/>
        </w:rPr>
        <w:t xml:space="preserve">de comunicación en radio y televisión, siendo el </w:t>
      </w:r>
      <w:r w:rsidR="00E4737B" w:rsidRPr="00B03994">
        <w:rPr>
          <w:rFonts w:ascii="Trebuchet MS" w:eastAsia="Calibri" w:hAnsi="Trebuchet MS" w:cs="Arial"/>
          <w:color w:val="000000"/>
          <w:sz w:val="24"/>
          <w:szCs w:val="24"/>
          <w:lang w:val="es-ES_tradnl"/>
        </w:rPr>
        <w:t>Instituto Nacional Electoral</w:t>
      </w:r>
      <w:r w:rsidRPr="00B03994">
        <w:rPr>
          <w:rFonts w:ascii="Trebuchet MS" w:eastAsia="Calibri" w:hAnsi="Trebuchet MS" w:cs="Arial"/>
          <w:color w:val="000000"/>
          <w:sz w:val="24"/>
          <w:szCs w:val="24"/>
          <w:lang w:val="es-ES_tradnl"/>
        </w:rPr>
        <w:t xml:space="preserve"> la autoridad que administra el tiempo para su utilización, dispone la limitación temporal de los periodos de</w:t>
      </w:r>
      <w:r w:rsidR="00E4737B" w:rsidRPr="00B03994">
        <w:rPr>
          <w:rFonts w:ascii="Trebuchet MS" w:eastAsia="Calibri" w:hAnsi="Trebuchet MS" w:cs="Arial"/>
          <w:color w:val="000000"/>
          <w:sz w:val="24"/>
          <w:szCs w:val="24"/>
          <w:lang w:val="es-ES_tradnl"/>
        </w:rPr>
        <w:t xml:space="preserve"> </w:t>
      </w:r>
      <w:r w:rsidRPr="00B03994">
        <w:rPr>
          <w:rFonts w:ascii="Trebuchet MS" w:eastAsia="Calibri" w:hAnsi="Trebuchet MS" w:cs="Arial"/>
          <w:color w:val="000000"/>
          <w:sz w:val="24"/>
          <w:szCs w:val="24"/>
          <w:lang w:val="es-ES_tradnl"/>
        </w:rPr>
        <w:t>precampaña y campaña, así como la prohibición de difusión en los medios de</w:t>
      </w:r>
      <w:r w:rsidR="00E4737B" w:rsidRPr="00B03994">
        <w:rPr>
          <w:rFonts w:ascii="Trebuchet MS" w:eastAsia="Calibri" w:hAnsi="Trebuchet MS" w:cs="Arial"/>
          <w:color w:val="000000"/>
          <w:sz w:val="24"/>
          <w:szCs w:val="24"/>
          <w:lang w:val="es-ES_tradnl"/>
        </w:rPr>
        <w:t xml:space="preserve"> </w:t>
      </w:r>
      <w:r w:rsidRPr="00B03994">
        <w:rPr>
          <w:rFonts w:ascii="Trebuchet MS" w:eastAsia="Calibri" w:hAnsi="Trebuchet MS" w:cs="Arial"/>
          <w:color w:val="000000"/>
          <w:sz w:val="24"/>
          <w:szCs w:val="24"/>
          <w:lang w:val="es-ES_tradnl"/>
        </w:rPr>
        <w:t>comunicación social de toda propaganda gubernamental durante las campañas</w:t>
      </w:r>
      <w:r w:rsidR="00E4737B" w:rsidRPr="00B03994">
        <w:rPr>
          <w:rFonts w:ascii="Trebuchet MS" w:eastAsia="Calibri" w:hAnsi="Trebuchet MS" w:cs="Arial"/>
          <w:color w:val="000000"/>
          <w:sz w:val="24"/>
          <w:szCs w:val="24"/>
          <w:lang w:val="es-ES_tradnl"/>
        </w:rPr>
        <w:t xml:space="preserve"> </w:t>
      </w:r>
      <w:r w:rsidRPr="00B03994">
        <w:rPr>
          <w:rFonts w:ascii="Trebuchet MS" w:eastAsia="Calibri" w:hAnsi="Trebuchet MS" w:cs="Arial"/>
          <w:color w:val="000000"/>
          <w:sz w:val="24"/>
          <w:szCs w:val="24"/>
          <w:lang w:val="es-ES_tradnl"/>
        </w:rPr>
        <w:t>electorales, salvo las excepciones contempladas en la propia normativa</w:t>
      </w:r>
      <w:r w:rsidR="00E4737B" w:rsidRPr="00B03994">
        <w:rPr>
          <w:rFonts w:ascii="Trebuchet MS" w:eastAsia="Calibri" w:hAnsi="Trebuchet MS" w:cs="Arial"/>
          <w:color w:val="000000"/>
          <w:sz w:val="24"/>
          <w:szCs w:val="24"/>
          <w:lang w:val="es-ES_tradnl"/>
        </w:rPr>
        <w:t xml:space="preserve"> </w:t>
      </w:r>
      <w:r w:rsidRPr="00B03994">
        <w:rPr>
          <w:rFonts w:ascii="Trebuchet MS" w:eastAsia="Calibri" w:hAnsi="Trebuchet MS" w:cs="Arial"/>
          <w:color w:val="000000"/>
          <w:sz w:val="24"/>
          <w:szCs w:val="24"/>
          <w:lang w:val="es-ES_tradnl"/>
        </w:rPr>
        <w:t>constitucional. Por su parte, el segundo prevé que la propaganda gubernamental,</w:t>
      </w:r>
      <w:r w:rsidR="00E4737B" w:rsidRPr="00B03994">
        <w:rPr>
          <w:rFonts w:ascii="Trebuchet MS" w:eastAsia="Calibri" w:hAnsi="Trebuchet MS" w:cs="Arial"/>
          <w:color w:val="000000"/>
          <w:sz w:val="24"/>
          <w:szCs w:val="24"/>
          <w:lang w:val="es-ES_tradnl"/>
        </w:rPr>
        <w:t xml:space="preserve"> </w:t>
      </w:r>
      <w:r w:rsidRPr="00B03994">
        <w:rPr>
          <w:rFonts w:ascii="Trebuchet MS" w:eastAsia="Calibri" w:hAnsi="Trebuchet MS" w:cs="Arial"/>
          <w:color w:val="000000"/>
          <w:sz w:val="24"/>
          <w:szCs w:val="24"/>
          <w:lang w:val="es-ES_tradnl"/>
        </w:rPr>
        <w:t>bajo cualquier modalidad de comunicación social, deberá tener carácter</w:t>
      </w:r>
      <w:r w:rsidR="00E4737B" w:rsidRPr="00B03994">
        <w:rPr>
          <w:rFonts w:ascii="Trebuchet MS" w:eastAsia="Calibri" w:hAnsi="Trebuchet MS" w:cs="Arial"/>
          <w:color w:val="000000"/>
          <w:sz w:val="24"/>
          <w:szCs w:val="24"/>
          <w:lang w:val="es-ES_tradnl"/>
        </w:rPr>
        <w:t xml:space="preserve"> </w:t>
      </w:r>
      <w:r w:rsidRPr="00B03994">
        <w:rPr>
          <w:rFonts w:ascii="Trebuchet MS" w:eastAsia="Calibri" w:hAnsi="Trebuchet MS" w:cs="Arial"/>
          <w:color w:val="000000"/>
          <w:sz w:val="24"/>
          <w:szCs w:val="24"/>
          <w:lang w:val="es-ES_tradnl"/>
        </w:rPr>
        <w:t>institucional y fines informativos, educativos o de orientación social, y en ningún</w:t>
      </w:r>
      <w:r w:rsidR="00E4737B" w:rsidRPr="00B03994">
        <w:rPr>
          <w:rFonts w:ascii="Trebuchet MS" w:eastAsia="Calibri" w:hAnsi="Trebuchet MS" w:cs="Arial"/>
          <w:color w:val="000000"/>
          <w:sz w:val="24"/>
          <w:szCs w:val="24"/>
          <w:lang w:val="es-ES_tradnl"/>
        </w:rPr>
        <w:t xml:space="preserve"> </w:t>
      </w:r>
      <w:r w:rsidRPr="00B03994">
        <w:rPr>
          <w:rFonts w:ascii="Trebuchet MS" w:eastAsia="Calibri" w:hAnsi="Trebuchet MS" w:cs="Arial"/>
          <w:color w:val="000000"/>
          <w:sz w:val="24"/>
          <w:szCs w:val="24"/>
          <w:lang w:val="es-ES_tradnl"/>
        </w:rPr>
        <w:t>caso esa</w:t>
      </w:r>
      <w:r w:rsidR="00E4737B" w:rsidRPr="00B03994">
        <w:rPr>
          <w:rFonts w:ascii="Trebuchet MS" w:eastAsia="Calibri" w:hAnsi="Trebuchet MS" w:cs="Arial"/>
          <w:color w:val="000000"/>
          <w:sz w:val="24"/>
          <w:szCs w:val="24"/>
          <w:lang w:val="es-ES_tradnl"/>
        </w:rPr>
        <w:t xml:space="preserve"> </w:t>
      </w:r>
      <w:r w:rsidRPr="00B03994">
        <w:rPr>
          <w:rFonts w:ascii="Trebuchet MS" w:eastAsia="Calibri" w:hAnsi="Trebuchet MS" w:cs="Arial"/>
          <w:color w:val="000000"/>
          <w:sz w:val="24"/>
          <w:szCs w:val="24"/>
          <w:lang w:val="es-ES_tradnl"/>
        </w:rPr>
        <w:t>propaganda deberá incluirá nombres, imágenes, voces o símbolos que</w:t>
      </w:r>
      <w:r w:rsidR="00E4737B" w:rsidRPr="00B03994">
        <w:rPr>
          <w:rFonts w:ascii="Trebuchet MS" w:eastAsia="Calibri" w:hAnsi="Trebuchet MS" w:cs="Arial"/>
          <w:color w:val="000000"/>
          <w:sz w:val="24"/>
          <w:szCs w:val="24"/>
          <w:lang w:val="es-ES_tradnl"/>
        </w:rPr>
        <w:t xml:space="preserve"> </w:t>
      </w:r>
      <w:r w:rsidRPr="00B03994">
        <w:rPr>
          <w:rFonts w:ascii="Trebuchet MS" w:eastAsia="Calibri" w:hAnsi="Trebuchet MS" w:cs="Arial"/>
          <w:color w:val="000000"/>
          <w:sz w:val="24"/>
          <w:szCs w:val="24"/>
          <w:lang w:val="es-ES_tradnl"/>
        </w:rPr>
        <w:t>impliquen promoción personalizada de cualquier servidor público.</w:t>
      </w:r>
    </w:p>
    <w:p w14:paraId="62AD2A96" w14:textId="77777777" w:rsidR="00E4737B" w:rsidRPr="00B03994" w:rsidRDefault="00E4737B" w:rsidP="004B2FCA">
      <w:pPr>
        <w:spacing w:after="0" w:line="276" w:lineRule="auto"/>
        <w:jc w:val="both"/>
        <w:rPr>
          <w:rFonts w:ascii="Trebuchet MS" w:eastAsia="Calibri" w:hAnsi="Trebuchet MS" w:cs="Arial"/>
          <w:color w:val="000000"/>
          <w:sz w:val="24"/>
          <w:szCs w:val="24"/>
          <w:lang w:val="es-ES_tradnl"/>
        </w:rPr>
      </w:pPr>
    </w:p>
    <w:p w14:paraId="3EDD7ED7" w14:textId="164E0F5D" w:rsidR="004B2FCA" w:rsidRPr="00B03994" w:rsidRDefault="004B2FCA" w:rsidP="00E4737B">
      <w:pPr>
        <w:spacing w:after="0" w:line="276" w:lineRule="auto"/>
        <w:jc w:val="both"/>
        <w:rPr>
          <w:rFonts w:ascii="Trebuchet MS" w:eastAsia="Calibri" w:hAnsi="Trebuchet MS" w:cs="Arial"/>
          <w:color w:val="000000"/>
          <w:sz w:val="24"/>
          <w:szCs w:val="24"/>
          <w:lang w:val="es-ES_tradnl"/>
        </w:rPr>
      </w:pPr>
      <w:r w:rsidRPr="00B03994">
        <w:rPr>
          <w:rFonts w:ascii="Trebuchet MS" w:eastAsia="Calibri" w:hAnsi="Trebuchet MS" w:cs="Arial"/>
          <w:color w:val="000000"/>
          <w:sz w:val="24"/>
          <w:szCs w:val="24"/>
          <w:lang w:val="es-ES_tradnl"/>
        </w:rPr>
        <w:t>El artículo 116, Base IV, incisos h) y j), de la Constitución, dispone que las</w:t>
      </w:r>
      <w:r w:rsidR="00E4737B" w:rsidRPr="00B03994">
        <w:rPr>
          <w:rFonts w:ascii="Trebuchet MS" w:eastAsia="Calibri" w:hAnsi="Trebuchet MS" w:cs="Arial"/>
          <w:color w:val="000000"/>
          <w:sz w:val="24"/>
          <w:szCs w:val="24"/>
          <w:lang w:val="es-ES_tradnl"/>
        </w:rPr>
        <w:t xml:space="preserve"> </w:t>
      </w:r>
      <w:r w:rsidRPr="00B03994">
        <w:rPr>
          <w:rFonts w:ascii="Trebuchet MS" w:eastAsia="Calibri" w:hAnsi="Trebuchet MS" w:cs="Arial"/>
          <w:color w:val="000000"/>
          <w:sz w:val="24"/>
          <w:szCs w:val="24"/>
          <w:lang w:val="es-ES_tradnl"/>
        </w:rPr>
        <w:t>Constituciones locales y leyes de los estados en materia electoral deberán</w:t>
      </w:r>
      <w:r w:rsidR="00E4737B" w:rsidRPr="00B03994">
        <w:rPr>
          <w:rFonts w:ascii="Trebuchet MS" w:eastAsia="Calibri" w:hAnsi="Trebuchet MS" w:cs="Arial"/>
          <w:color w:val="000000"/>
          <w:sz w:val="24"/>
          <w:szCs w:val="24"/>
          <w:lang w:val="es-ES_tradnl"/>
        </w:rPr>
        <w:t xml:space="preserve"> </w:t>
      </w:r>
      <w:r w:rsidRPr="00B03994">
        <w:rPr>
          <w:rFonts w:ascii="Trebuchet MS" w:eastAsia="Calibri" w:hAnsi="Trebuchet MS" w:cs="Arial"/>
          <w:color w:val="000000"/>
          <w:sz w:val="24"/>
          <w:szCs w:val="24"/>
          <w:lang w:val="es-ES_tradnl"/>
        </w:rPr>
        <w:t>establecer los límites al financiamiento de los partidos políticos en las precampañas</w:t>
      </w:r>
      <w:r w:rsidR="00E4737B" w:rsidRPr="00B03994">
        <w:rPr>
          <w:rFonts w:ascii="Trebuchet MS" w:eastAsia="Calibri" w:hAnsi="Trebuchet MS" w:cs="Arial"/>
          <w:color w:val="000000"/>
          <w:sz w:val="24"/>
          <w:szCs w:val="24"/>
          <w:lang w:val="es-ES_tradnl"/>
        </w:rPr>
        <w:t xml:space="preserve"> </w:t>
      </w:r>
      <w:r w:rsidRPr="00B03994">
        <w:rPr>
          <w:rFonts w:ascii="Trebuchet MS" w:eastAsia="Calibri" w:hAnsi="Trebuchet MS" w:cs="Arial"/>
          <w:color w:val="000000"/>
          <w:sz w:val="24"/>
          <w:szCs w:val="24"/>
          <w:lang w:val="es-ES_tradnl"/>
        </w:rPr>
        <w:t>y campañas electorales, los montos máximos que tengan las aportaciones de sus</w:t>
      </w:r>
      <w:r w:rsidR="00E4737B" w:rsidRPr="00B03994">
        <w:rPr>
          <w:rFonts w:ascii="Trebuchet MS" w:eastAsia="Calibri" w:hAnsi="Trebuchet MS" w:cs="Arial"/>
          <w:color w:val="000000"/>
          <w:sz w:val="24"/>
          <w:szCs w:val="24"/>
          <w:lang w:val="es-ES_tradnl"/>
        </w:rPr>
        <w:t xml:space="preserve"> </w:t>
      </w:r>
      <w:r w:rsidRPr="00B03994">
        <w:rPr>
          <w:rFonts w:ascii="Trebuchet MS" w:eastAsia="Calibri" w:hAnsi="Trebuchet MS" w:cs="Arial"/>
          <w:color w:val="000000"/>
          <w:sz w:val="24"/>
          <w:szCs w:val="24"/>
          <w:lang w:val="es-ES_tradnl"/>
        </w:rPr>
        <w:t>militantes y simpatizantes, así como las sanciones para quienes las infrinjan. El</w:t>
      </w:r>
      <w:r w:rsidR="00E4737B" w:rsidRPr="00B03994">
        <w:rPr>
          <w:rFonts w:ascii="Trebuchet MS" w:eastAsia="Calibri" w:hAnsi="Trebuchet MS" w:cs="Arial"/>
          <w:color w:val="000000"/>
          <w:sz w:val="24"/>
          <w:szCs w:val="24"/>
          <w:lang w:val="es-ES_tradnl"/>
        </w:rPr>
        <w:t xml:space="preserve"> </w:t>
      </w:r>
      <w:r w:rsidRPr="00B03994">
        <w:rPr>
          <w:rFonts w:ascii="Trebuchet MS" w:eastAsia="Calibri" w:hAnsi="Trebuchet MS" w:cs="Arial"/>
          <w:color w:val="000000"/>
          <w:sz w:val="24"/>
          <w:szCs w:val="24"/>
          <w:lang w:val="es-ES_tradnl"/>
        </w:rPr>
        <w:t>inciso i), de este artículo dispone que los partidos políticos accederán a la radio y</w:t>
      </w:r>
      <w:r w:rsidR="00E4737B" w:rsidRPr="00B03994">
        <w:rPr>
          <w:rFonts w:ascii="Trebuchet MS" w:eastAsia="Calibri" w:hAnsi="Trebuchet MS" w:cs="Arial"/>
          <w:color w:val="000000"/>
          <w:sz w:val="24"/>
          <w:szCs w:val="24"/>
          <w:lang w:val="es-ES_tradnl"/>
        </w:rPr>
        <w:t xml:space="preserve"> </w:t>
      </w:r>
      <w:r w:rsidRPr="00B03994">
        <w:rPr>
          <w:rFonts w:ascii="Trebuchet MS" w:eastAsia="Calibri" w:hAnsi="Trebuchet MS" w:cs="Arial"/>
          <w:color w:val="000000"/>
          <w:sz w:val="24"/>
          <w:szCs w:val="24"/>
          <w:lang w:val="es-ES_tradnl"/>
        </w:rPr>
        <w:t xml:space="preserve">televisión conforme a las normas establecidas por el </w:t>
      </w:r>
      <w:r w:rsidRPr="00B03994">
        <w:rPr>
          <w:rFonts w:ascii="Trebuchet MS" w:eastAsia="Calibri" w:hAnsi="Trebuchet MS" w:cs="Arial"/>
          <w:color w:val="000000"/>
          <w:sz w:val="24"/>
          <w:szCs w:val="24"/>
          <w:lang w:val="es-ES_tradnl"/>
        </w:rPr>
        <w:lastRenderedPageBreak/>
        <w:t>apartado B de la Base III del</w:t>
      </w:r>
      <w:r w:rsidR="00E4737B" w:rsidRPr="00B03994">
        <w:rPr>
          <w:rFonts w:ascii="Trebuchet MS" w:eastAsia="Calibri" w:hAnsi="Trebuchet MS" w:cs="Arial"/>
          <w:color w:val="000000"/>
          <w:sz w:val="24"/>
          <w:szCs w:val="24"/>
          <w:lang w:val="es-ES_tradnl"/>
        </w:rPr>
        <w:t xml:space="preserve"> </w:t>
      </w:r>
      <w:r w:rsidRPr="00B03994">
        <w:rPr>
          <w:rFonts w:ascii="Trebuchet MS" w:eastAsia="Calibri" w:hAnsi="Trebuchet MS" w:cs="Arial"/>
          <w:color w:val="000000"/>
          <w:sz w:val="24"/>
          <w:szCs w:val="24"/>
          <w:lang w:val="es-ES_tradnl"/>
        </w:rPr>
        <w:t>artículo 41 de la Constitución. El inciso k), señala el régimen aplicable a la</w:t>
      </w:r>
      <w:r w:rsidR="00E4737B" w:rsidRPr="00B03994">
        <w:rPr>
          <w:rFonts w:ascii="Trebuchet MS" w:eastAsia="Calibri" w:hAnsi="Trebuchet MS" w:cs="Arial"/>
          <w:color w:val="000000"/>
          <w:sz w:val="24"/>
          <w:szCs w:val="24"/>
          <w:lang w:val="es-ES_tradnl"/>
        </w:rPr>
        <w:t xml:space="preserve"> </w:t>
      </w:r>
      <w:r w:rsidRPr="00B03994">
        <w:rPr>
          <w:rFonts w:ascii="Trebuchet MS" w:eastAsia="Calibri" w:hAnsi="Trebuchet MS" w:cs="Arial"/>
          <w:color w:val="000000"/>
          <w:sz w:val="24"/>
          <w:szCs w:val="24"/>
          <w:lang w:val="es-ES_tradnl"/>
        </w:rPr>
        <w:t>postulación, registro, derechos y obligaciones de los candidatos independientes,</w:t>
      </w:r>
      <w:r w:rsidR="00E4737B" w:rsidRPr="00B03994">
        <w:rPr>
          <w:rFonts w:ascii="Trebuchet MS" w:eastAsia="Calibri" w:hAnsi="Trebuchet MS" w:cs="Arial"/>
          <w:color w:val="000000"/>
          <w:sz w:val="24"/>
          <w:szCs w:val="24"/>
          <w:lang w:val="es-ES_tradnl"/>
        </w:rPr>
        <w:t xml:space="preserve"> </w:t>
      </w:r>
      <w:r w:rsidRPr="00B03994">
        <w:rPr>
          <w:rFonts w:ascii="Trebuchet MS" w:eastAsia="Calibri" w:hAnsi="Trebuchet MS" w:cs="Arial"/>
          <w:color w:val="000000"/>
          <w:sz w:val="24"/>
          <w:szCs w:val="24"/>
          <w:lang w:val="es-ES_tradnl"/>
        </w:rPr>
        <w:t>garantizando su derecho al financiamiento público y al acceso a la radio y la</w:t>
      </w:r>
      <w:r w:rsidR="00E4737B" w:rsidRPr="00B03994">
        <w:rPr>
          <w:rFonts w:ascii="Trebuchet MS" w:eastAsia="Calibri" w:hAnsi="Trebuchet MS" w:cs="Arial"/>
          <w:color w:val="000000"/>
          <w:sz w:val="24"/>
          <w:szCs w:val="24"/>
          <w:lang w:val="es-ES_tradnl"/>
        </w:rPr>
        <w:t xml:space="preserve"> </w:t>
      </w:r>
      <w:r w:rsidRPr="00B03994">
        <w:rPr>
          <w:rFonts w:ascii="Trebuchet MS" w:eastAsia="Calibri" w:hAnsi="Trebuchet MS" w:cs="Arial"/>
          <w:color w:val="000000"/>
          <w:sz w:val="24"/>
          <w:szCs w:val="24"/>
          <w:lang w:val="es-ES_tradnl"/>
        </w:rPr>
        <w:t>televisión en los términos establecidos en la Constitución y en las leyes</w:t>
      </w:r>
      <w:r w:rsidR="00E4737B" w:rsidRPr="00B03994">
        <w:rPr>
          <w:rFonts w:ascii="Trebuchet MS" w:eastAsia="Calibri" w:hAnsi="Trebuchet MS" w:cs="Arial"/>
          <w:color w:val="000000"/>
          <w:sz w:val="24"/>
          <w:szCs w:val="24"/>
          <w:lang w:val="es-ES_tradnl"/>
        </w:rPr>
        <w:t xml:space="preserve"> </w:t>
      </w:r>
      <w:r w:rsidRPr="00B03994">
        <w:rPr>
          <w:rFonts w:ascii="Trebuchet MS" w:eastAsia="Calibri" w:hAnsi="Trebuchet MS" w:cs="Arial"/>
          <w:color w:val="000000"/>
          <w:sz w:val="24"/>
          <w:szCs w:val="24"/>
          <w:lang w:val="es-ES_tradnl"/>
        </w:rPr>
        <w:t>correspondientes.</w:t>
      </w:r>
    </w:p>
    <w:p w14:paraId="5E2E033D" w14:textId="77777777" w:rsidR="00E4737B" w:rsidRPr="00B03994" w:rsidRDefault="00E4737B" w:rsidP="004B2FCA">
      <w:pPr>
        <w:spacing w:after="0" w:line="276" w:lineRule="auto"/>
        <w:jc w:val="both"/>
        <w:rPr>
          <w:rFonts w:ascii="Trebuchet MS" w:eastAsia="Calibri" w:hAnsi="Trebuchet MS" w:cs="Arial"/>
          <w:color w:val="000000"/>
          <w:sz w:val="24"/>
          <w:szCs w:val="24"/>
          <w:lang w:val="es-ES_tradnl"/>
        </w:rPr>
      </w:pPr>
    </w:p>
    <w:p w14:paraId="09595746" w14:textId="2C7ACE67" w:rsidR="004B2FCA" w:rsidRPr="00ED60ED" w:rsidRDefault="004B2FCA" w:rsidP="001231CA">
      <w:pPr>
        <w:spacing w:after="0" w:line="276" w:lineRule="auto"/>
        <w:jc w:val="both"/>
        <w:rPr>
          <w:rFonts w:ascii="Trebuchet MS" w:eastAsia="Calibri" w:hAnsi="Trebuchet MS" w:cs="Arial"/>
          <w:color w:val="000000"/>
          <w:lang w:val="es-ES_tradnl"/>
        </w:rPr>
      </w:pPr>
      <w:r w:rsidRPr="00B03994">
        <w:rPr>
          <w:rFonts w:ascii="Trebuchet MS" w:eastAsia="Calibri" w:hAnsi="Trebuchet MS" w:cs="Arial"/>
          <w:color w:val="000000"/>
          <w:sz w:val="24"/>
          <w:szCs w:val="24"/>
          <w:lang w:val="es-ES_tradnl"/>
        </w:rPr>
        <w:t>La igualdad de oportunidades en el acceso a las competencias electorales es un</w:t>
      </w:r>
      <w:r w:rsidR="001231CA" w:rsidRPr="00B03994">
        <w:rPr>
          <w:rFonts w:ascii="Trebuchet MS" w:eastAsia="Calibri" w:hAnsi="Trebuchet MS" w:cs="Arial"/>
          <w:color w:val="000000"/>
          <w:sz w:val="24"/>
          <w:szCs w:val="24"/>
          <w:lang w:val="es-ES_tradnl"/>
        </w:rPr>
        <w:t xml:space="preserve"> </w:t>
      </w:r>
      <w:r w:rsidRPr="00B03994">
        <w:rPr>
          <w:rFonts w:ascii="Trebuchet MS" w:eastAsia="Calibri" w:hAnsi="Trebuchet MS" w:cs="Arial"/>
          <w:color w:val="000000"/>
          <w:sz w:val="24"/>
          <w:szCs w:val="24"/>
          <w:lang w:val="es-ES_tradnl"/>
        </w:rPr>
        <w:t>presupuesto y fundamento de las elecciones libres y justas impidiendo, por ejemplo,</w:t>
      </w:r>
      <w:r w:rsidR="00E4737B" w:rsidRPr="00B03994">
        <w:rPr>
          <w:rFonts w:ascii="Trebuchet MS" w:eastAsia="Calibri" w:hAnsi="Trebuchet MS" w:cs="Arial"/>
          <w:color w:val="000000"/>
          <w:sz w:val="24"/>
          <w:szCs w:val="24"/>
          <w:lang w:val="es-ES_tradnl"/>
        </w:rPr>
        <w:t xml:space="preserve"> </w:t>
      </w:r>
      <w:r w:rsidRPr="00B03994">
        <w:rPr>
          <w:rFonts w:ascii="Trebuchet MS" w:eastAsia="Calibri" w:hAnsi="Trebuchet MS" w:cs="Arial"/>
          <w:color w:val="000000"/>
          <w:sz w:val="24"/>
          <w:szCs w:val="24"/>
          <w:lang w:val="es-ES_tradnl"/>
        </w:rPr>
        <w:t>que algunos de los competidores electorales obtengan ventajas indebidas como</w:t>
      </w:r>
      <w:r w:rsidR="00E4737B" w:rsidRPr="00B03994">
        <w:rPr>
          <w:rFonts w:ascii="Trebuchet MS" w:eastAsia="Calibri" w:hAnsi="Trebuchet MS" w:cs="Arial"/>
          <w:color w:val="000000"/>
          <w:sz w:val="24"/>
          <w:szCs w:val="24"/>
          <w:lang w:val="es-ES_tradnl"/>
        </w:rPr>
        <w:t xml:space="preserve"> </w:t>
      </w:r>
      <w:r w:rsidRPr="00B03994">
        <w:rPr>
          <w:rFonts w:ascii="Trebuchet MS" w:eastAsia="Calibri" w:hAnsi="Trebuchet MS" w:cs="Arial"/>
          <w:color w:val="000000"/>
          <w:sz w:val="24"/>
          <w:szCs w:val="24"/>
          <w:lang w:val="es-ES_tradnl"/>
        </w:rPr>
        <w:t>consecuencia de las posibles situaciones de dominio (políticas, sociales o</w:t>
      </w:r>
      <w:r w:rsidR="001231CA" w:rsidRPr="00B03994">
        <w:rPr>
          <w:rFonts w:ascii="Trebuchet MS" w:eastAsia="Calibri" w:hAnsi="Trebuchet MS" w:cs="Arial"/>
          <w:color w:val="000000"/>
          <w:sz w:val="24"/>
          <w:szCs w:val="24"/>
          <w:lang w:val="es-ES_tradnl"/>
        </w:rPr>
        <w:t xml:space="preserve"> </w:t>
      </w:r>
      <w:r w:rsidRPr="00B03994">
        <w:rPr>
          <w:rFonts w:ascii="Trebuchet MS" w:eastAsia="Calibri" w:hAnsi="Trebuchet MS" w:cs="Arial"/>
          <w:color w:val="000000"/>
          <w:sz w:val="24"/>
          <w:szCs w:val="24"/>
          <w:lang w:val="es-ES_tradnl"/>
        </w:rPr>
        <w:t>económicas) en las que pudieran encontrarse.</w:t>
      </w:r>
      <w:r w:rsidR="00E4737B" w:rsidRPr="00B03994">
        <w:rPr>
          <w:rFonts w:ascii="Trebuchet MS" w:eastAsia="Calibri" w:hAnsi="Trebuchet MS" w:cs="Arial"/>
          <w:color w:val="000000"/>
          <w:sz w:val="24"/>
          <w:szCs w:val="24"/>
          <w:lang w:val="es-ES_tradnl"/>
        </w:rPr>
        <w:t xml:space="preserve"> </w:t>
      </w:r>
      <w:r w:rsidRPr="00B03994">
        <w:rPr>
          <w:rFonts w:ascii="Trebuchet MS" w:eastAsia="Calibri" w:hAnsi="Trebuchet MS" w:cs="Arial"/>
          <w:color w:val="000000"/>
          <w:sz w:val="24"/>
          <w:szCs w:val="24"/>
          <w:lang w:val="es-ES_tradnl"/>
        </w:rPr>
        <w:t xml:space="preserve">Así lo recoge, entre otras, la tesis </w:t>
      </w:r>
      <w:r w:rsidRPr="006C4A1F">
        <w:rPr>
          <w:rFonts w:ascii="Trebuchet MS" w:eastAsia="Calibri" w:hAnsi="Trebuchet MS" w:cs="Arial"/>
          <w:color w:val="000000"/>
          <w:sz w:val="24"/>
          <w:szCs w:val="24"/>
          <w:lang w:val="es-ES_tradnl"/>
        </w:rPr>
        <w:t>XXV/2012, de la Sala Superior, de rubro ACTOS</w:t>
      </w:r>
      <w:r w:rsidR="00E4737B" w:rsidRPr="006C4A1F">
        <w:rPr>
          <w:rFonts w:ascii="Trebuchet MS" w:eastAsia="Calibri" w:hAnsi="Trebuchet MS" w:cs="Arial"/>
          <w:color w:val="000000"/>
          <w:sz w:val="24"/>
          <w:szCs w:val="24"/>
          <w:lang w:val="es-ES_tradnl"/>
        </w:rPr>
        <w:t xml:space="preserve"> </w:t>
      </w:r>
      <w:r w:rsidRPr="006C4A1F">
        <w:rPr>
          <w:rFonts w:ascii="Trebuchet MS" w:eastAsia="Calibri" w:hAnsi="Trebuchet MS" w:cs="Arial"/>
          <w:color w:val="000000"/>
          <w:sz w:val="24"/>
          <w:szCs w:val="24"/>
          <w:lang w:val="es-ES_tradnl"/>
        </w:rPr>
        <w:t>ANTICIPADOS DE PRECAMPAÑA Y CAMPAÑA. PUEDEN DENUNCIARSE EN</w:t>
      </w:r>
      <w:r w:rsidR="00E4737B" w:rsidRPr="006C4A1F">
        <w:rPr>
          <w:rFonts w:ascii="Trebuchet MS" w:eastAsia="Calibri" w:hAnsi="Trebuchet MS" w:cs="Arial"/>
          <w:color w:val="000000"/>
          <w:sz w:val="24"/>
          <w:szCs w:val="24"/>
          <w:lang w:val="es-ES_tradnl"/>
        </w:rPr>
        <w:t xml:space="preserve"> </w:t>
      </w:r>
      <w:r w:rsidRPr="006C4A1F">
        <w:rPr>
          <w:rFonts w:ascii="Trebuchet MS" w:eastAsia="Calibri" w:hAnsi="Trebuchet MS" w:cs="Arial"/>
          <w:color w:val="000000"/>
          <w:sz w:val="24"/>
          <w:szCs w:val="24"/>
          <w:lang w:val="es-ES_tradnl"/>
        </w:rPr>
        <w:t>CUALQUIER MOMENTO ANTE EL INSTITUTO FEDERAL ELECTORAL,</w:t>
      </w:r>
      <w:r w:rsidR="00E4737B" w:rsidRPr="006C4A1F">
        <w:rPr>
          <w:rFonts w:ascii="Trebuchet MS" w:eastAsia="Calibri" w:hAnsi="Trebuchet MS" w:cs="Arial"/>
          <w:color w:val="000000"/>
          <w:sz w:val="24"/>
          <w:szCs w:val="24"/>
          <w:lang w:val="es-ES_tradnl"/>
        </w:rPr>
        <w:t xml:space="preserve"> </w:t>
      </w:r>
      <w:r w:rsidRPr="006C4A1F">
        <w:rPr>
          <w:rFonts w:ascii="Trebuchet MS" w:eastAsia="Calibri" w:hAnsi="Trebuchet MS" w:cs="Arial"/>
          <w:color w:val="000000"/>
          <w:sz w:val="24"/>
          <w:szCs w:val="24"/>
          <w:lang w:val="es-ES_tradnl"/>
        </w:rPr>
        <w:t>jurisprudencia 4/2018, de rubro ACTOS ANTICIPADOS DE PRECAMPAÑA O</w:t>
      </w:r>
      <w:r w:rsidR="00E4737B" w:rsidRPr="006C4A1F">
        <w:rPr>
          <w:rFonts w:ascii="Trebuchet MS" w:eastAsia="Calibri" w:hAnsi="Trebuchet MS" w:cs="Arial"/>
          <w:color w:val="000000"/>
          <w:sz w:val="24"/>
          <w:szCs w:val="24"/>
          <w:lang w:val="es-ES_tradnl"/>
        </w:rPr>
        <w:t xml:space="preserve"> </w:t>
      </w:r>
      <w:r w:rsidRPr="006C4A1F">
        <w:rPr>
          <w:rFonts w:ascii="Trebuchet MS" w:eastAsia="Calibri" w:hAnsi="Trebuchet MS" w:cs="Arial"/>
          <w:color w:val="000000"/>
          <w:sz w:val="24"/>
          <w:szCs w:val="24"/>
          <w:lang w:val="es-ES_tradnl"/>
        </w:rPr>
        <w:t>CAMPAÑA. PARA ACREDITAR EL ELEMENTO SUBJETIVO SE REQUIERE</w:t>
      </w:r>
      <w:r w:rsidR="00ED60ED" w:rsidRPr="006C4A1F">
        <w:rPr>
          <w:rFonts w:ascii="Trebuchet MS" w:eastAsia="Calibri" w:hAnsi="Trebuchet MS" w:cs="Arial"/>
          <w:color w:val="000000"/>
          <w:sz w:val="24"/>
          <w:szCs w:val="24"/>
          <w:lang w:val="es-ES_tradnl"/>
        </w:rPr>
        <w:t xml:space="preserve"> </w:t>
      </w:r>
      <w:r w:rsidRPr="006C4A1F">
        <w:rPr>
          <w:rFonts w:ascii="Trebuchet MS" w:eastAsia="Calibri" w:hAnsi="Trebuchet MS" w:cs="Arial"/>
          <w:color w:val="000000"/>
          <w:sz w:val="24"/>
          <w:szCs w:val="24"/>
          <w:lang w:val="es-ES_tradnl"/>
        </w:rPr>
        <w:t>QUE EL MENSAJE SEA EXPLÍCITO O INEQUÍVOCO RESPECTO A SU</w:t>
      </w:r>
      <w:r w:rsidR="00E4737B" w:rsidRPr="006C4A1F">
        <w:rPr>
          <w:rFonts w:ascii="Trebuchet MS" w:eastAsia="Calibri" w:hAnsi="Trebuchet MS" w:cs="Arial"/>
          <w:color w:val="000000"/>
          <w:sz w:val="24"/>
          <w:szCs w:val="24"/>
          <w:lang w:val="es-ES_tradnl"/>
        </w:rPr>
        <w:t xml:space="preserve"> </w:t>
      </w:r>
      <w:r w:rsidRPr="006C4A1F">
        <w:rPr>
          <w:rFonts w:ascii="Trebuchet MS" w:eastAsia="Calibri" w:hAnsi="Trebuchet MS" w:cs="Arial"/>
          <w:color w:val="000000"/>
          <w:sz w:val="24"/>
          <w:szCs w:val="24"/>
          <w:lang w:val="es-ES_tradnl"/>
        </w:rPr>
        <w:t>FINALIDAD ELECTORAL (LEGISLACIÓN DEL ESTADO DE MÉXICO Y</w:t>
      </w:r>
      <w:r w:rsidR="00E4737B" w:rsidRPr="006C4A1F">
        <w:rPr>
          <w:rFonts w:ascii="Trebuchet MS" w:eastAsia="Calibri" w:hAnsi="Trebuchet MS" w:cs="Arial"/>
          <w:color w:val="000000"/>
          <w:sz w:val="24"/>
          <w:szCs w:val="24"/>
          <w:lang w:val="es-ES_tradnl"/>
        </w:rPr>
        <w:t xml:space="preserve"> </w:t>
      </w:r>
      <w:r w:rsidRPr="006C4A1F">
        <w:rPr>
          <w:rFonts w:ascii="Trebuchet MS" w:eastAsia="Calibri" w:hAnsi="Trebuchet MS" w:cs="Arial"/>
          <w:color w:val="000000"/>
          <w:sz w:val="24"/>
          <w:szCs w:val="24"/>
          <w:lang w:val="es-ES_tradnl"/>
        </w:rPr>
        <w:t>SIMILARES) y la jurisprudencia 2/2023, de rubro ACTOS ANTICIPADOS DE</w:t>
      </w:r>
      <w:r w:rsidR="00E4737B" w:rsidRPr="006C4A1F">
        <w:rPr>
          <w:rFonts w:ascii="Trebuchet MS" w:eastAsia="Calibri" w:hAnsi="Trebuchet MS" w:cs="Arial"/>
          <w:color w:val="000000"/>
          <w:sz w:val="24"/>
          <w:szCs w:val="24"/>
          <w:lang w:val="es-ES_tradnl"/>
        </w:rPr>
        <w:t xml:space="preserve"> </w:t>
      </w:r>
      <w:r w:rsidRPr="006C4A1F">
        <w:rPr>
          <w:rFonts w:ascii="Trebuchet MS" w:eastAsia="Calibri" w:hAnsi="Trebuchet MS" w:cs="Arial"/>
          <w:color w:val="000000"/>
          <w:sz w:val="24"/>
          <w:szCs w:val="24"/>
          <w:lang w:val="es-ES_tradnl"/>
        </w:rPr>
        <w:t>PRECAMPAÑA O CAMPAÑA. PARA ACREDITAR EL ELEMENTO SUBJETIVO</w:t>
      </w:r>
      <w:r w:rsidR="00E4737B" w:rsidRPr="006C4A1F">
        <w:rPr>
          <w:rFonts w:ascii="Trebuchet MS" w:eastAsia="Calibri" w:hAnsi="Trebuchet MS" w:cs="Arial"/>
          <w:color w:val="000000"/>
          <w:sz w:val="24"/>
          <w:szCs w:val="24"/>
          <w:lang w:val="es-ES_tradnl"/>
        </w:rPr>
        <w:t xml:space="preserve"> </w:t>
      </w:r>
      <w:r w:rsidRPr="006C4A1F">
        <w:rPr>
          <w:rFonts w:ascii="Trebuchet MS" w:eastAsia="Calibri" w:hAnsi="Trebuchet MS" w:cs="Arial"/>
          <w:color w:val="000000"/>
          <w:sz w:val="24"/>
          <w:szCs w:val="24"/>
          <w:lang w:val="es-ES_tradnl"/>
        </w:rPr>
        <w:t>SE DEBEN ANALIZAR LAS VARIABLES RELACIONADAS CON LA</w:t>
      </w:r>
      <w:r w:rsidR="00E4737B" w:rsidRPr="006C4A1F">
        <w:rPr>
          <w:rFonts w:ascii="Trebuchet MS" w:eastAsia="Calibri" w:hAnsi="Trebuchet MS" w:cs="Arial"/>
          <w:color w:val="000000"/>
          <w:sz w:val="24"/>
          <w:szCs w:val="24"/>
          <w:lang w:val="es-ES_tradnl"/>
        </w:rPr>
        <w:t xml:space="preserve"> </w:t>
      </w:r>
      <w:r w:rsidRPr="006C4A1F">
        <w:rPr>
          <w:rFonts w:ascii="Trebuchet MS" w:eastAsia="Calibri" w:hAnsi="Trebuchet MS" w:cs="Arial"/>
          <w:color w:val="000000"/>
          <w:sz w:val="24"/>
          <w:szCs w:val="24"/>
          <w:lang w:val="es-ES_tradnl"/>
        </w:rPr>
        <w:t>TRASCENDENCIA A LA CIUDADANÍA.</w:t>
      </w:r>
    </w:p>
    <w:p w14:paraId="29F3935C" w14:textId="77777777" w:rsidR="00E4737B" w:rsidRPr="00B03994" w:rsidRDefault="00E4737B" w:rsidP="00E4737B">
      <w:pPr>
        <w:spacing w:after="0" w:line="276" w:lineRule="auto"/>
        <w:jc w:val="both"/>
        <w:rPr>
          <w:rFonts w:ascii="Trebuchet MS" w:eastAsia="Calibri" w:hAnsi="Trebuchet MS" w:cs="Arial"/>
          <w:color w:val="000000"/>
          <w:sz w:val="24"/>
          <w:szCs w:val="24"/>
          <w:lang w:val="es-ES_tradnl"/>
        </w:rPr>
      </w:pPr>
    </w:p>
    <w:p w14:paraId="30352ED1" w14:textId="290A5730" w:rsidR="004B2FCA" w:rsidRPr="00B03994" w:rsidRDefault="004B2FCA" w:rsidP="00E4737B">
      <w:pPr>
        <w:spacing w:after="0" w:line="276" w:lineRule="auto"/>
        <w:jc w:val="both"/>
        <w:rPr>
          <w:rFonts w:ascii="Trebuchet MS" w:eastAsia="Calibri" w:hAnsi="Trebuchet MS" w:cs="Arial"/>
          <w:color w:val="000000"/>
          <w:sz w:val="24"/>
          <w:szCs w:val="24"/>
          <w:lang w:val="es-ES_tradnl"/>
        </w:rPr>
      </w:pPr>
      <w:r w:rsidRPr="00B03994">
        <w:rPr>
          <w:rFonts w:ascii="Trebuchet MS" w:eastAsia="Calibri" w:hAnsi="Trebuchet MS" w:cs="Arial"/>
          <w:color w:val="000000"/>
          <w:sz w:val="24"/>
          <w:szCs w:val="24"/>
          <w:lang w:val="es-ES_tradnl"/>
        </w:rPr>
        <w:t>Así, se colige que, tanto la Carta Magna, las legislaciones locales y los</w:t>
      </w:r>
      <w:r w:rsidR="00E4737B" w:rsidRPr="00B03994">
        <w:rPr>
          <w:rFonts w:ascii="Trebuchet MS" w:eastAsia="Calibri" w:hAnsi="Trebuchet MS" w:cs="Arial"/>
          <w:color w:val="000000"/>
          <w:sz w:val="24"/>
          <w:szCs w:val="24"/>
          <w:lang w:val="es-ES_tradnl"/>
        </w:rPr>
        <w:t xml:space="preserve"> </w:t>
      </w:r>
      <w:r w:rsidRPr="00B03994">
        <w:rPr>
          <w:rFonts w:ascii="Trebuchet MS" w:eastAsia="Calibri" w:hAnsi="Trebuchet MS" w:cs="Arial"/>
          <w:color w:val="000000"/>
          <w:sz w:val="24"/>
          <w:szCs w:val="24"/>
          <w:lang w:val="es-ES_tradnl"/>
        </w:rPr>
        <w:t>pronunciamientos de la Sala Superior, van encaminados a salvaguardar que las</w:t>
      </w:r>
      <w:r w:rsidR="00E4737B" w:rsidRPr="00B03994">
        <w:rPr>
          <w:rFonts w:ascii="Trebuchet MS" w:eastAsia="Calibri" w:hAnsi="Trebuchet MS" w:cs="Arial"/>
          <w:color w:val="000000"/>
          <w:sz w:val="24"/>
          <w:szCs w:val="24"/>
          <w:lang w:val="es-ES_tradnl"/>
        </w:rPr>
        <w:t xml:space="preserve"> </w:t>
      </w:r>
      <w:r w:rsidRPr="00B03994">
        <w:rPr>
          <w:rFonts w:ascii="Trebuchet MS" w:eastAsia="Calibri" w:hAnsi="Trebuchet MS" w:cs="Arial"/>
          <w:color w:val="000000"/>
          <w:sz w:val="24"/>
          <w:szCs w:val="24"/>
          <w:lang w:val="es-ES_tradnl"/>
        </w:rPr>
        <w:t>contiendas electorales se realicen bajo el principio de imparcialidad y equidad, con</w:t>
      </w:r>
      <w:r w:rsidR="00E4737B" w:rsidRPr="00B03994">
        <w:rPr>
          <w:rFonts w:ascii="Trebuchet MS" w:eastAsia="Calibri" w:hAnsi="Trebuchet MS" w:cs="Arial"/>
          <w:color w:val="000000"/>
          <w:sz w:val="24"/>
          <w:szCs w:val="24"/>
          <w:lang w:val="es-ES_tradnl"/>
        </w:rPr>
        <w:t xml:space="preserve"> </w:t>
      </w:r>
      <w:r w:rsidRPr="00B03994">
        <w:rPr>
          <w:rFonts w:ascii="Trebuchet MS" w:eastAsia="Calibri" w:hAnsi="Trebuchet MS" w:cs="Arial"/>
          <w:color w:val="000000"/>
          <w:sz w:val="24"/>
          <w:szCs w:val="24"/>
          <w:lang w:val="es-ES_tradnl"/>
        </w:rPr>
        <w:t>el objeto de que se garantice, entre otras cosas la igualdad de oportunidades entre</w:t>
      </w:r>
      <w:r w:rsidR="00E4737B" w:rsidRPr="00B03994">
        <w:rPr>
          <w:rFonts w:ascii="Trebuchet MS" w:eastAsia="Calibri" w:hAnsi="Trebuchet MS" w:cs="Arial"/>
          <w:color w:val="000000"/>
          <w:sz w:val="24"/>
          <w:szCs w:val="24"/>
          <w:lang w:val="es-ES_tradnl"/>
        </w:rPr>
        <w:t xml:space="preserve"> </w:t>
      </w:r>
      <w:r w:rsidRPr="00B03994">
        <w:rPr>
          <w:rFonts w:ascii="Trebuchet MS" w:eastAsia="Calibri" w:hAnsi="Trebuchet MS" w:cs="Arial"/>
          <w:color w:val="000000"/>
          <w:sz w:val="24"/>
          <w:szCs w:val="24"/>
          <w:lang w:val="es-ES_tradnl"/>
        </w:rPr>
        <w:t>los contendientes.</w:t>
      </w:r>
    </w:p>
    <w:p w14:paraId="420ADA9C" w14:textId="77777777" w:rsidR="00E4737B" w:rsidRPr="00B03994" w:rsidRDefault="00E4737B" w:rsidP="004B2FCA">
      <w:pPr>
        <w:spacing w:after="0" w:line="276" w:lineRule="auto"/>
        <w:jc w:val="both"/>
        <w:rPr>
          <w:rFonts w:ascii="Trebuchet MS" w:eastAsia="Calibri" w:hAnsi="Trebuchet MS" w:cs="Arial"/>
          <w:color w:val="000000"/>
          <w:sz w:val="24"/>
          <w:szCs w:val="24"/>
          <w:lang w:val="es-ES_tradnl"/>
        </w:rPr>
      </w:pPr>
    </w:p>
    <w:p w14:paraId="0FB3EF64" w14:textId="77BC959A" w:rsidR="004B2FCA" w:rsidRPr="00B03994" w:rsidRDefault="004B2FCA" w:rsidP="004B2FCA">
      <w:pPr>
        <w:spacing w:after="0" w:line="276" w:lineRule="auto"/>
        <w:jc w:val="both"/>
        <w:rPr>
          <w:rFonts w:ascii="Trebuchet MS" w:eastAsia="Calibri" w:hAnsi="Trebuchet MS" w:cs="Arial"/>
          <w:color w:val="000000"/>
          <w:sz w:val="24"/>
          <w:szCs w:val="24"/>
          <w:lang w:val="es-ES_tradnl"/>
        </w:rPr>
      </w:pPr>
      <w:r w:rsidRPr="00B03994">
        <w:rPr>
          <w:rFonts w:ascii="Trebuchet MS" w:eastAsia="Calibri" w:hAnsi="Trebuchet MS" w:cs="Arial"/>
          <w:color w:val="000000"/>
          <w:sz w:val="24"/>
          <w:szCs w:val="24"/>
          <w:lang w:val="es-ES_tradnl"/>
        </w:rPr>
        <w:t>Un elemento que debe ser considerado en el tema de la equidad electoral,</w:t>
      </w:r>
      <w:r w:rsidR="00E4737B" w:rsidRPr="00B03994">
        <w:rPr>
          <w:rFonts w:ascii="Trebuchet MS" w:eastAsia="Calibri" w:hAnsi="Trebuchet MS" w:cs="Arial"/>
          <w:color w:val="000000"/>
          <w:sz w:val="24"/>
          <w:szCs w:val="24"/>
          <w:lang w:val="es-ES_tradnl"/>
        </w:rPr>
        <w:t xml:space="preserve"> </w:t>
      </w:r>
      <w:r w:rsidRPr="00B03994">
        <w:rPr>
          <w:rFonts w:ascii="Trebuchet MS" w:eastAsia="Calibri" w:hAnsi="Trebuchet MS" w:cs="Arial"/>
          <w:color w:val="000000"/>
          <w:sz w:val="24"/>
          <w:szCs w:val="24"/>
          <w:lang w:val="es-ES_tradnl"/>
        </w:rPr>
        <w:t>es la actuación imparcial de los servidores públicos de los tres órdenes de</w:t>
      </w:r>
      <w:r w:rsidR="00E4737B" w:rsidRPr="00B03994">
        <w:rPr>
          <w:rFonts w:ascii="Trebuchet MS" w:eastAsia="Calibri" w:hAnsi="Trebuchet MS" w:cs="Arial"/>
          <w:color w:val="000000"/>
          <w:sz w:val="24"/>
          <w:szCs w:val="24"/>
          <w:lang w:val="es-ES_tradnl"/>
        </w:rPr>
        <w:t xml:space="preserve"> </w:t>
      </w:r>
      <w:r w:rsidRPr="00B03994">
        <w:rPr>
          <w:rFonts w:ascii="Trebuchet MS" w:eastAsia="Calibri" w:hAnsi="Trebuchet MS" w:cs="Arial"/>
          <w:color w:val="000000"/>
          <w:sz w:val="24"/>
          <w:szCs w:val="24"/>
          <w:lang w:val="es-ES_tradnl"/>
        </w:rPr>
        <w:t>gobierno, los cuales de conformidad a lo dispuesto en el artículo 134 de la</w:t>
      </w:r>
      <w:r w:rsidR="00E4737B" w:rsidRPr="00B03994">
        <w:rPr>
          <w:rFonts w:ascii="Trebuchet MS" w:eastAsia="Calibri" w:hAnsi="Trebuchet MS" w:cs="Arial"/>
          <w:color w:val="000000"/>
          <w:sz w:val="24"/>
          <w:szCs w:val="24"/>
          <w:lang w:val="es-ES_tradnl"/>
        </w:rPr>
        <w:t xml:space="preserve"> </w:t>
      </w:r>
      <w:r w:rsidRPr="00B03994">
        <w:rPr>
          <w:rFonts w:ascii="Trebuchet MS" w:eastAsia="Calibri" w:hAnsi="Trebuchet MS" w:cs="Arial"/>
          <w:color w:val="000000"/>
          <w:sz w:val="24"/>
          <w:szCs w:val="24"/>
          <w:lang w:val="es-ES_tradnl"/>
        </w:rPr>
        <w:t>Constitución, tienen en todo tiempo la obligación de aplicar con imparcialidad los</w:t>
      </w:r>
      <w:r w:rsidR="00E4737B" w:rsidRPr="00B03994">
        <w:rPr>
          <w:rFonts w:ascii="Trebuchet MS" w:eastAsia="Calibri" w:hAnsi="Trebuchet MS" w:cs="Arial"/>
          <w:color w:val="000000"/>
          <w:sz w:val="24"/>
          <w:szCs w:val="24"/>
          <w:lang w:val="es-ES_tradnl"/>
        </w:rPr>
        <w:t xml:space="preserve"> </w:t>
      </w:r>
      <w:r w:rsidRPr="00B03994">
        <w:rPr>
          <w:rFonts w:ascii="Trebuchet MS" w:eastAsia="Calibri" w:hAnsi="Trebuchet MS" w:cs="Arial"/>
          <w:color w:val="000000"/>
          <w:sz w:val="24"/>
          <w:szCs w:val="24"/>
          <w:lang w:val="es-ES_tradnl"/>
        </w:rPr>
        <w:t>recursos públicos que están bajo su responsabilidad, a fin de no influir en la</w:t>
      </w:r>
      <w:r w:rsidR="00E4737B" w:rsidRPr="00B03994">
        <w:rPr>
          <w:rFonts w:ascii="Trebuchet MS" w:eastAsia="Calibri" w:hAnsi="Trebuchet MS" w:cs="Arial"/>
          <w:color w:val="000000"/>
          <w:sz w:val="24"/>
          <w:szCs w:val="24"/>
          <w:lang w:val="es-ES_tradnl"/>
        </w:rPr>
        <w:t xml:space="preserve"> </w:t>
      </w:r>
      <w:r w:rsidRPr="00B03994">
        <w:rPr>
          <w:rFonts w:ascii="Trebuchet MS" w:eastAsia="Calibri" w:hAnsi="Trebuchet MS" w:cs="Arial"/>
          <w:color w:val="000000"/>
          <w:sz w:val="24"/>
          <w:szCs w:val="24"/>
          <w:lang w:val="es-ES_tradnl"/>
        </w:rPr>
        <w:t>competencia entre los partidos políticos y los candidatos.</w:t>
      </w:r>
    </w:p>
    <w:p w14:paraId="1651F561" w14:textId="77777777" w:rsidR="008603FF" w:rsidRPr="00B03994" w:rsidRDefault="008603FF" w:rsidP="008603FF">
      <w:pPr>
        <w:spacing w:after="0" w:line="276" w:lineRule="auto"/>
        <w:jc w:val="both"/>
        <w:rPr>
          <w:rFonts w:ascii="Trebuchet MS" w:eastAsia="Calibri" w:hAnsi="Trebuchet MS" w:cs="Arial"/>
          <w:color w:val="000000"/>
          <w:sz w:val="24"/>
          <w:szCs w:val="24"/>
          <w:lang w:val="es-ES_tradnl"/>
        </w:rPr>
      </w:pPr>
    </w:p>
    <w:p w14:paraId="02FA819E" w14:textId="77777777" w:rsidR="00E4737B" w:rsidRPr="00B03994" w:rsidRDefault="00E4737B" w:rsidP="002C2725">
      <w:pPr>
        <w:spacing w:after="0" w:line="276" w:lineRule="auto"/>
        <w:ind w:right="51"/>
        <w:jc w:val="both"/>
        <w:rPr>
          <w:rFonts w:ascii="Trebuchet MS" w:eastAsia="Calibri" w:hAnsi="Trebuchet MS" w:cs="Arial"/>
          <w:color w:val="000000"/>
          <w:sz w:val="24"/>
          <w:szCs w:val="24"/>
          <w:lang w:val="es-ES_tradnl"/>
        </w:rPr>
      </w:pPr>
      <w:r w:rsidRPr="00B03994">
        <w:rPr>
          <w:rFonts w:ascii="Trebuchet MS" w:eastAsia="Calibri" w:hAnsi="Trebuchet MS" w:cs="Arial"/>
          <w:color w:val="000000"/>
          <w:sz w:val="24"/>
          <w:szCs w:val="24"/>
          <w:lang w:val="es-ES_tradnl"/>
        </w:rPr>
        <w:t xml:space="preserve">Es importante decir que la información difundida por las y los servidores públicos acorde con las obligaciones en materia de transparencia y acceso a la información </w:t>
      </w:r>
      <w:r w:rsidRPr="00B03994">
        <w:rPr>
          <w:rFonts w:ascii="Trebuchet MS" w:eastAsia="Calibri" w:hAnsi="Trebuchet MS" w:cs="Arial"/>
          <w:color w:val="000000"/>
          <w:sz w:val="24"/>
          <w:szCs w:val="24"/>
          <w:lang w:val="es-ES_tradnl"/>
        </w:rPr>
        <w:lastRenderedPageBreak/>
        <w:t xml:space="preserve">pública, debe hacerse con pleno respeto al principio de equidad en la contienda y a las limitantes que los artículos 41 y 134 constitucionales establecen, de manera tal que esa información debe revestir un carácter meramente informativo, de comunicación con los ciudadanos o de rendición de cuentas, así como de difusión de información vinculada con el ejercicio de sus atribuciones, y siempre que sea proporcional y razonable para cumplir con tal finalidad. </w:t>
      </w:r>
    </w:p>
    <w:p w14:paraId="63AB9665" w14:textId="77777777" w:rsidR="00E4737B" w:rsidRPr="00B03994" w:rsidRDefault="00E4737B" w:rsidP="002C2725">
      <w:pPr>
        <w:spacing w:after="0" w:line="276" w:lineRule="auto"/>
        <w:ind w:right="51"/>
        <w:jc w:val="both"/>
        <w:rPr>
          <w:rFonts w:ascii="Trebuchet MS" w:eastAsia="Calibri" w:hAnsi="Trebuchet MS" w:cs="Arial"/>
          <w:color w:val="000000"/>
          <w:sz w:val="24"/>
          <w:szCs w:val="24"/>
          <w:lang w:val="es-ES_tradnl"/>
        </w:rPr>
      </w:pPr>
    </w:p>
    <w:p w14:paraId="6CD3CDE7" w14:textId="3AC6E5ED" w:rsidR="002C1015" w:rsidRPr="00B03994" w:rsidRDefault="00E4737B" w:rsidP="002C2725">
      <w:pPr>
        <w:spacing w:after="0" w:line="276" w:lineRule="auto"/>
        <w:ind w:right="51"/>
        <w:jc w:val="both"/>
        <w:rPr>
          <w:rFonts w:ascii="Trebuchet MS" w:eastAsia="Calibri" w:hAnsi="Trebuchet MS" w:cs="Arial"/>
          <w:color w:val="000000"/>
          <w:sz w:val="24"/>
          <w:szCs w:val="24"/>
          <w:lang w:val="es-ES_tradnl"/>
        </w:rPr>
      </w:pPr>
      <w:r w:rsidRPr="00B03994">
        <w:rPr>
          <w:rFonts w:ascii="Trebuchet MS" w:eastAsia="Calibri" w:hAnsi="Trebuchet MS" w:cs="Arial"/>
          <w:color w:val="000000"/>
          <w:sz w:val="24"/>
          <w:szCs w:val="24"/>
          <w:lang w:val="es-ES_tradnl"/>
        </w:rPr>
        <w:t xml:space="preserve">Por ello, cuando las y los servidores públicos, durante el desempeño de sus funciones, emiten comentarios que versan sobre tópicos electorales, pueden llegar a afectar el principio de equidad de la contienda electoral, porque desde el ejercicio de su cargo </w:t>
      </w:r>
      <w:r w:rsidR="00FA7E2E" w:rsidRPr="00FA7E2E">
        <w:rPr>
          <w:rFonts w:ascii="Trebuchet MS" w:eastAsia="Calibri" w:hAnsi="Trebuchet MS" w:cs="Arial"/>
          <w:color w:val="000000"/>
          <w:sz w:val="24"/>
          <w:szCs w:val="24"/>
          <w:lang w:val="es-ES_tradnl"/>
        </w:rPr>
        <w:t>posicionan percepciones, juicios u opiniones relacionadas con las contiendas electorales.</w:t>
      </w:r>
    </w:p>
    <w:p w14:paraId="5951A6F7" w14:textId="77777777" w:rsidR="0066510C" w:rsidRPr="00B03994" w:rsidRDefault="0066510C" w:rsidP="002C2725">
      <w:pPr>
        <w:spacing w:after="0" w:line="276" w:lineRule="auto"/>
        <w:ind w:right="51"/>
        <w:jc w:val="both"/>
        <w:rPr>
          <w:rFonts w:ascii="Trebuchet MS" w:eastAsia="Calibri" w:hAnsi="Trebuchet MS" w:cs="Arial"/>
          <w:color w:val="000000"/>
          <w:sz w:val="24"/>
          <w:szCs w:val="24"/>
          <w:lang w:val="es-ES_tradnl"/>
        </w:rPr>
      </w:pPr>
    </w:p>
    <w:p w14:paraId="7F2CB77B" w14:textId="77777777" w:rsidR="001231CA" w:rsidRPr="00B03994" w:rsidRDefault="00E4737B" w:rsidP="0053665E">
      <w:pPr>
        <w:spacing w:after="0" w:line="276" w:lineRule="auto"/>
        <w:ind w:right="51"/>
        <w:jc w:val="both"/>
        <w:rPr>
          <w:rFonts w:ascii="Trebuchet MS" w:eastAsia="Calibri" w:hAnsi="Trebuchet MS" w:cs="Arial"/>
          <w:color w:val="000000"/>
          <w:sz w:val="24"/>
          <w:szCs w:val="24"/>
          <w:lang w:val="es-ES_tradnl"/>
        </w:rPr>
      </w:pPr>
      <w:r w:rsidRPr="00B03994">
        <w:rPr>
          <w:rFonts w:ascii="Trebuchet MS" w:eastAsia="Calibri" w:hAnsi="Trebuchet MS" w:cs="Arial"/>
          <w:color w:val="000000"/>
          <w:sz w:val="24"/>
          <w:szCs w:val="24"/>
          <w:lang w:val="es-ES_tradnl"/>
        </w:rPr>
        <w:t>E</w:t>
      </w:r>
      <w:r w:rsidR="001231CA" w:rsidRPr="00B03994">
        <w:rPr>
          <w:rFonts w:ascii="Trebuchet MS" w:eastAsia="Calibri" w:hAnsi="Trebuchet MS" w:cs="Arial"/>
          <w:color w:val="000000"/>
          <w:sz w:val="24"/>
          <w:szCs w:val="24"/>
          <w:lang w:val="es-ES_tradnl"/>
        </w:rPr>
        <w:t>n el presente caso e</w:t>
      </w:r>
      <w:r w:rsidRPr="00B03994">
        <w:rPr>
          <w:rFonts w:ascii="Trebuchet MS" w:eastAsia="Calibri" w:hAnsi="Trebuchet MS" w:cs="Arial"/>
          <w:color w:val="000000"/>
          <w:sz w:val="24"/>
          <w:szCs w:val="24"/>
          <w:lang w:val="es-ES_tradnl"/>
        </w:rPr>
        <w:t xml:space="preserve">ste órgano colegiado considera, bajo la apariencia del buen derecho, que resulta </w:t>
      </w:r>
      <w:r w:rsidRPr="00B03994">
        <w:rPr>
          <w:rFonts w:ascii="Trebuchet MS" w:eastAsia="Calibri" w:hAnsi="Trebuchet MS" w:cs="Arial"/>
          <w:b/>
          <w:bCs/>
          <w:color w:val="000000"/>
          <w:sz w:val="24"/>
          <w:szCs w:val="24"/>
          <w:lang w:val="es-ES_tradnl"/>
        </w:rPr>
        <w:t>improcedente</w:t>
      </w:r>
      <w:r w:rsidRPr="00B03994">
        <w:rPr>
          <w:rFonts w:ascii="Trebuchet MS" w:eastAsia="Calibri" w:hAnsi="Trebuchet MS" w:cs="Arial"/>
          <w:color w:val="000000"/>
          <w:sz w:val="24"/>
          <w:szCs w:val="24"/>
          <w:lang w:val="es-ES_tradnl"/>
        </w:rPr>
        <w:t xml:space="preserve"> el dictado de una medida cautelar, por advertirse de manera objetiva que no se aprecia la comisión de conductas posiblemente antijurídicas</w:t>
      </w:r>
      <w:r w:rsidR="0053665E" w:rsidRPr="00B03994">
        <w:rPr>
          <w:rFonts w:ascii="Trebuchet MS" w:eastAsia="Calibri" w:hAnsi="Trebuchet MS" w:cs="Arial"/>
          <w:color w:val="000000"/>
          <w:sz w:val="24"/>
          <w:szCs w:val="24"/>
          <w:lang w:val="es-ES_tradnl"/>
        </w:rPr>
        <w:t xml:space="preserve">. </w:t>
      </w:r>
    </w:p>
    <w:p w14:paraId="61932FEE" w14:textId="77777777" w:rsidR="0053665E" w:rsidRPr="00B03994" w:rsidRDefault="0053665E" w:rsidP="002C2725">
      <w:pPr>
        <w:spacing w:after="0" w:line="276" w:lineRule="auto"/>
        <w:ind w:right="51"/>
        <w:jc w:val="both"/>
        <w:rPr>
          <w:rFonts w:ascii="Trebuchet MS" w:eastAsia="Calibri" w:hAnsi="Trebuchet MS" w:cs="Arial"/>
          <w:color w:val="000000"/>
          <w:sz w:val="24"/>
          <w:szCs w:val="24"/>
          <w:lang w:val="es-ES_tradnl"/>
        </w:rPr>
      </w:pPr>
    </w:p>
    <w:p w14:paraId="24E85B06" w14:textId="77CE2B48" w:rsidR="0066510C" w:rsidRPr="00B03994" w:rsidRDefault="00E4737B" w:rsidP="002C2725">
      <w:pPr>
        <w:spacing w:after="0" w:line="276" w:lineRule="auto"/>
        <w:ind w:right="51"/>
        <w:jc w:val="both"/>
        <w:rPr>
          <w:rFonts w:ascii="Trebuchet MS" w:eastAsia="Calibri" w:hAnsi="Trebuchet MS" w:cs="Arial"/>
          <w:color w:val="000000"/>
          <w:sz w:val="24"/>
          <w:szCs w:val="24"/>
          <w:lang w:val="es-ES_tradnl"/>
        </w:rPr>
      </w:pPr>
      <w:r w:rsidRPr="00B03994">
        <w:rPr>
          <w:rFonts w:ascii="Trebuchet MS" w:eastAsia="Calibri" w:hAnsi="Trebuchet MS" w:cs="Arial"/>
          <w:color w:val="000000"/>
          <w:sz w:val="24"/>
          <w:szCs w:val="24"/>
          <w:lang w:val="es-ES_tradnl"/>
        </w:rPr>
        <w:t xml:space="preserve">Lo anterior </w:t>
      </w:r>
      <w:r w:rsidR="0053665E" w:rsidRPr="00B03994">
        <w:rPr>
          <w:rFonts w:ascii="Trebuchet MS" w:eastAsia="Calibri" w:hAnsi="Trebuchet MS" w:cs="Arial"/>
          <w:color w:val="000000"/>
          <w:sz w:val="24"/>
          <w:szCs w:val="24"/>
          <w:lang w:val="es-ES_tradnl"/>
        </w:rPr>
        <w:t>se concluye del estudio de los elementos que se mencionaron con anterioridad, de la siguiente manera:</w:t>
      </w:r>
    </w:p>
    <w:p w14:paraId="46AE9F48" w14:textId="77777777" w:rsidR="00C6188C" w:rsidRPr="00B03994" w:rsidRDefault="00C6188C" w:rsidP="002C2725">
      <w:pPr>
        <w:spacing w:after="0" w:line="276" w:lineRule="auto"/>
        <w:ind w:right="51"/>
        <w:jc w:val="both"/>
        <w:rPr>
          <w:rFonts w:ascii="Trebuchet MS" w:eastAsia="Calibri" w:hAnsi="Trebuchet MS" w:cs="Arial"/>
          <w:color w:val="000000"/>
          <w:sz w:val="24"/>
          <w:szCs w:val="24"/>
          <w:lang w:val="es-ES_tradnl"/>
        </w:rPr>
      </w:pPr>
    </w:p>
    <w:p w14:paraId="0E0644D1" w14:textId="77777777" w:rsidR="006C4A1F" w:rsidRDefault="00C6188C" w:rsidP="006C4A1F">
      <w:pPr>
        <w:pStyle w:val="Textoindependiente"/>
        <w:numPr>
          <w:ilvl w:val="0"/>
          <w:numId w:val="18"/>
        </w:numPr>
        <w:spacing w:after="0" w:line="276" w:lineRule="auto"/>
        <w:ind w:right="-93"/>
        <w:jc w:val="both"/>
        <w:rPr>
          <w:rFonts w:ascii="Trebuchet MS" w:hAnsi="Trebuchet MS" w:cs="Times New Roman"/>
          <w:sz w:val="24"/>
          <w:szCs w:val="24"/>
        </w:rPr>
      </w:pPr>
      <w:r w:rsidRPr="00B03994">
        <w:rPr>
          <w:rFonts w:ascii="Trebuchet MS" w:hAnsi="Trebuchet MS" w:cs="Times New Roman"/>
          <w:b/>
          <w:bCs/>
          <w:sz w:val="24"/>
          <w:szCs w:val="24"/>
        </w:rPr>
        <w:t xml:space="preserve">Personal: </w:t>
      </w:r>
      <w:r w:rsidR="006C4A1F" w:rsidRPr="006C4A1F">
        <w:rPr>
          <w:rFonts w:ascii="Trebuchet MS" w:hAnsi="Trebuchet MS" w:cs="Times New Roman"/>
          <w:sz w:val="24"/>
          <w:szCs w:val="24"/>
        </w:rPr>
        <w:t>Respecto a este elemento, aunque en las notas digitales se asegura que los comentarios son realizados por el denunciado, en los anuncios espectaculares no se advierten elementos que hagan plenamente identificable al sujeto de que se trata, en este caso al ciudadano o al partido denunciado.</w:t>
      </w:r>
    </w:p>
    <w:p w14:paraId="64D754FB" w14:textId="77777777" w:rsidR="006C4A1F" w:rsidRDefault="006C4A1F" w:rsidP="006C4A1F">
      <w:pPr>
        <w:pStyle w:val="Textoindependiente"/>
        <w:spacing w:after="0" w:line="276" w:lineRule="auto"/>
        <w:ind w:left="720" w:right="-93"/>
        <w:jc w:val="both"/>
        <w:rPr>
          <w:rFonts w:ascii="Trebuchet MS" w:hAnsi="Trebuchet MS" w:cs="Times New Roman"/>
          <w:sz w:val="24"/>
          <w:szCs w:val="24"/>
        </w:rPr>
      </w:pPr>
    </w:p>
    <w:p w14:paraId="486BF702" w14:textId="77777777" w:rsidR="006C4A1F" w:rsidRDefault="006C4A1F" w:rsidP="006C4A1F">
      <w:pPr>
        <w:pStyle w:val="Textoindependiente"/>
        <w:numPr>
          <w:ilvl w:val="0"/>
          <w:numId w:val="18"/>
        </w:numPr>
        <w:spacing w:after="0" w:line="276" w:lineRule="auto"/>
        <w:ind w:right="-93"/>
        <w:jc w:val="both"/>
        <w:rPr>
          <w:rFonts w:ascii="Trebuchet MS" w:hAnsi="Trebuchet MS" w:cs="Times New Roman"/>
          <w:sz w:val="24"/>
          <w:szCs w:val="24"/>
        </w:rPr>
      </w:pPr>
      <w:r w:rsidRPr="006C4A1F">
        <w:rPr>
          <w:rFonts w:ascii="Trebuchet MS" w:hAnsi="Trebuchet MS" w:cs="Times New Roman"/>
          <w:b/>
          <w:bCs/>
          <w:sz w:val="24"/>
          <w:szCs w:val="24"/>
        </w:rPr>
        <w:t>Temporal:</w:t>
      </w:r>
      <w:r w:rsidRPr="006C4A1F">
        <w:rPr>
          <w:rFonts w:ascii="Trebuchet MS" w:hAnsi="Trebuchet MS" w:cs="Times New Roman"/>
          <w:sz w:val="24"/>
          <w:szCs w:val="24"/>
        </w:rPr>
        <w:t xml:space="preserve"> Este elemento sí se cumple en el caso de todos los hechos denunciados, toda vez que no se ha dado inicio formal al proceso electoral y por lo tanto a las precampañas y campañas.</w:t>
      </w:r>
    </w:p>
    <w:p w14:paraId="70EFF33F" w14:textId="77777777" w:rsidR="006C4A1F" w:rsidRDefault="006C4A1F" w:rsidP="006C4A1F">
      <w:pPr>
        <w:pStyle w:val="Prrafodelista"/>
        <w:rPr>
          <w:rFonts w:ascii="Trebuchet MS" w:hAnsi="Trebuchet MS" w:cs="Times New Roman"/>
          <w:sz w:val="24"/>
          <w:szCs w:val="24"/>
        </w:rPr>
      </w:pPr>
    </w:p>
    <w:p w14:paraId="0031398C" w14:textId="7F85BB36" w:rsidR="00C6188C" w:rsidRDefault="006C4A1F" w:rsidP="006C4A1F">
      <w:pPr>
        <w:pStyle w:val="Textoindependiente"/>
        <w:numPr>
          <w:ilvl w:val="0"/>
          <w:numId w:val="18"/>
        </w:numPr>
        <w:spacing w:after="0" w:line="276" w:lineRule="auto"/>
        <w:ind w:right="-93"/>
        <w:jc w:val="both"/>
        <w:rPr>
          <w:rFonts w:ascii="Trebuchet MS" w:hAnsi="Trebuchet MS" w:cs="Times New Roman"/>
          <w:sz w:val="24"/>
          <w:szCs w:val="24"/>
        </w:rPr>
      </w:pPr>
      <w:r w:rsidRPr="006C4A1F">
        <w:rPr>
          <w:rFonts w:ascii="Trebuchet MS" w:hAnsi="Trebuchet MS" w:cs="Times New Roman"/>
          <w:b/>
          <w:bCs/>
          <w:sz w:val="24"/>
          <w:szCs w:val="24"/>
        </w:rPr>
        <w:t>Subjetivo</w:t>
      </w:r>
      <w:r w:rsidRPr="006C4A1F">
        <w:rPr>
          <w:rFonts w:ascii="Trebuchet MS" w:hAnsi="Trebuchet MS" w:cs="Times New Roman"/>
          <w:sz w:val="24"/>
          <w:szCs w:val="24"/>
        </w:rPr>
        <w:t xml:space="preserve">: Respecto a este elemento, tanto de los espectaculares, como de las notas periodísticas, no se advierte que se realicen expresiones que revelen la intención de llamar a votar o pedir apoyo a favor o en contra de cualquier persona o partido, para contender en un procedimiento interno de </w:t>
      </w:r>
      <w:r w:rsidRPr="006C4A1F">
        <w:rPr>
          <w:rFonts w:ascii="Trebuchet MS" w:hAnsi="Trebuchet MS" w:cs="Times New Roman"/>
          <w:sz w:val="24"/>
          <w:szCs w:val="24"/>
        </w:rPr>
        <w:lastRenderedPageBreak/>
        <w:t>selección o un proceso electoral; o bien, que se advierta la finalidad de promover u obtener la postulación de una candidatura.</w:t>
      </w:r>
    </w:p>
    <w:p w14:paraId="3B380544" w14:textId="77777777" w:rsidR="006C4A1F" w:rsidRPr="006C4A1F" w:rsidRDefault="006C4A1F" w:rsidP="006C4A1F">
      <w:pPr>
        <w:pStyle w:val="Textoindependiente"/>
        <w:spacing w:after="0" w:line="276" w:lineRule="auto"/>
        <w:ind w:right="-93"/>
        <w:jc w:val="both"/>
        <w:rPr>
          <w:rFonts w:ascii="Trebuchet MS" w:hAnsi="Trebuchet MS" w:cs="Times New Roman"/>
          <w:sz w:val="24"/>
          <w:szCs w:val="24"/>
        </w:rPr>
      </w:pPr>
    </w:p>
    <w:p w14:paraId="4C0C82DD" w14:textId="6BDF4537" w:rsidR="007E604D" w:rsidRPr="00B03994" w:rsidRDefault="007E604D" w:rsidP="007E604D">
      <w:pPr>
        <w:spacing w:after="0" w:line="276" w:lineRule="auto"/>
        <w:ind w:right="51"/>
        <w:jc w:val="both"/>
        <w:rPr>
          <w:rFonts w:ascii="Trebuchet MS" w:eastAsia="Calibri" w:hAnsi="Trebuchet MS" w:cs="Arial"/>
          <w:color w:val="000000"/>
          <w:sz w:val="24"/>
          <w:szCs w:val="24"/>
          <w:lang w:val="es-ES_tradnl"/>
        </w:rPr>
      </w:pPr>
      <w:r w:rsidRPr="00B03994">
        <w:rPr>
          <w:rFonts w:ascii="Trebuchet MS" w:eastAsia="Calibri" w:hAnsi="Trebuchet MS" w:cs="Arial"/>
          <w:color w:val="000000"/>
          <w:sz w:val="24"/>
          <w:szCs w:val="24"/>
          <w:lang w:val="es-ES_tradnl"/>
        </w:rPr>
        <w:t>Esto porque, atendiendo al contexto y particularidades del caso, por un lado, de los anuncios espectaculares no se advierte un elemento personal que haga plenamente identificable que dicha propaganda trata de impulsar la imagen personal del servidor público denunciado</w:t>
      </w:r>
      <w:r w:rsidR="005E1F92" w:rsidRPr="00B03994">
        <w:rPr>
          <w:rFonts w:ascii="Trebuchet MS" w:eastAsia="Calibri" w:hAnsi="Trebuchet MS" w:cs="Arial"/>
          <w:color w:val="000000"/>
          <w:sz w:val="24"/>
          <w:szCs w:val="24"/>
          <w:lang w:val="es-ES_tradnl"/>
        </w:rPr>
        <w:t xml:space="preserve">. Asimismo, carece del elemento subjetivo, dado que no es posible advertir de forma inequívoca que se </w:t>
      </w:r>
      <w:r w:rsidR="006C4A1F" w:rsidRPr="00B03994">
        <w:rPr>
          <w:rFonts w:ascii="Trebuchet MS" w:eastAsia="Calibri" w:hAnsi="Trebuchet MS" w:cs="Arial"/>
          <w:color w:val="000000"/>
          <w:sz w:val="24"/>
          <w:szCs w:val="24"/>
          <w:lang w:val="es-ES_tradnl"/>
        </w:rPr>
        <w:t>esté</w:t>
      </w:r>
      <w:r w:rsidR="005E1F92" w:rsidRPr="00B03994">
        <w:rPr>
          <w:rFonts w:ascii="Trebuchet MS" w:eastAsia="Calibri" w:hAnsi="Trebuchet MS" w:cs="Arial"/>
          <w:color w:val="000000"/>
          <w:sz w:val="24"/>
          <w:szCs w:val="24"/>
          <w:lang w:val="es-ES_tradnl"/>
        </w:rPr>
        <w:t xml:space="preserve"> promoviendo una candidatura o llamando al voto.</w:t>
      </w:r>
    </w:p>
    <w:p w14:paraId="3DA2E453" w14:textId="77777777" w:rsidR="007E604D" w:rsidRPr="00B03994" w:rsidRDefault="007E604D" w:rsidP="007E604D">
      <w:pPr>
        <w:spacing w:after="0" w:line="276" w:lineRule="auto"/>
        <w:ind w:right="51"/>
        <w:jc w:val="both"/>
        <w:rPr>
          <w:rFonts w:ascii="Trebuchet MS" w:eastAsia="Calibri" w:hAnsi="Trebuchet MS" w:cs="Arial"/>
          <w:color w:val="000000"/>
          <w:sz w:val="24"/>
          <w:szCs w:val="24"/>
          <w:lang w:val="es-ES_tradnl"/>
        </w:rPr>
      </w:pPr>
    </w:p>
    <w:p w14:paraId="14F4BBED" w14:textId="1B7D148B" w:rsidR="007E604D" w:rsidRPr="00B03994" w:rsidRDefault="007E604D" w:rsidP="007E604D">
      <w:pPr>
        <w:spacing w:after="0" w:line="276" w:lineRule="auto"/>
        <w:ind w:right="51"/>
        <w:jc w:val="both"/>
        <w:rPr>
          <w:rFonts w:ascii="Trebuchet MS" w:eastAsia="Calibri" w:hAnsi="Trebuchet MS" w:cs="Arial"/>
          <w:color w:val="000000"/>
          <w:sz w:val="24"/>
          <w:szCs w:val="24"/>
          <w:lang w:val="es-ES_tradnl"/>
        </w:rPr>
      </w:pPr>
      <w:proofErr w:type="gramStart"/>
      <w:r w:rsidRPr="00B03994">
        <w:rPr>
          <w:rFonts w:ascii="Trebuchet MS" w:eastAsia="Calibri" w:hAnsi="Trebuchet MS" w:cs="Arial"/>
          <w:color w:val="000000"/>
          <w:sz w:val="24"/>
          <w:szCs w:val="24"/>
          <w:lang w:val="es-ES_tradnl"/>
        </w:rPr>
        <w:t>Y</w:t>
      </w:r>
      <w:proofErr w:type="gramEnd"/>
      <w:r w:rsidRPr="00B03994">
        <w:rPr>
          <w:rFonts w:ascii="Trebuchet MS" w:eastAsia="Calibri" w:hAnsi="Trebuchet MS" w:cs="Arial"/>
          <w:color w:val="000000"/>
          <w:sz w:val="24"/>
          <w:szCs w:val="24"/>
          <w:lang w:val="es-ES_tradnl"/>
        </w:rPr>
        <w:t xml:space="preserve"> por otro lado, se estima que las manifestaciones plasmadas en las notas periodísticas se tratan de manifestaciones que no muestran ser parte de una estrategia a nivel estatal cuya finalidad sea posicionarse frente al electorado de cara al inicio del próximo proceso electoral, lo que pueda afectar gravemente los principios de legalidad, imparcialidad, equidad y neutralidad.</w:t>
      </w:r>
    </w:p>
    <w:p w14:paraId="54936807" w14:textId="77777777" w:rsidR="007D4DCB" w:rsidRPr="00B03994" w:rsidRDefault="007D4DCB" w:rsidP="007E604D">
      <w:pPr>
        <w:spacing w:after="0" w:line="276" w:lineRule="auto"/>
        <w:ind w:right="51"/>
        <w:jc w:val="both"/>
        <w:rPr>
          <w:rFonts w:ascii="Trebuchet MS" w:eastAsia="Calibri" w:hAnsi="Trebuchet MS" w:cs="Arial"/>
          <w:color w:val="000000"/>
          <w:sz w:val="24"/>
          <w:szCs w:val="24"/>
          <w:lang w:val="es-ES_tradnl"/>
        </w:rPr>
      </w:pPr>
    </w:p>
    <w:p w14:paraId="54746464" w14:textId="71285F7D" w:rsidR="007D4DCB" w:rsidRPr="00B03994" w:rsidRDefault="007D4DCB" w:rsidP="007E604D">
      <w:pPr>
        <w:spacing w:after="0" w:line="276" w:lineRule="auto"/>
        <w:ind w:right="51"/>
        <w:jc w:val="both"/>
        <w:rPr>
          <w:rFonts w:ascii="Trebuchet MS" w:eastAsia="Calibri" w:hAnsi="Trebuchet MS" w:cs="Arial"/>
          <w:color w:val="000000"/>
          <w:sz w:val="24"/>
          <w:szCs w:val="24"/>
          <w:lang w:val="es-ES_tradnl"/>
        </w:rPr>
      </w:pPr>
      <w:r w:rsidRPr="00B03994">
        <w:rPr>
          <w:rFonts w:ascii="Trebuchet MS" w:eastAsia="Calibri" w:hAnsi="Trebuchet MS" w:cs="Arial"/>
          <w:color w:val="000000"/>
          <w:sz w:val="24"/>
          <w:szCs w:val="24"/>
          <w:lang w:val="es-ES_tradnl"/>
        </w:rPr>
        <w:t xml:space="preserve">En ese sentido, la Sala Superior del Tribunal Electoral del Poder Judicial de la Federación, </w:t>
      </w:r>
      <w:r w:rsidR="00D24A89" w:rsidRPr="00B03994">
        <w:rPr>
          <w:rFonts w:ascii="Trebuchet MS" w:eastAsia="Calibri" w:hAnsi="Trebuchet MS" w:cs="Arial"/>
          <w:color w:val="000000"/>
          <w:sz w:val="24"/>
          <w:szCs w:val="24"/>
          <w:lang w:val="es-ES_tradnl"/>
        </w:rPr>
        <w:t>consider</w:t>
      </w:r>
      <w:r w:rsidRPr="00B03994">
        <w:rPr>
          <w:rFonts w:ascii="Trebuchet MS" w:eastAsia="Calibri" w:hAnsi="Trebuchet MS" w:cs="Arial"/>
          <w:color w:val="000000"/>
          <w:sz w:val="24"/>
          <w:szCs w:val="24"/>
          <w:lang w:val="es-ES_tradnl"/>
        </w:rPr>
        <w:t xml:space="preserve">ó en </w:t>
      </w:r>
      <w:r w:rsidR="00D24A89" w:rsidRPr="00B03994">
        <w:rPr>
          <w:rFonts w:ascii="Trebuchet MS" w:eastAsia="Calibri" w:hAnsi="Trebuchet MS" w:cs="Arial"/>
          <w:color w:val="000000"/>
          <w:sz w:val="24"/>
          <w:szCs w:val="24"/>
          <w:lang w:val="es-ES_tradnl"/>
        </w:rPr>
        <w:t>la resolución d</w:t>
      </w:r>
      <w:r w:rsidRPr="00B03994">
        <w:rPr>
          <w:rFonts w:ascii="Trebuchet MS" w:eastAsia="Calibri" w:hAnsi="Trebuchet MS" w:cs="Arial"/>
          <w:color w:val="000000"/>
          <w:sz w:val="24"/>
          <w:szCs w:val="24"/>
          <w:lang w:val="es-ES_tradnl"/>
        </w:rPr>
        <w:t xml:space="preserve">el SUP-JE-021/2023 que </w:t>
      </w:r>
      <w:r w:rsidR="00D24A89" w:rsidRPr="00B03994">
        <w:rPr>
          <w:rFonts w:ascii="Trebuchet MS" w:eastAsia="Calibri" w:hAnsi="Trebuchet MS" w:cs="Arial"/>
          <w:color w:val="000000"/>
          <w:sz w:val="24"/>
          <w:szCs w:val="24"/>
          <w:lang w:val="es-ES_tradnl"/>
        </w:rPr>
        <w:t>“los actos susceptibles de configurar una infracción electoral deben ser de tal magnitud que generen de manera real o manifiesta una ventaja indebida e injustificada susceptible de trascender a la equidad de la contienda y a la debida rendición de cuentas, pues no basta la mera manifestación de una intención de una persona de participar o ser designada como candidata a un cargo de elección popular en una futura elección, si con ello no se advierten elementos o circunstancias contextuales que permitan advertir que tal manifestación es, en realidad, parte de una campaña proselitista, esto es, de un acto de propaganda sistemático o planificado encaminado a incidir en las preferencias electorales y con la posibilidad de hacerlo en un grado razonable que justifique ser considerado como una infracción a la normativa electoral.”</w:t>
      </w:r>
      <w:r w:rsidR="00A12689" w:rsidRPr="00B03994">
        <w:rPr>
          <w:rFonts w:ascii="Trebuchet MS" w:eastAsia="Calibri" w:hAnsi="Trebuchet MS" w:cs="Arial"/>
          <w:color w:val="000000"/>
          <w:sz w:val="24"/>
          <w:szCs w:val="24"/>
          <w:lang w:val="es-ES_tradnl"/>
        </w:rPr>
        <w:t xml:space="preserve"> Situación que en el caso no acontece dado el caudal probatorio que obra en el expediente.</w:t>
      </w:r>
    </w:p>
    <w:p w14:paraId="3F7179D1" w14:textId="77777777" w:rsidR="007E604D" w:rsidRPr="00B03994" w:rsidRDefault="007E604D" w:rsidP="002C2725">
      <w:pPr>
        <w:spacing w:after="0" w:line="276" w:lineRule="auto"/>
        <w:ind w:right="51"/>
        <w:jc w:val="both"/>
        <w:rPr>
          <w:rFonts w:ascii="Trebuchet MS" w:eastAsia="Calibri" w:hAnsi="Trebuchet MS" w:cs="Arial"/>
          <w:color w:val="000000"/>
          <w:sz w:val="24"/>
          <w:szCs w:val="24"/>
          <w:lang w:val="es-ES_tradnl"/>
        </w:rPr>
      </w:pPr>
    </w:p>
    <w:p w14:paraId="27B3DA59" w14:textId="77777777" w:rsidR="0053665E" w:rsidRPr="00B03994" w:rsidRDefault="0053665E" w:rsidP="0053665E">
      <w:pPr>
        <w:jc w:val="both"/>
        <w:rPr>
          <w:rFonts w:ascii="Trebuchet MS" w:hAnsi="Trebuchet MS" w:cs="Times New Roman"/>
          <w:sz w:val="24"/>
          <w:szCs w:val="24"/>
        </w:rPr>
      </w:pPr>
      <w:r w:rsidRPr="00B03994">
        <w:rPr>
          <w:rFonts w:ascii="Trebuchet MS" w:hAnsi="Trebuchet MS" w:cs="Times New Roman"/>
          <w:sz w:val="24"/>
          <w:szCs w:val="24"/>
        </w:rPr>
        <w:t>Además, la jurisprudencia 4/2018</w:t>
      </w:r>
      <w:r w:rsidRPr="00B03994">
        <w:rPr>
          <w:rStyle w:val="Refdenotaalpie"/>
          <w:rFonts w:ascii="Trebuchet MS" w:hAnsi="Trebuchet MS"/>
          <w:sz w:val="24"/>
          <w:szCs w:val="24"/>
        </w:rPr>
        <w:footnoteReference w:id="5"/>
      </w:r>
      <w:r w:rsidRPr="00B03994">
        <w:rPr>
          <w:rFonts w:ascii="Trebuchet MS" w:hAnsi="Trebuchet MS" w:cs="Times New Roman"/>
          <w:sz w:val="24"/>
          <w:szCs w:val="24"/>
        </w:rPr>
        <w:t xml:space="preserve">, sostiene que para acreditar el elemento subjetivo se debe verificar si de forma manifiesta, abierta y sin ambigüedad, hay </w:t>
      </w:r>
      <w:r w:rsidRPr="00B03994">
        <w:rPr>
          <w:rFonts w:ascii="Trebuchet MS" w:hAnsi="Trebuchet MS" w:cs="Times New Roman"/>
          <w:sz w:val="24"/>
          <w:szCs w:val="24"/>
        </w:rPr>
        <w:lastRenderedPageBreak/>
        <w:t xml:space="preserve">un llamado al voto en favor o en contra de una persona o partido, se publicite una plataforma electoral o se posicione a alguien con el fin de obtener una candidatura; es decir, dichas manifestaciones deberán ser explícitas o inequívocas respecto a su finalidad electoral. </w:t>
      </w:r>
    </w:p>
    <w:p w14:paraId="39CC54E9" w14:textId="7A9D5594" w:rsidR="0053665E" w:rsidRPr="00B03994" w:rsidRDefault="0053665E" w:rsidP="0053665E">
      <w:pPr>
        <w:pStyle w:val="Textoindependiente"/>
        <w:spacing w:after="0" w:line="276" w:lineRule="auto"/>
        <w:ind w:right="-93"/>
        <w:jc w:val="both"/>
        <w:rPr>
          <w:rFonts w:ascii="Trebuchet MS" w:hAnsi="Trebuchet MS" w:cs="Times New Roman"/>
          <w:sz w:val="24"/>
          <w:szCs w:val="24"/>
        </w:rPr>
      </w:pPr>
      <w:r w:rsidRPr="00B03994">
        <w:rPr>
          <w:rFonts w:ascii="Trebuchet MS" w:hAnsi="Trebuchet MS" w:cs="Times New Roman"/>
          <w:sz w:val="24"/>
          <w:szCs w:val="24"/>
        </w:rPr>
        <w:t xml:space="preserve">Al respecto este organismo electoral considera que no se configuran los elementos de los actos anticipados de precampaña o campaña. </w:t>
      </w:r>
    </w:p>
    <w:p w14:paraId="6EE23A8B" w14:textId="77777777" w:rsidR="0053665E" w:rsidRPr="00B03994" w:rsidRDefault="0053665E" w:rsidP="0053665E">
      <w:pPr>
        <w:pStyle w:val="Textoindependiente"/>
        <w:spacing w:after="0" w:line="276" w:lineRule="auto"/>
        <w:ind w:right="-93"/>
        <w:jc w:val="both"/>
        <w:rPr>
          <w:rFonts w:ascii="Trebuchet MS" w:hAnsi="Trebuchet MS" w:cs="Times New Roman"/>
          <w:sz w:val="24"/>
          <w:szCs w:val="24"/>
        </w:rPr>
      </w:pPr>
    </w:p>
    <w:p w14:paraId="77ECE6C5" w14:textId="011AFB2C" w:rsidR="0053665E" w:rsidRPr="00B03994" w:rsidRDefault="0053665E" w:rsidP="0053665E">
      <w:pPr>
        <w:pStyle w:val="Textoindependiente"/>
        <w:spacing w:after="0" w:line="276" w:lineRule="auto"/>
        <w:ind w:right="-93"/>
        <w:jc w:val="both"/>
        <w:rPr>
          <w:rFonts w:ascii="Trebuchet MS" w:hAnsi="Trebuchet MS" w:cs="Times New Roman"/>
          <w:sz w:val="24"/>
          <w:szCs w:val="24"/>
        </w:rPr>
      </w:pPr>
      <w:r w:rsidRPr="00B03994">
        <w:rPr>
          <w:rFonts w:ascii="Trebuchet MS" w:hAnsi="Trebuchet MS" w:cs="Times New Roman"/>
          <w:sz w:val="24"/>
          <w:szCs w:val="24"/>
        </w:rPr>
        <w:t xml:space="preserve">Ahora bien, derivado de la normativa electoral, los actos anticipados de precampaña o </w:t>
      </w:r>
      <w:proofErr w:type="gramStart"/>
      <w:r w:rsidRPr="00B03994">
        <w:rPr>
          <w:rFonts w:ascii="Trebuchet MS" w:hAnsi="Trebuchet MS" w:cs="Times New Roman"/>
          <w:sz w:val="24"/>
          <w:szCs w:val="24"/>
        </w:rPr>
        <w:t>campaña,</w:t>
      </w:r>
      <w:proofErr w:type="gramEnd"/>
      <w:r w:rsidRPr="00B03994">
        <w:rPr>
          <w:rFonts w:ascii="Trebuchet MS" w:hAnsi="Trebuchet MS" w:cs="Times New Roman"/>
          <w:sz w:val="24"/>
          <w:szCs w:val="24"/>
        </w:rPr>
        <w:t xml:space="preserve"> solamente pueden ser realizados por las personas aspirantes a una precandidatura o candidatura, así como los partidos políticos y sus militantes, y en este caso </w:t>
      </w:r>
      <w:r w:rsidR="001231CA" w:rsidRPr="00B03994">
        <w:rPr>
          <w:rFonts w:ascii="Trebuchet MS" w:hAnsi="Trebuchet MS" w:cs="Times New Roman"/>
          <w:sz w:val="24"/>
          <w:szCs w:val="24"/>
        </w:rPr>
        <w:t xml:space="preserve">el partido quejoso adjudica </w:t>
      </w:r>
      <w:r w:rsidRPr="00B03994">
        <w:rPr>
          <w:rFonts w:ascii="Trebuchet MS" w:hAnsi="Trebuchet MS" w:cs="Times New Roman"/>
          <w:sz w:val="24"/>
          <w:szCs w:val="24"/>
        </w:rPr>
        <w:t xml:space="preserve">los hechos denunciados </w:t>
      </w:r>
      <w:r w:rsidR="001231CA" w:rsidRPr="00B03994">
        <w:rPr>
          <w:rFonts w:ascii="Trebuchet MS" w:hAnsi="Trebuchet MS" w:cs="Times New Roman"/>
          <w:sz w:val="24"/>
          <w:szCs w:val="24"/>
        </w:rPr>
        <w:t xml:space="preserve">a un servidor público </w:t>
      </w:r>
      <w:r w:rsidRPr="00B03994">
        <w:rPr>
          <w:rFonts w:ascii="Trebuchet MS" w:hAnsi="Trebuchet MS" w:cs="Times New Roman"/>
          <w:sz w:val="24"/>
          <w:szCs w:val="24"/>
        </w:rPr>
        <w:t xml:space="preserve">que no cuenta con el carácter de aspirante. </w:t>
      </w:r>
    </w:p>
    <w:p w14:paraId="565E1292" w14:textId="77777777" w:rsidR="0053665E" w:rsidRPr="00B03994" w:rsidRDefault="0053665E" w:rsidP="0053665E">
      <w:pPr>
        <w:pStyle w:val="Textoindependiente"/>
        <w:spacing w:after="0"/>
        <w:ind w:right="-93"/>
        <w:jc w:val="both"/>
        <w:rPr>
          <w:rFonts w:ascii="Trebuchet MS" w:hAnsi="Trebuchet MS" w:cs="Times New Roman"/>
          <w:sz w:val="24"/>
          <w:szCs w:val="24"/>
        </w:rPr>
      </w:pPr>
    </w:p>
    <w:p w14:paraId="71FB4061" w14:textId="392BB800" w:rsidR="0053665E" w:rsidRPr="00B03994" w:rsidRDefault="0053665E" w:rsidP="0053665E">
      <w:pPr>
        <w:pStyle w:val="Textoindependiente"/>
        <w:spacing w:after="0" w:line="276" w:lineRule="auto"/>
        <w:ind w:right="-93"/>
        <w:jc w:val="both"/>
        <w:rPr>
          <w:rFonts w:ascii="Trebuchet MS" w:hAnsi="Trebuchet MS" w:cs="Times New Roman"/>
          <w:sz w:val="24"/>
          <w:szCs w:val="24"/>
        </w:rPr>
      </w:pPr>
      <w:r w:rsidRPr="00B03994">
        <w:rPr>
          <w:rFonts w:ascii="Trebuchet MS" w:hAnsi="Trebuchet MS" w:cs="Times New Roman"/>
          <w:sz w:val="24"/>
          <w:szCs w:val="24"/>
        </w:rPr>
        <w:t>Asimismo, la Sala Superior ha establecido que los servidores públicos pueden ser sujetos activos excepcionalmente de actos anticipados de campaña , sin embargo la condición necesaria es que se advierta que de los hechos denunciados y acreditados se advierta que se busca la postulación de una candidatura, lo que en este caso no aconteció; por lo que no cualquier persona puede ser sujeto activo de esta conducta, sino que será necesario que siempre busque posicionarse frente a la ciudadanía para obtener una candidatura de forma anticipada.</w:t>
      </w:r>
    </w:p>
    <w:p w14:paraId="49CED00D" w14:textId="77777777" w:rsidR="00BF2CAA" w:rsidRPr="00B03994" w:rsidRDefault="00BF2CAA" w:rsidP="0053665E">
      <w:pPr>
        <w:pStyle w:val="Textoindependiente"/>
        <w:spacing w:after="0" w:line="276" w:lineRule="auto"/>
        <w:ind w:right="-93"/>
        <w:jc w:val="both"/>
        <w:rPr>
          <w:rFonts w:ascii="Trebuchet MS" w:hAnsi="Trebuchet MS" w:cs="Times New Roman"/>
          <w:sz w:val="24"/>
          <w:szCs w:val="24"/>
        </w:rPr>
      </w:pPr>
    </w:p>
    <w:p w14:paraId="0FFF2D5C" w14:textId="0B6E5436" w:rsidR="0053665E" w:rsidRPr="00B03994" w:rsidRDefault="00BF2CAA" w:rsidP="002C2725">
      <w:pPr>
        <w:spacing w:after="0" w:line="276" w:lineRule="auto"/>
        <w:ind w:right="51"/>
        <w:jc w:val="both"/>
        <w:rPr>
          <w:rFonts w:ascii="Trebuchet MS" w:eastAsia="Calibri" w:hAnsi="Trebuchet MS" w:cs="Arial"/>
          <w:color w:val="000000"/>
          <w:sz w:val="24"/>
          <w:szCs w:val="24"/>
          <w:lang w:val="es-ES_tradnl"/>
        </w:rPr>
      </w:pPr>
      <w:r w:rsidRPr="00B03994">
        <w:rPr>
          <w:rFonts w:ascii="Trebuchet MS" w:eastAsia="Calibri" w:hAnsi="Trebuchet MS" w:cs="Arial"/>
          <w:color w:val="000000"/>
          <w:sz w:val="24"/>
          <w:szCs w:val="24"/>
          <w:lang w:val="es-ES_tradnl"/>
        </w:rPr>
        <w:t xml:space="preserve">Es por esta razón </w:t>
      </w:r>
      <w:r w:rsidR="005628BC" w:rsidRPr="00B03994">
        <w:rPr>
          <w:rFonts w:ascii="Trebuchet MS" w:eastAsia="Calibri" w:hAnsi="Trebuchet MS" w:cs="Arial"/>
          <w:color w:val="000000"/>
          <w:sz w:val="24"/>
          <w:szCs w:val="24"/>
          <w:lang w:val="es-ES_tradnl"/>
        </w:rPr>
        <w:t>que,</w:t>
      </w:r>
      <w:r w:rsidRPr="00B03994">
        <w:rPr>
          <w:rFonts w:ascii="Trebuchet MS" w:eastAsia="Calibri" w:hAnsi="Trebuchet MS" w:cs="Arial"/>
          <w:color w:val="000000"/>
          <w:sz w:val="24"/>
          <w:szCs w:val="24"/>
          <w:lang w:val="es-ES_tradnl"/>
        </w:rPr>
        <w:t xml:space="preserve"> </w:t>
      </w:r>
      <w:r w:rsidR="005628BC" w:rsidRPr="00B03994">
        <w:rPr>
          <w:rFonts w:ascii="Trebuchet MS" w:eastAsia="Calibri" w:hAnsi="Trebuchet MS" w:cs="Arial"/>
          <w:color w:val="000000"/>
          <w:sz w:val="24"/>
          <w:szCs w:val="24"/>
          <w:lang w:val="es-ES_tradnl"/>
        </w:rPr>
        <w:t xml:space="preserve">respecto de </w:t>
      </w:r>
      <w:r w:rsidRPr="00B03994">
        <w:rPr>
          <w:rFonts w:ascii="Trebuchet MS" w:eastAsia="Calibri" w:hAnsi="Trebuchet MS" w:cs="Arial"/>
          <w:color w:val="000000"/>
          <w:sz w:val="24"/>
          <w:szCs w:val="24"/>
          <w:lang w:val="es-ES_tradnl"/>
        </w:rPr>
        <w:t>la solicitud del retiro de propaganda, así como requerir al denunciado y a los militantes del partido MORENA del estado de Jalisco que se abstengan de realizar ese tipo de conductas en el futuro, no se cuentan con elementos suficientes para adjudicar la instalación de los espectaculares o la realización de las publicaciones periodísticas al ciudadano o a la militancia del partido señalado</w:t>
      </w:r>
      <w:r w:rsidR="005628BC" w:rsidRPr="00B03994">
        <w:rPr>
          <w:rFonts w:ascii="Trebuchet MS" w:eastAsia="Calibri" w:hAnsi="Trebuchet MS" w:cs="Arial"/>
          <w:color w:val="000000"/>
          <w:sz w:val="24"/>
          <w:szCs w:val="24"/>
          <w:lang w:val="es-ES_tradnl"/>
        </w:rPr>
        <w:t xml:space="preserve">. </w:t>
      </w:r>
      <w:r w:rsidR="0053665E" w:rsidRPr="00B03994">
        <w:rPr>
          <w:rFonts w:ascii="Trebuchet MS" w:hAnsi="Trebuchet MS" w:cs="Times New Roman"/>
          <w:sz w:val="24"/>
          <w:szCs w:val="24"/>
        </w:rPr>
        <w:t xml:space="preserve">En </w:t>
      </w:r>
      <w:r w:rsidR="005628BC" w:rsidRPr="00B03994">
        <w:rPr>
          <w:rFonts w:ascii="Trebuchet MS" w:hAnsi="Trebuchet MS" w:cs="Times New Roman"/>
          <w:sz w:val="24"/>
          <w:szCs w:val="24"/>
        </w:rPr>
        <w:t>consecuencia,</w:t>
      </w:r>
      <w:r w:rsidR="0053665E" w:rsidRPr="00B03994">
        <w:rPr>
          <w:rFonts w:ascii="Trebuchet MS" w:hAnsi="Trebuchet MS" w:cs="Times New Roman"/>
          <w:sz w:val="24"/>
          <w:szCs w:val="24"/>
        </w:rPr>
        <w:t xml:space="preserve"> </w:t>
      </w:r>
      <w:r w:rsidR="0053665E" w:rsidRPr="00B03994">
        <w:rPr>
          <w:rFonts w:ascii="Trebuchet MS" w:eastAsia="Calibri" w:hAnsi="Trebuchet MS" w:cs="Arial"/>
          <w:color w:val="000000"/>
          <w:sz w:val="24"/>
          <w:szCs w:val="24"/>
          <w:lang w:val="es-ES_tradnl"/>
        </w:rPr>
        <w:t xml:space="preserve">resulta </w:t>
      </w:r>
      <w:r w:rsidR="0053665E" w:rsidRPr="00B03994">
        <w:rPr>
          <w:rFonts w:ascii="Trebuchet MS" w:eastAsia="Calibri" w:hAnsi="Trebuchet MS" w:cs="Arial"/>
          <w:b/>
          <w:bCs/>
          <w:color w:val="000000"/>
          <w:sz w:val="24"/>
          <w:szCs w:val="24"/>
          <w:lang w:val="es-ES_tradnl"/>
        </w:rPr>
        <w:t>improcedente</w:t>
      </w:r>
      <w:r w:rsidR="0053665E" w:rsidRPr="00B03994">
        <w:rPr>
          <w:rFonts w:ascii="Trebuchet MS" w:eastAsia="Calibri" w:hAnsi="Trebuchet MS" w:cs="Arial"/>
          <w:color w:val="000000"/>
          <w:sz w:val="24"/>
          <w:szCs w:val="24"/>
          <w:lang w:val="es-ES_tradnl"/>
        </w:rPr>
        <w:t xml:space="preserve"> el dictado de una medida cautelar en el presente asunto.</w:t>
      </w:r>
      <w:r w:rsidR="001231CA" w:rsidRPr="00B03994">
        <w:rPr>
          <w:rFonts w:ascii="Trebuchet MS" w:eastAsia="Calibri" w:hAnsi="Trebuchet MS" w:cs="Arial"/>
          <w:color w:val="000000"/>
          <w:sz w:val="24"/>
          <w:szCs w:val="24"/>
          <w:lang w:val="es-ES_tradnl"/>
        </w:rPr>
        <w:t xml:space="preserve"> </w:t>
      </w:r>
    </w:p>
    <w:p w14:paraId="682E7135" w14:textId="77777777" w:rsidR="0053665E" w:rsidRPr="00B03994" w:rsidRDefault="0053665E" w:rsidP="002C2725">
      <w:pPr>
        <w:spacing w:after="0" w:line="276" w:lineRule="auto"/>
        <w:ind w:right="51"/>
        <w:jc w:val="both"/>
        <w:rPr>
          <w:rFonts w:ascii="Trebuchet MS" w:eastAsia="Times New Roman" w:hAnsi="Trebuchet MS" w:cs="Arial"/>
          <w:color w:val="000000"/>
          <w:sz w:val="24"/>
          <w:szCs w:val="24"/>
          <w:lang w:val="es-ES_tradnl" w:eastAsia="es-MX"/>
        </w:rPr>
      </w:pPr>
    </w:p>
    <w:p w14:paraId="148F01D8" w14:textId="7E82EFEE" w:rsidR="002C1015" w:rsidRPr="00B03994" w:rsidRDefault="002C1015" w:rsidP="002C2725">
      <w:pPr>
        <w:spacing w:after="0" w:line="276" w:lineRule="auto"/>
        <w:jc w:val="both"/>
        <w:rPr>
          <w:rFonts w:ascii="Trebuchet MS" w:eastAsia="Calibri" w:hAnsi="Trebuchet MS" w:cs="Arial"/>
          <w:color w:val="000000"/>
          <w:sz w:val="24"/>
          <w:szCs w:val="24"/>
          <w:lang w:val="es-ES_tradnl"/>
        </w:rPr>
      </w:pPr>
      <w:r w:rsidRPr="00B03994">
        <w:rPr>
          <w:rFonts w:ascii="Trebuchet MS" w:eastAsia="Calibri" w:hAnsi="Trebuchet MS" w:cs="Arial"/>
          <w:color w:val="000000"/>
          <w:sz w:val="24"/>
          <w:szCs w:val="24"/>
          <w:lang w:val="es-ES_tradnl"/>
        </w:rPr>
        <w:t xml:space="preserve">Las situaciones expuestas a lo largo del presente </w:t>
      </w:r>
      <w:r w:rsidR="00F47FFC" w:rsidRPr="00B03994">
        <w:rPr>
          <w:rFonts w:ascii="Trebuchet MS" w:eastAsia="Calibri" w:hAnsi="Trebuchet MS" w:cs="Arial"/>
          <w:color w:val="000000"/>
          <w:sz w:val="24"/>
          <w:szCs w:val="24"/>
          <w:lang w:val="es-ES_tradnl"/>
        </w:rPr>
        <w:t>considerando</w:t>
      </w:r>
      <w:r w:rsidRPr="00B03994">
        <w:rPr>
          <w:rFonts w:ascii="Trebuchet MS" w:eastAsia="Calibri" w:hAnsi="Trebuchet MS" w:cs="Arial"/>
          <w:color w:val="000000"/>
          <w:sz w:val="24"/>
          <w:szCs w:val="24"/>
          <w:lang w:val="es-ES_tradnl"/>
        </w:rPr>
        <w:t xml:space="preserve"> no prejuzgan respecto de la existencia o no de las infracciones denunciadas, lo que no es materia de la presente determinación, es decir </w:t>
      </w:r>
      <w:r w:rsidR="00D24A89" w:rsidRPr="00B03994">
        <w:rPr>
          <w:rFonts w:ascii="Trebuchet MS" w:eastAsia="Calibri" w:hAnsi="Trebuchet MS" w:cs="Arial"/>
          <w:color w:val="000000"/>
          <w:sz w:val="24"/>
          <w:szCs w:val="24"/>
          <w:lang w:val="es-ES_tradnl"/>
        </w:rPr>
        <w:t>que,</w:t>
      </w:r>
      <w:r w:rsidRPr="00B03994">
        <w:rPr>
          <w:rFonts w:ascii="Trebuchet MS" w:eastAsia="Calibri" w:hAnsi="Trebuchet MS" w:cs="Arial"/>
          <w:color w:val="000000"/>
          <w:sz w:val="24"/>
          <w:szCs w:val="24"/>
          <w:lang w:val="es-ES_tradnl"/>
        </w:rPr>
        <w:t xml:space="preserve"> si bien en la presente resolución se ha determinado improcedente la adopción de la medida cautelar solicitada, la misma no prejuzga respecto de la existencia de una infracción que pudiera llegar a determinar la autoridad competente, al someter los mismos hechos a su consideración.</w:t>
      </w:r>
    </w:p>
    <w:p w14:paraId="4D46851F" w14:textId="77777777" w:rsidR="002C1015" w:rsidRPr="00B03994" w:rsidRDefault="002C1015" w:rsidP="002C2725">
      <w:pPr>
        <w:spacing w:after="0" w:line="276" w:lineRule="auto"/>
        <w:jc w:val="both"/>
        <w:rPr>
          <w:rFonts w:ascii="Trebuchet MS" w:eastAsia="Calibri" w:hAnsi="Trebuchet MS" w:cs="Arial"/>
          <w:sz w:val="24"/>
          <w:szCs w:val="24"/>
          <w:lang w:val="es-ES_tradnl"/>
        </w:rPr>
      </w:pPr>
    </w:p>
    <w:p w14:paraId="256DE54F" w14:textId="77777777" w:rsidR="002C1015" w:rsidRPr="00B03994" w:rsidRDefault="002C1015" w:rsidP="002C2725">
      <w:pPr>
        <w:spacing w:after="0" w:line="276" w:lineRule="auto"/>
        <w:jc w:val="both"/>
        <w:rPr>
          <w:rFonts w:ascii="Trebuchet MS" w:eastAsia="Calibri" w:hAnsi="Trebuchet MS" w:cs="Arial"/>
          <w:sz w:val="24"/>
          <w:szCs w:val="24"/>
          <w:lang w:val="es-ES_tradnl" w:eastAsia="ar-SA"/>
        </w:rPr>
      </w:pPr>
      <w:r w:rsidRPr="00B03994">
        <w:rPr>
          <w:rFonts w:ascii="Trebuchet MS" w:eastAsia="Calibri" w:hAnsi="Trebuchet MS" w:cs="Arial"/>
          <w:sz w:val="24"/>
          <w:szCs w:val="24"/>
          <w:lang w:val="es-ES_tradnl" w:eastAsia="ar-SA"/>
        </w:rPr>
        <w:t>Por las consideraciones antes expuestas y fundadas, esta Comisión,</w:t>
      </w:r>
    </w:p>
    <w:p w14:paraId="0402C286" w14:textId="77777777" w:rsidR="002C1015" w:rsidRPr="00B03994" w:rsidRDefault="002C1015" w:rsidP="002C2725">
      <w:pPr>
        <w:spacing w:after="0" w:line="276" w:lineRule="auto"/>
        <w:jc w:val="both"/>
        <w:rPr>
          <w:rFonts w:ascii="Trebuchet MS" w:eastAsia="Times New Roman" w:hAnsi="Trebuchet MS" w:cs="Arial"/>
          <w:b/>
          <w:sz w:val="24"/>
          <w:szCs w:val="24"/>
          <w:lang w:val="es-ES_tradnl" w:eastAsia="ar-SA"/>
        </w:rPr>
      </w:pPr>
    </w:p>
    <w:p w14:paraId="78ED3258" w14:textId="77777777" w:rsidR="002C1015" w:rsidRPr="00B03994" w:rsidRDefault="002C1015" w:rsidP="002C2725">
      <w:pPr>
        <w:spacing w:after="0" w:line="276" w:lineRule="auto"/>
        <w:jc w:val="center"/>
        <w:rPr>
          <w:rFonts w:ascii="Trebuchet MS" w:eastAsia="Times New Roman" w:hAnsi="Trebuchet MS" w:cs="Arial"/>
          <w:b/>
          <w:sz w:val="24"/>
          <w:szCs w:val="24"/>
          <w:lang w:val="es-ES_tradnl" w:eastAsia="ar-SA"/>
        </w:rPr>
      </w:pPr>
      <w:r w:rsidRPr="00B03994">
        <w:rPr>
          <w:rFonts w:ascii="Trebuchet MS" w:eastAsia="Times New Roman" w:hAnsi="Trebuchet MS" w:cs="Arial"/>
          <w:b/>
          <w:sz w:val="24"/>
          <w:szCs w:val="24"/>
          <w:lang w:val="es-ES_tradnl" w:eastAsia="ar-SA"/>
        </w:rPr>
        <w:t>R E S U E L V E:</w:t>
      </w:r>
    </w:p>
    <w:p w14:paraId="3EB1457E" w14:textId="77777777" w:rsidR="002C1015" w:rsidRPr="00B03994" w:rsidRDefault="002C1015" w:rsidP="002C2725">
      <w:pPr>
        <w:spacing w:after="0" w:line="276" w:lineRule="auto"/>
        <w:jc w:val="both"/>
        <w:rPr>
          <w:rFonts w:ascii="Trebuchet MS" w:eastAsia="Times New Roman" w:hAnsi="Trebuchet MS" w:cs="Arial"/>
          <w:b/>
          <w:sz w:val="24"/>
          <w:szCs w:val="24"/>
          <w:lang w:val="es-ES_tradnl" w:eastAsia="es-ES"/>
        </w:rPr>
      </w:pPr>
    </w:p>
    <w:p w14:paraId="31C3BF6D" w14:textId="4C159267" w:rsidR="002C1015" w:rsidRPr="00B03994" w:rsidRDefault="002C1015" w:rsidP="002C2725">
      <w:pPr>
        <w:spacing w:after="0" w:line="276" w:lineRule="auto"/>
        <w:jc w:val="both"/>
        <w:rPr>
          <w:rFonts w:ascii="Trebuchet MS" w:eastAsia="Times New Roman" w:hAnsi="Trebuchet MS" w:cs="Arial"/>
          <w:color w:val="000000"/>
          <w:sz w:val="24"/>
          <w:szCs w:val="24"/>
          <w:lang w:val="es-ES_tradnl" w:eastAsia="es-MX"/>
        </w:rPr>
      </w:pPr>
      <w:r w:rsidRPr="00B03994">
        <w:rPr>
          <w:rFonts w:ascii="Trebuchet MS" w:eastAsia="Times New Roman" w:hAnsi="Trebuchet MS" w:cs="Arial"/>
          <w:b/>
          <w:sz w:val="24"/>
          <w:szCs w:val="24"/>
          <w:lang w:val="es-ES_tradnl" w:eastAsia="es-MX"/>
        </w:rPr>
        <w:t>Primero.</w:t>
      </w:r>
      <w:r w:rsidRPr="00B03994">
        <w:rPr>
          <w:rFonts w:ascii="Trebuchet MS" w:eastAsia="Times New Roman" w:hAnsi="Trebuchet MS" w:cs="Arial"/>
          <w:sz w:val="24"/>
          <w:szCs w:val="24"/>
          <w:lang w:val="es-ES_tradnl" w:eastAsia="es-MX"/>
        </w:rPr>
        <w:t xml:space="preserve"> </w:t>
      </w:r>
      <w:r w:rsidR="00FA7E2E" w:rsidRPr="00FA7E2E">
        <w:rPr>
          <w:rFonts w:ascii="Trebuchet MS" w:eastAsia="Times New Roman" w:hAnsi="Trebuchet MS" w:cs="Arial"/>
          <w:sz w:val="24"/>
          <w:szCs w:val="24"/>
          <w:lang w:val="es-ES_tradnl" w:eastAsia="es-MX"/>
        </w:rPr>
        <w:t xml:space="preserve">Se declara </w:t>
      </w:r>
      <w:r w:rsidR="00FA7E2E" w:rsidRPr="00FA7E2E">
        <w:rPr>
          <w:rFonts w:ascii="Trebuchet MS" w:eastAsia="Times New Roman" w:hAnsi="Trebuchet MS" w:cs="Arial"/>
          <w:b/>
          <w:bCs/>
          <w:sz w:val="24"/>
          <w:szCs w:val="24"/>
          <w:lang w:val="es-ES_tradnl" w:eastAsia="es-MX"/>
        </w:rPr>
        <w:t>improcedentes</w:t>
      </w:r>
      <w:r w:rsidR="00FA7E2E" w:rsidRPr="00FA7E2E">
        <w:rPr>
          <w:rFonts w:ascii="Trebuchet MS" w:eastAsia="Times New Roman" w:hAnsi="Trebuchet MS" w:cs="Arial"/>
          <w:sz w:val="24"/>
          <w:szCs w:val="24"/>
          <w:lang w:val="es-ES_tradnl" w:eastAsia="es-MX"/>
        </w:rPr>
        <w:t xml:space="preserve"> las medidas cautelares solicitadas por el denunciante, por las razones expuestas en el considerando VII de la presente resolución.</w:t>
      </w:r>
    </w:p>
    <w:p w14:paraId="3D938B78" w14:textId="77777777" w:rsidR="002C1015" w:rsidRPr="00B03994" w:rsidRDefault="002C1015" w:rsidP="002C2725">
      <w:pPr>
        <w:spacing w:after="0" w:line="276" w:lineRule="auto"/>
        <w:jc w:val="both"/>
        <w:rPr>
          <w:rFonts w:ascii="Trebuchet MS" w:eastAsia="Times New Roman" w:hAnsi="Trebuchet MS" w:cs="Arial"/>
          <w:color w:val="000000"/>
          <w:sz w:val="24"/>
          <w:szCs w:val="24"/>
          <w:lang w:val="es-ES_tradnl" w:eastAsia="es-MX"/>
        </w:rPr>
      </w:pPr>
    </w:p>
    <w:p w14:paraId="03CABEFC" w14:textId="278FE3A7" w:rsidR="002C1015" w:rsidRPr="00B03994" w:rsidRDefault="002C1015" w:rsidP="002C2725">
      <w:pPr>
        <w:spacing w:after="0" w:line="276" w:lineRule="auto"/>
        <w:jc w:val="both"/>
        <w:rPr>
          <w:rFonts w:ascii="Trebuchet MS" w:eastAsia="Calibri" w:hAnsi="Trebuchet MS" w:cs="Arial"/>
          <w:color w:val="000000"/>
          <w:sz w:val="24"/>
          <w:szCs w:val="24"/>
          <w:lang w:val="es-ES_tradnl"/>
        </w:rPr>
      </w:pPr>
      <w:r w:rsidRPr="00B03994">
        <w:rPr>
          <w:rFonts w:ascii="Trebuchet MS" w:eastAsia="Calibri" w:hAnsi="Trebuchet MS" w:cs="Arial"/>
          <w:b/>
          <w:sz w:val="24"/>
          <w:szCs w:val="24"/>
          <w:lang w:val="es-ES_tradnl"/>
        </w:rPr>
        <w:t>Segundo.</w:t>
      </w:r>
      <w:r w:rsidR="00D15B94" w:rsidRPr="00B03994">
        <w:rPr>
          <w:rFonts w:ascii="Trebuchet MS" w:eastAsia="Calibri" w:hAnsi="Trebuchet MS" w:cs="Arial"/>
          <w:sz w:val="24"/>
          <w:szCs w:val="24"/>
          <w:lang w:val="es-ES_tradnl"/>
        </w:rPr>
        <w:t xml:space="preserve"> Túrnese a la secretaria e</w:t>
      </w:r>
      <w:r w:rsidRPr="00B03994">
        <w:rPr>
          <w:rFonts w:ascii="Trebuchet MS" w:eastAsia="Calibri" w:hAnsi="Trebuchet MS" w:cs="Arial"/>
          <w:sz w:val="24"/>
          <w:szCs w:val="24"/>
          <w:lang w:val="es-ES_tradnl"/>
        </w:rPr>
        <w:t>jecutiva de este instituto a efecto de que notifique el contenido de la presente determinación a</w:t>
      </w:r>
      <w:r w:rsidR="00ED60ED">
        <w:rPr>
          <w:rFonts w:ascii="Trebuchet MS" w:eastAsia="Calibri" w:hAnsi="Trebuchet MS" w:cs="Arial"/>
          <w:sz w:val="24"/>
          <w:szCs w:val="24"/>
          <w:lang w:val="es-ES_tradnl"/>
        </w:rPr>
        <w:t>l</w:t>
      </w:r>
      <w:r w:rsidRPr="00B03994">
        <w:rPr>
          <w:rFonts w:ascii="Trebuchet MS" w:eastAsia="Calibri" w:hAnsi="Trebuchet MS" w:cs="Arial"/>
          <w:sz w:val="24"/>
          <w:szCs w:val="24"/>
          <w:lang w:val="es-ES_tradnl"/>
        </w:rPr>
        <w:t xml:space="preserve"> promovent</w:t>
      </w:r>
      <w:r w:rsidR="00F612D1" w:rsidRPr="00B03994">
        <w:rPr>
          <w:rFonts w:ascii="Trebuchet MS" w:eastAsia="Calibri" w:hAnsi="Trebuchet MS" w:cs="Arial"/>
          <w:sz w:val="24"/>
          <w:szCs w:val="24"/>
          <w:lang w:val="es-ES_tradnl"/>
        </w:rPr>
        <w:t>e</w:t>
      </w:r>
      <w:r w:rsidRPr="00B03994">
        <w:rPr>
          <w:rFonts w:ascii="Trebuchet MS" w:eastAsia="Calibri" w:hAnsi="Trebuchet MS" w:cs="Arial"/>
          <w:sz w:val="24"/>
          <w:szCs w:val="24"/>
          <w:lang w:val="es-ES_tradnl"/>
        </w:rPr>
        <w:t>.</w:t>
      </w:r>
    </w:p>
    <w:p w14:paraId="140D74EF" w14:textId="77777777" w:rsidR="002C1015" w:rsidRPr="00B03994" w:rsidRDefault="002C1015" w:rsidP="002C2725">
      <w:pPr>
        <w:spacing w:after="0" w:line="276" w:lineRule="auto"/>
        <w:jc w:val="both"/>
        <w:rPr>
          <w:rFonts w:ascii="Trebuchet MS" w:eastAsia="Calibri" w:hAnsi="Trebuchet MS" w:cs="Arial"/>
          <w:color w:val="000000"/>
          <w:sz w:val="24"/>
          <w:szCs w:val="24"/>
          <w:lang w:val="es-ES_tradnl"/>
        </w:rPr>
      </w:pPr>
    </w:p>
    <w:p w14:paraId="634BAED1" w14:textId="06E9B358" w:rsidR="002C1015" w:rsidRPr="00B03994" w:rsidRDefault="002C1015" w:rsidP="002C2725">
      <w:pPr>
        <w:spacing w:after="0" w:line="276" w:lineRule="auto"/>
        <w:jc w:val="center"/>
        <w:rPr>
          <w:rFonts w:ascii="Trebuchet MS" w:eastAsia="Times New Roman" w:hAnsi="Trebuchet MS" w:cs="Arial"/>
          <w:b/>
          <w:sz w:val="24"/>
          <w:szCs w:val="24"/>
          <w:lang w:val="es-ES_tradnl" w:eastAsia="es-ES"/>
        </w:rPr>
      </w:pPr>
      <w:r w:rsidRPr="00B03994">
        <w:rPr>
          <w:rFonts w:ascii="Trebuchet MS" w:eastAsia="Times New Roman" w:hAnsi="Trebuchet MS" w:cs="Arial"/>
          <w:b/>
          <w:sz w:val="24"/>
          <w:szCs w:val="24"/>
          <w:lang w:val="es-ES_tradnl" w:eastAsia="es-ES"/>
        </w:rPr>
        <w:t xml:space="preserve">Guadalajara, Jalisco, a </w:t>
      </w:r>
      <w:r w:rsidR="00ED60ED">
        <w:rPr>
          <w:rFonts w:ascii="Trebuchet MS" w:eastAsia="Times New Roman" w:hAnsi="Trebuchet MS" w:cs="Arial"/>
          <w:b/>
          <w:sz w:val="24"/>
          <w:szCs w:val="24"/>
          <w:lang w:val="es-ES_tradnl" w:eastAsia="es-ES"/>
        </w:rPr>
        <w:t xml:space="preserve">10 </w:t>
      </w:r>
      <w:r w:rsidR="00C02275" w:rsidRPr="00B03994">
        <w:rPr>
          <w:rFonts w:ascii="Trebuchet MS" w:eastAsia="Times New Roman" w:hAnsi="Trebuchet MS" w:cs="Arial"/>
          <w:b/>
          <w:sz w:val="24"/>
          <w:szCs w:val="24"/>
          <w:lang w:val="es-ES_tradnl" w:eastAsia="es-ES"/>
        </w:rPr>
        <w:t>de julio</w:t>
      </w:r>
      <w:r w:rsidR="00A01805" w:rsidRPr="00B03994">
        <w:rPr>
          <w:rFonts w:ascii="Trebuchet MS" w:eastAsia="Times New Roman" w:hAnsi="Trebuchet MS" w:cs="Arial"/>
          <w:b/>
          <w:sz w:val="24"/>
          <w:szCs w:val="24"/>
          <w:lang w:val="es-ES_tradnl" w:eastAsia="es-ES"/>
        </w:rPr>
        <w:t xml:space="preserve"> de 202</w:t>
      </w:r>
      <w:r w:rsidR="00C02275" w:rsidRPr="00B03994">
        <w:rPr>
          <w:rFonts w:ascii="Trebuchet MS" w:eastAsia="Times New Roman" w:hAnsi="Trebuchet MS" w:cs="Arial"/>
          <w:b/>
          <w:sz w:val="24"/>
          <w:szCs w:val="24"/>
          <w:lang w:val="es-ES_tradnl" w:eastAsia="es-ES"/>
        </w:rPr>
        <w:t>3</w:t>
      </w:r>
    </w:p>
    <w:p w14:paraId="7C85A253" w14:textId="77777777" w:rsidR="00F063C5" w:rsidRDefault="00F063C5" w:rsidP="00F063C5">
      <w:pPr>
        <w:spacing w:after="0" w:line="276" w:lineRule="auto"/>
        <w:rPr>
          <w:rFonts w:ascii="Trebuchet MS" w:eastAsia="Times New Roman" w:hAnsi="Trebuchet MS" w:cs="Arial"/>
          <w:b/>
          <w:sz w:val="24"/>
          <w:szCs w:val="24"/>
          <w:lang w:val="es-ES_tradnl" w:eastAsia="es-ES"/>
        </w:rPr>
      </w:pPr>
    </w:p>
    <w:p w14:paraId="5100F062" w14:textId="77777777" w:rsidR="00ED60ED" w:rsidRDefault="00ED60ED" w:rsidP="00F063C5">
      <w:pPr>
        <w:spacing w:after="0" w:line="276" w:lineRule="auto"/>
        <w:rPr>
          <w:rFonts w:ascii="Trebuchet MS" w:eastAsia="Times New Roman" w:hAnsi="Trebuchet MS" w:cs="Arial"/>
          <w:b/>
          <w:sz w:val="24"/>
          <w:szCs w:val="24"/>
          <w:lang w:val="es-ES_tradnl" w:eastAsia="es-ES"/>
        </w:rPr>
      </w:pPr>
    </w:p>
    <w:p w14:paraId="40A1C8FE" w14:textId="77777777" w:rsidR="00FA7E2E" w:rsidRPr="00B03994" w:rsidRDefault="00FA7E2E" w:rsidP="00F063C5">
      <w:pPr>
        <w:spacing w:after="0" w:line="276" w:lineRule="auto"/>
        <w:rPr>
          <w:rFonts w:ascii="Trebuchet MS" w:eastAsia="Times New Roman" w:hAnsi="Trebuchet MS" w:cs="Arial"/>
          <w:b/>
          <w:sz w:val="24"/>
          <w:szCs w:val="24"/>
          <w:lang w:val="es-ES_tradnl" w:eastAsia="es-ES"/>
        </w:rPr>
      </w:pPr>
    </w:p>
    <w:p w14:paraId="0BE9BA0E" w14:textId="77777777" w:rsidR="00D24A89" w:rsidRPr="00B03994" w:rsidRDefault="00D24A89" w:rsidP="002C2725">
      <w:pPr>
        <w:spacing w:after="0" w:line="276" w:lineRule="auto"/>
        <w:jc w:val="center"/>
        <w:rPr>
          <w:rFonts w:ascii="Trebuchet MS" w:eastAsia="Times New Roman" w:hAnsi="Trebuchet MS" w:cs="Arial"/>
          <w:b/>
          <w:sz w:val="24"/>
          <w:szCs w:val="24"/>
          <w:lang w:val="es-ES_tradnl" w:eastAsia="es-ES"/>
        </w:rPr>
      </w:pPr>
    </w:p>
    <w:tbl>
      <w:tblPr>
        <w:tblW w:w="0" w:type="auto"/>
        <w:tblLook w:val="04A0" w:firstRow="1" w:lastRow="0" w:firstColumn="1" w:lastColumn="0" w:noHBand="0" w:noVBand="1"/>
      </w:tblPr>
      <w:tblGrid>
        <w:gridCol w:w="4374"/>
        <w:gridCol w:w="4466"/>
      </w:tblGrid>
      <w:tr w:rsidR="002C1015" w:rsidRPr="00B03994" w14:paraId="77035533" w14:textId="77777777" w:rsidTr="00BF145D">
        <w:tc>
          <w:tcPr>
            <w:tcW w:w="8840" w:type="dxa"/>
            <w:gridSpan w:val="2"/>
            <w:shd w:val="clear" w:color="auto" w:fill="auto"/>
          </w:tcPr>
          <w:p w14:paraId="14427958" w14:textId="77777777" w:rsidR="008F4FD9" w:rsidRPr="00B03994" w:rsidRDefault="008F4FD9" w:rsidP="008F4FD9">
            <w:pPr>
              <w:spacing w:after="0" w:line="276" w:lineRule="auto"/>
              <w:jc w:val="center"/>
              <w:rPr>
                <w:rFonts w:ascii="Trebuchet MS" w:eastAsia="Times New Roman" w:hAnsi="Trebuchet MS" w:cs="Arial"/>
                <w:b/>
                <w:sz w:val="24"/>
                <w:szCs w:val="24"/>
                <w:lang w:val="es-ES_tradnl" w:eastAsia="es-ES"/>
              </w:rPr>
            </w:pPr>
            <w:r w:rsidRPr="00B03994">
              <w:rPr>
                <w:rFonts w:ascii="Trebuchet MS" w:eastAsia="Times New Roman" w:hAnsi="Trebuchet MS" w:cs="Arial"/>
                <w:b/>
                <w:sz w:val="24"/>
                <w:szCs w:val="24"/>
                <w:lang w:val="es-ES_tradnl" w:eastAsia="es-ES"/>
              </w:rPr>
              <w:t>Claudia Alejandra Vargas Bautista</w:t>
            </w:r>
          </w:p>
          <w:p w14:paraId="66160D26" w14:textId="77777777" w:rsidR="002C1015" w:rsidRPr="00B03994" w:rsidRDefault="006D2CDA" w:rsidP="006D2CDA">
            <w:pPr>
              <w:spacing w:after="0" w:line="276" w:lineRule="auto"/>
              <w:jc w:val="center"/>
              <w:rPr>
                <w:rFonts w:ascii="Trebuchet MS" w:eastAsia="Times New Roman" w:hAnsi="Trebuchet MS" w:cs="Arial"/>
                <w:b/>
                <w:sz w:val="24"/>
                <w:szCs w:val="24"/>
                <w:lang w:val="es-ES_tradnl" w:eastAsia="es-ES"/>
              </w:rPr>
            </w:pPr>
            <w:r w:rsidRPr="00B03994">
              <w:rPr>
                <w:rFonts w:ascii="Trebuchet MS" w:eastAsia="Times New Roman" w:hAnsi="Trebuchet MS" w:cs="Arial"/>
                <w:b/>
                <w:sz w:val="24"/>
                <w:szCs w:val="24"/>
                <w:lang w:val="es-ES_tradnl" w:eastAsia="es-ES"/>
              </w:rPr>
              <w:t>Consejera e</w:t>
            </w:r>
            <w:r w:rsidR="002C1015" w:rsidRPr="00B03994">
              <w:rPr>
                <w:rFonts w:ascii="Trebuchet MS" w:eastAsia="Times New Roman" w:hAnsi="Trebuchet MS" w:cs="Arial"/>
                <w:b/>
                <w:sz w:val="24"/>
                <w:szCs w:val="24"/>
                <w:lang w:val="es-ES_tradnl" w:eastAsia="es-ES"/>
              </w:rPr>
              <w:t xml:space="preserve">lectoral </w:t>
            </w:r>
            <w:r w:rsidRPr="00B03994">
              <w:rPr>
                <w:rFonts w:ascii="Trebuchet MS" w:eastAsia="Times New Roman" w:hAnsi="Trebuchet MS" w:cs="Arial"/>
                <w:b/>
                <w:sz w:val="24"/>
                <w:szCs w:val="24"/>
                <w:lang w:val="es-ES_tradnl" w:eastAsia="es-ES"/>
              </w:rPr>
              <w:t>p</w:t>
            </w:r>
            <w:r w:rsidR="002C1015" w:rsidRPr="00B03994">
              <w:rPr>
                <w:rFonts w:ascii="Trebuchet MS" w:eastAsia="Times New Roman" w:hAnsi="Trebuchet MS" w:cs="Arial"/>
                <w:b/>
                <w:sz w:val="24"/>
                <w:szCs w:val="24"/>
                <w:lang w:val="es-ES_tradnl" w:eastAsia="es-ES"/>
              </w:rPr>
              <w:t>residenta</w:t>
            </w:r>
          </w:p>
        </w:tc>
      </w:tr>
      <w:tr w:rsidR="002C1015" w:rsidRPr="00B03994" w14:paraId="5225FBD5" w14:textId="77777777" w:rsidTr="00BF145D">
        <w:tc>
          <w:tcPr>
            <w:tcW w:w="4374" w:type="dxa"/>
            <w:shd w:val="clear" w:color="auto" w:fill="auto"/>
          </w:tcPr>
          <w:p w14:paraId="55E88308" w14:textId="77777777" w:rsidR="002C1015" w:rsidRPr="00B03994" w:rsidRDefault="002C1015" w:rsidP="00D24A89">
            <w:pPr>
              <w:spacing w:after="0" w:line="276" w:lineRule="auto"/>
              <w:jc w:val="center"/>
              <w:rPr>
                <w:rFonts w:ascii="Trebuchet MS" w:eastAsia="Times New Roman" w:hAnsi="Trebuchet MS" w:cs="Arial"/>
                <w:b/>
                <w:sz w:val="24"/>
                <w:szCs w:val="24"/>
                <w:lang w:val="es-ES_tradnl" w:eastAsia="es-ES"/>
              </w:rPr>
            </w:pPr>
          </w:p>
          <w:p w14:paraId="53F7AD56" w14:textId="77777777" w:rsidR="002C1015" w:rsidRPr="00B03994" w:rsidRDefault="002C1015" w:rsidP="00D24A89">
            <w:pPr>
              <w:spacing w:after="0" w:line="276" w:lineRule="auto"/>
              <w:jc w:val="center"/>
              <w:rPr>
                <w:rFonts w:ascii="Trebuchet MS" w:eastAsia="Times New Roman" w:hAnsi="Trebuchet MS" w:cs="Arial"/>
                <w:b/>
                <w:sz w:val="24"/>
                <w:szCs w:val="24"/>
                <w:lang w:val="es-ES_tradnl" w:eastAsia="es-ES"/>
              </w:rPr>
            </w:pPr>
          </w:p>
          <w:p w14:paraId="5FC19781" w14:textId="77777777" w:rsidR="002C1015" w:rsidRPr="00B03994" w:rsidRDefault="002C1015" w:rsidP="00D24A89">
            <w:pPr>
              <w:spacing w:after="0" w:line="276" w:lineRule="auto"/>
              <w:jc w:val="center"/>
              <w:rPr>
                <w:rFonts w:ascii="Trebuchet MS" w:eastAsia="Times New Roman" w:hAnsi="Trebuchet MS" w:cs="Arial"/>
                <w:b/>
                <w:sz w:val="24"/>
                <w:szCs w:val="24"/>
                <w:lang w:val="es-ES_tradnl" w:eastAsia="es-ES"/>
              </w:rPr>
            </w:pPr>
          </w:p>
          <w:p w14:paraId="20DE12D9" w14:textId="77777777" w:rsidR="002C1015" w:rsidRPr="00B03994" w:rsidRDefault="002C1015" w:rsidP="002C2725">
            <w:pPr>
              <w:spacing w:after="0" w:line="276" w:lineRule="auto"/>
              <w:jc w:val="center"/>
              <w:rPr>
                <w:rFonts w:ascii="Trebuchet MS" w:eastAsia="Times New Roman" w:hAnsi="Trebuchet MS" w:cs="Arial"/>
                <w:b/>
                <w:sz w:val="24"/>
                <w:szCs w:val="24"/>
                <w:lang w:val="es-ES_tradnl" w:eastAsia="es-ES"/>
              </w:rPr>
            </w:pPr>
            <w:r w:rsidRPr="00B03994">
              <w:rPr>
                <w:rFonts w:ascii="Trebuchet MS" w:eastAsia="Times New Roman" w:hAnsi="Trebuchet MS" w:cs="Arial"/>
                <w:b/>
                <w:sz w:val="24"/>
                <w:szCs w:val="24"/>
                <w:lang w:val="es-ES_tradnl" w:eastAsia="es-ES"/>
              </w:rPr>
              <w:t>Zoad Jeanine García González</w:t>
            </w:r>
          </w:p>
          <w:p w14:paraId="0285C04A" w14:textId="77777777" w:rsidR="002C1015" w:rsidRPr="00B03994" w:rsidRDefault="002C1015" w:rsidP="006D2CDA">
            <w:pPr>
              <w:spacing w:after="0" w:line="276" w:lineRule="auto"/>
              <w:jc w:val="center"/>
              <w:rPr>
                <w:rFonts w:ascii="Trebuchet MS" w:eastAsia="Times New Roman" w:hAnsi="Trebuchet MS" w:cs="Arial"/>
                <w:b/>
                <w:sz w:val="24"/>
                <w:szCs w:val="24"/>
                <w:lang w:val="es-ES_tradnl" w:eastAsia="es-ES"/>
              </w:rPr>
            </w:pPr>
            <w:r w:rsidRPr="00B03994">
              <w:rPr>
                <w:rFonts w:ascii="Trebuchet MS" w:eastAsia="Times New Roman" w:hAnsi="Trebuchet MS" w:cs="Arial"/>
                <w:b/>
                <w:sz w:val="24"/>
                <w:szCs w:val="24"/>
                <w:lang w:val="es-ES_tradnl" w:eastAsia="es-ES"/>
              </w:rPr>
              <w:t xml:space="preserve">Consejera </w:t>
            </w:r>
            <w:r w:rsidR="006D2CDA" w:rsidRPr="00B03994">
              <w:rPr>
                <w:rFonts w:ascii="Trebuchet MS" w:eastAsia="Times New Roman" w:hAnsi="Trebuchet MS" w:cs="Arial"/>
                <w:b/>
                <w:sz w:val="24"/>
                <w:szCs w:val="24"/>
                <w:lang w:val="es-ES_tradnl" w:eastAsia="es-ES"/>
              </w:rPr>
              <w:t>e</w:t>
            </w:r>
            <w:r w:rsidRPr="00B03994">
              <w:rPr>
                <w:rFonts w:ascii="Trebuchet MS" w:eastAsia="Times New Roman" w:hAnsi="Trebuchet MS" w:cs="Arial"/>
                <w:b/>
                <w:sz w:val="24"/>
                <w:szCs w:val="24"/>
                <w:lang w:val="es-ES_tradnl" w:eastAsia="es-ES"/>
              </w:rPr>
              <w:t>lectoral integrante</w:t>
            </w:r>
          </w:p>
        </w:tc>
        <w:tc>
          <w:tcPr>
            <w:tcW w:w="4466" w:type="dxa"/>
            <w:shd w:val="clear" w:color="auto" w:fill="auto"/>
          </w:tcPr>
          <w:p w14:paraId="602E85DC" w14:textId="77777777" w:rsidR="002C1015" w:rsidRPr="00B03994" w:rsidRDefault="002C1015" w:rsidP="00D24A89">
            <w:pPr>
              <w:spacing w:after="0" w:line="276" w:lineRule="auto"/>
              <w:jc w:val="center"/>
              <w:rPr>
                <w:rFonts w:ascii="Trebuchet MS" w:eastAsia="Times New Roman" w:hAnsi="Trebuchet MS" w:cs="Arial"/>
                <w:b/>
                <w:sz w:val="24"/>
                <w:szCs w:val="24"/>
                <w:lang w:val="es-ES_tradnl" w:eastAsia="es-ES"/>
              </w:rPr>
            </w:pPr>
          </w:p>
          <w:p w14:paraId="73D244DA" w14:textId="77777777" w:rsidR="002C1015" w:rsidRPr="00B03994" w:rsidRDefault="002C1015" w:rsidP="00D24A89">
            <w:pPr>
              <w:spacing w:after="0" w:line="276" w:lineRule="auto"/>
              <w:jc w:val="center"/>
              <w:rPr>
                <w:rFonts w:ascii="Trebuchet MS" w:eastAsia="Times New Roman" w:hAnsi="Trebuchet MS" w:cs="Arial"/>
                <w:b/>
                <w:sz w:val="24"/>
                <w:szCs w:val="24"/>
                <w:lang w:val="es-ES_tradnl" w:eastAsia="es-ES"/>
              </w:rPr>
            </w:pPr>
          </w:p>
          <w:p w14:paraId="4C39AD35" w14:textId="77777777" w:rsidR="00D24A89" w:rsidRPr="00B03994" w:rsidRDefault="00D24A89" w:rsidP="00D24A89">
            <w:pPr>
              <w:spacing w:after="0" w:line="276" w:lineRule="auto"/>
              <w:jc w:val="center"/>
              <w:rPr>
                <w:rFonts w:ascii="Trebuchet MS" w:eastAsia="Times New Roman" w:hAnsi="Trebuchet MS" w:cs="Arial"/>
                <w:b/>
                <w:sz w:val="24"/>
                <w:szCs w:val="24"/>
                <w:lang w:val="es-ES_tradnl" w:eastAsia="es-ES"/>
              </w:rPr>
            </w:pPr>
          </w:p>
          <w:p w14:paraId="64A860AB" w14:textId="239CB42B" w:rsidR="002C1015" w:rsidRPr="00B03994" w:rsidRDefault="008F4FD9" w:rsidP="008F4FD9">
            <w:pPr>
              <w:spacing w:after="0" w:line="276" w:lineRule="auto"/>
              <w:jc w:val="center"/>
              <w:rPr>
                <w:rFonts w:ascii="Trebuchet MS" w:eastAsia="Times New Roman" w:hAnsi="Trebuchet MS" w:cs="Arial"/>
                <w:b/>
                <w:sz w:val="24"/>
                <w:szCs w:val="24"/>
                <w:lang w:val="es-ES_tradnl" w:eastAsia="es-ES"/>
              </w:rPr>
            </w:pPr>
            <w:r w:rsidRPr="00B03994">
              <w:rPr>
                <w:rFonts w:ascii="Trebuchet MS" w:eastAsia="Times New Roman" w:hAnsi="Trebuchet MS" w:cs="Arial"/>
                <w:b/>
                <w:sz w:val="24"/>
                <w:szCs w:val="24"/>
                <w:lang w:val="es-ES_tradnl" w:eastAsia="es-ES"/>
              </w:rPr>
              <w:t xml:space="preserve">Silvia Guadalupe Bustos Vásquez </w:t>
            </w:r>
          </w:p>
          <w:p w14:paraId="2A3CCA1A" w14:textId="77777777" w:rsidR="002C1015" w:rsidRPr="00B03994" w:rsidRDefault="002C1015" w:rsidP="002C2725">
            <w:pPr>
              <w:spacing w:after="0" w:line="276" w:lineRule="auto"/>
              <w:jc w:val="center"/>
              <w:rPr>
                <w:rFonts w:ascii="Trebuchet MS" w:eastAsia="Times New Roman" w:hAnsi="Trebuchet MS" w:cs="Arial"/>
                <w:b/>
                <w:sz w:val="24"/>
                <w:szCs w:val="24"/>
                <w:lang w:val="es-ES_tradnl" w:eastAsia="es-ES"/>
              </w:rPr>
            </w:pPr>
            <w:r w:rsidRPr="00B03994">
              <w:rPr>
                <w:rFonts w:ascii="Trebuchet MS" w:eastAsia="Times New Roman" w:hAnsi="Trebuchet MS" w:cs="Arial"/>
                <w:b/>
                <w:sz w:val="24"/>
                <w:szCs w:val="24"/>
                <w:lang w:val="es-ES_tradnl" w:eastAsia="es-ES"/>
              </w:rPr>
              <w:t xml:space="preserve">Consejera </w:t>
            </w:r>
            <w:r w:rsidR="006D2CDA" w:rsidRPr="00B03994">
              <w:rPr>
                <w:rFonts w:ascii="Trebuchet MS" w:eastAsia="Times New Roman" w:hAnsi="Trebuchet MS" w:cs="Arial"/>
                <w:b/>
                <w:sz w:val="24"/>
                <w:szCs w:val="24"/>
                <w:lang w:val="es-ES_tradnl" w:eastAsia="es-ES"/>
              </w:rPr>
              <w:t>e</w:t>
            </w:r>
            <w:r w:rsidRPr="00B03994">
              <w:rPr>
                <w:rFonts w:ascii="Trebuchet MS" w:eastAsia="Times New Roman" w:hAnsi="Trebuchet MS" w:cs="Arial"/>
                <w:b/>
                <w:sz w:val="24"/>
                <w:szCs w:val="24"/>
                <w:lang w:val="es-ES_tradnl" w:eastAsia="es-ES"/>
              </w:rPr>
              <w:t xml:space="preserve">lectoral integrante </w:t>
            </w:r>
          </w:p>
          <w:p w14:paraId="2C9A883F" w14:textId="77777777" w:rsidR="002C1015" w:rsidRPr="00B03994" w:rsidRDefault="002C1015" w:rsidP="00D24A89">
            <w:pPr>
              <w:spacing w:after="0" w:line="276" w:lineRule="auto"/>
              <w:rPr>
                <w:rFonts w:ascii="Trebuchet MS" w:eastAsia="Times New Roman" w:hAnsi="Trebuchet MS" w:cs="Arial"/>
                <w:b/>
                <w:sz w:val="24"/>
                <w:szCs w:val="24"/>
                <w:lang w:val="es-ES_tradnl" w:eastAsia="es-ES"/>
              </w:rPr>
            </w:pPr>
          </w:p>
          <w:p w14:paraId="71A19F78" w14:textId="77777777" w:rsidR="002C1015" w:rsidRPr="00B03994" w:rsidRDefault="002C1015" w:rsidP="00D24A89">
            <w:pPr>
              <w:spacing w:after="0" w:line="276" w:lineRule="auto"/>
              <w:rPr>
                <w:rFonts w:ascii="Trebuchet MS" w:eastAsia="Times New Roman" w:hAnsi="Trebuchet MS" w:cs="Arial"/>
                <w:b/>
                <w:sz w:val="24"/>
                <w:szCs w:val="24"/>
                <w:lang w:val="es-ES_tradnl" w:eastAsia="es-ES"/>
              </w:rPr>
            </w:pPr>
          </w:p>
          <w:p w14:paraId="19403DC8" w14:textId="77777777" w:rsidR="00D24A89" w:rsidRPr="00B03994" w:rsidRDefault="00D24A89" w:rsidP="00D24A89">
            <w:pPr>
              <w:spacing w:after="0" w:line="276" w:lineRule="auto"/>
              <w:rPr>
                <w:rFonts w:ascii="Trebuchet MS" w:eastAsia="Times New Roman" w:hAnsi="Trebuchet MS" w:cs="Arial"/>
                <w:b/>
                <w:sz w:val="24"/>
                <w:szCs w:val="24"/>
                <w:lang w:val="es-ES_tradnl" w:eastAsia="es-ES"/>
              </w:rPr>
            </w:pPr>
          </w:p>
          <w:p w14:paraId="3F699FD8" w14:textId="77777777" w:rsidR="00D24A89" w:rsidRPr="00B03994" w:rsidRDefault="00D24A89" w:rsidP="00D24A89">
            <w:pPr>
              <w:spacing w:after="0" w:line="276" w:lineRule="auto"/>
              <w:rPr>
                <w:rFonts w:ascii="Trebuchet MS" w:eastAsia="Times New Roman" w:hAnsi="Trebuchet MS" w:cs="Arial"/>
                <w:b/>
                <w:sz w:val="24"/>
                <w:szCs w:val="24"/>
                <w:lang w:val="es-ES_tradnl" w:eastAsia="es-ES"/>
              </w:rPr>
            </w:pPr>
          </w:p>
        </w:tc>
      </w:tr>
      <w:tr w:rsidR="002C1015" w:rsidRPr="00D24A89" w14:paraId="0A740D91" w14:textId="77777777" w:rsidTr="00BF145D">
        <w:tc>
          <w:tcPr>
            <w:tcW w:w="8840" w:type="dxa"/>
            <w:gridSpan w:val="2"/>
            <w:shd w:val="clear" w:color="auto" w:fill="auto"/>
          </w:tcPr>
          <w:p w14:paraId="163AF678" w14:textId="0B0462B0" w:rsidR="002C1015" w:rsidRPr="00B03994" w:rsidRDefault="008F4FD9" w:rsidP="002C2725">
            <w:pPr>
              <w:spacing w:after="0" w:line="276" w:lineRule="auto"/>
              <w:jc w:val="center"/>
              <w:rPr>
                <w:rFonts w:ascii="Trebuchet MS" w:eastAsia="Calibri" w:hAnsi="Trebuchet MS" w:cs="Arial"/>
                <w:b/>
                <w:sz w:val="24"/>
                <w:szCs w:val="24"/>
                <w:lang w:val="es-ES_tradnl"/>
              </w:rPr>
            </w:pPr>
            <w:r w:rsidRPr="00B03994">
              <w:rPr>
                <w:rFonts w:ascii="Trebuchet MS" w:eastAsia="Calibri" w:hAnsi="Trebuchet MS" w:cs="Arial"/>
                <w:b/>
                <w:sz w:val="24"/>
                <w:szCs w:val="24"/>
                <w:lang w:val="es-ES_tradnl"/>
              </w:rPr>
              <w:t>Catalina Moreno Trillo</w:t>
            </w:r>
          </w:p>
          <w:p w14:paraId="6F0E1622" w14:textId="2286E9E1" w:rsidR="002C1015" w:rsidRPr="00D24A89" w:rsidRDefault="006D2CDA" w:rsidP="002C2725">
            <w:pPr>
              <w:spacing w:after="0" w:line="276" w:lineRule="auto"/>
              <w:jc w:val="center"/>
              <w:rPr>
                <w:rFonts w:ascii="Trebuchet MS" w:eastAsia="Times New Roman" w:hAnsi="Trebuchet MS" w:cs="Arial"/>
                <w:b/>
                <w:sz w:val="24"/>
                <w:szCs w:val="24"/>
                <w:lang w:val="es-ES_tradnl" w:eastAsia="es-ES"/>
              </w:rPr>
            </w:pPr>
            <w:r w:rsidRPr="00B03994">
              <w:rPr>
                <w:rFonts w:ascii="Trebuchet MS" w:eastAsia="Calibri" w:hAnsi="Trebuchet MS" w:cs="Arial"/>
                <w:b/>
                <w:sz w:val="24"/>
                <w:szCs w:val="24"/>
                <w:lang w:val="es-ES_tradnl"/>
              </w:rPr>
              <w:t>Secretari</w:t>
            </w:r>
            <w:r w:rsidR="008F4FD9" w:rsidRPr="00B03994">
              <w:rPr>
                <w:rFonts w:ascii="Trebuchet MS" w:eastAsia="Calibri" w:hAnsi="Trebuchet MS" w:cs="Arial"/>
                <w:b/>
                <w:sz w:val="24"/>
                <w:szCs w:val="24"/>
                <w:lang w:val="es-ES_tradnl"/>
              </w:rPr>
              <w:t>a</w:t>
            </w:r>
            <w:r w:rsidRPr="00B03994">
              <w:rPr>
                <w:rFonts w:ascii="Trebuchet MS" w:eastAsia="Calibri" w:hAnsi="Trebuchet MS" w:cs="Arial"/>
                <w:b/>
                <w:sz w:val="24"/>
                <w:szCs w:val="24"/>
                <w:lang w:val="es-ES_tradnl"/>
              </w:rPr>
              <w:t xml:space="preserve"> t</w:t>
            </w:r>
            <w:r w:rsidR="002C1015" w:rsidRPr="00B03994">
              <w:rPr>
                <w:rFonts w:ascii="Trebuchet MS" w:eastAsia="Calibri" w:hAnsi="Trebuchet MS" w:cs="Arial"/>
                <w:b/>
                <w:sz w:val="24"/>
                <w:szCs w:val="24"/>
                <w:lang w:val="es-ES_tradnl"/>
              </w:rPr>
              <w:t>écnic</w:t>
            </w:r>
            <w:r w:rsidR="008F4FD9" w:rsidRPr="00B03994">
              <w:rPr>
                <w:rFonts w:ascii="Trebuchet MS" w:eastAsia="Calibri" w:hAnsi="Trebuchet MS" w:cs="Arial"/>
                <w:b/>
                <w:sz w:val="24"/>
                <w:szCs w:val="24"/>
                <w:lang w:val="es-ES_tradnl"/>
              </w:rPr>
              <w:t>a</w:t>
            </w:r>
          </w:p>
        </w:tc>
      </w:tr>
    </w:tbl>
    <w:p w14:paraId="5D9B6DEE" w14:textId="77777777" w:rsidR="00F15615" w:rsidRPr="002C2725" w:rsidRDefault="00F15615" w:rsidP="002C2725">
      <w:pPr>
        <w:spacing w:line="276" w:lineRule="auto"/>
        <w:rPr>
          <w:rFonts w:ascii="Trebuchet MS" w:hAnsi="Trebuchet MS"/>
          <w:lang w:val="es-ES_tradnl"/>
        </w:rPr>
      </w:pPr>
    </w:p>
    <w:sectPr w:rsidR="00F15615" w:rsidRPr="002C2725" w:rsidSect="006D2CDA">
      <w:headerReference w:type="default" r:id="rId21"/>
      <w:footerReference w:type="even" r:id="rId22"/>
      <w:footerReference w:type="default" r:id="rId23"/>
      <w:pgSz w:w="12242" w:h="15842" w:code="1"/>
      <w:pgMar w:top="2552" w:right="1701" w:bottom="1701" w:left="170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60254" w14:textId="77777777" w:rsidR="0020483B" w:rsidRDefault="0020483B" w:rsidP="002C1015">
      <w:pPr>
        <w:spacing w:after="0" w:line="240" w:lineRule="auto"/>
      </w:pPr>
      <w:r>
        <w:separator/>
      </w:r>
    </w:p>
  </w:endnote>
  <w:endnote w:type="continuationSeparator" w:id="0">
    <w:p w14:paraId="51F883CF" w14:textId="77777777" w:rsidR="0020483B" w:rsidRDefault="0020483B" w:rsidP="002C1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ED339" w14:textId="77777777" w:rsidR="001C66BB" w:rsidRDefault="005D69AD" w:rsidP="0040277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A5A00D5" w14:textId="77777777" w:rsidR="001C66BB" w:rsidRDefault="004012C1" w:rsidP="0040277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CD36E" w14:textId="77777777" w:rsidR="006D2CDA" w:rsidRPr="006D2CDA" w:rsidRDefault="006D2CDA" w:rsidP="006D2CDA">
    <w:pPr>
      <w:tabs>
        <w:tab w:val="center" w:pos="4419"/>
        <w:tab w:val="right" w:pos="8838"/>
      </w:tabs>
      <w:suppressAutoHyphens/>
      <w:spacing w:after="0" w:line="240" w:lineRule="auto"/>
      <w:jc w:val="center"/>
      <w:rPr>
        <w:rFonts w:ascii="Trebuchet MS" w:eastAsia="Times New Roman" w:hAnsi="Trebuchet MS" w:cs="Tahoma"/>
        <w:bCs/>
        <w:color w:val="A6A6A6"/>
        <w:sz w:val="16"/>
        <w:szCs w:val="16"/>
        <w:lang w:val="es-ES" w:eastAsia="ar-SA"/>
      </w:rPr>
    </w:pPr>
    <w:r w:rsidRPr="006D2CDA">
      <w:rPr>
        <w:rFonts w:ascii="Trebuchet MS" w:eastAsia="Times New Roman" w:hAnsi="Trebuchet MS" w:cs="Tahoma"/>
        <w:bCs/>
        <w:color w:val="A6A6A6"/>
        <w:sz w:val="16"/>
        <w:szCs w:val="16"/>
        <w:lang w:val="es-ES" w:eastAsia="ar-SA"/>
      </w:rPr>
      <w:t>Parque de las Estrellas 2764, colonia Jardines del Bosque Centro, Guadalajara, Jalisco, México. C.P.44520</w:t>
    </w:r>
    <w:r w:rsidR="004012C1">
      <w:rPr>
        <w:rFonts w:ascii="Trebuchet MS" w:eastAsia="Times New Roman" w:hAnsi="Trebuchet MS" w:cs="Tahoma"/>
        <w:bCs/>
        <w:color w:val="A6A6A6"/>
        <w:sz w:val="16"/>
        <w:szCs w:val="16"/>
        <w:lang w:val="es-ES" w:eastAsia="ar-SA"/>
      </w:rPr>
      <w:pict w14:anchorId="1F2DE00E">
        <v:rect id="_x0000_i1025" style="width:408.3pt;height:1pt" o:hrpct="924" o:hralign="center" o:hrstd="t" o:hrnoshade="t" o:hr="t" fillcolor="#b2a1c7" stroked="f"/>
      </w:pict>
    </w:r>
  </w:p>
  <w:p w14:paraId="3FB80857" w14:textId="77777777" w:rsidR="006D2CDA" w:rsidRPr="006D2CDA" w:rsidRDefault="006D2CDA" w:rsidP="006D2CDA">
    <w:pPr>
      <w:tabs>
        <w:tab w:val="center" w:pos="4419"/>
        <w:tab w:val="right" w:pos="8838"/>
      </w:tabs>
      <w:suppressAutoHyphens/>
      <w:spacing w:after="0" w:line="240" w:lineRule="auto"/>
      <w:jc w:val="center"/>
      <w:rPr>
        <w:rFonts w:ascii="Times New Roman" w:eastAsia="Times New Roman" w:hAnsi="Times New Roman" w:cs="Times New Roman"/>
        <w:b/>
        <w:color w:val="7030A0"/>
        <w:sz w:val="16"/>
        <w:szCs w:val="16"/>
        <w:lang w:eastAsia="ar-SA"/>
      </w:rPr>
    </w:pPr>
    <w:r w:rsidRPr="006D2CDA">
      <w:rPr>
        <w:rFonts w:ascii="Trebuchet MS" w:eastAsia="Times New Roman" w:hAnsi="Trebuchet MS" w:cs="Tahoma"/>
        <w:b/>
        <w:bCs/>
        <w:color w:val="7030A0"/>
        <w:sz w:val="16"/>
        <w:szCs w:val="16"/>
        <w:lang w:eastAsia="ar-SA"/>
      </w:rPr>
      <w:t>www.iepcjalisco.org.mx</w:t>
    </w:r>
  </w:p>
  <w:p w14:paraId="1224C23B" w14:textId="77777777" w:rsidR="006D2CDA" w:rsidRDefault="006D2CDA" w:rsidP="006D2CDA">
    <w:pPr>
      <w:pStyle w:val="Piedepgina"/>
      <w:jc w:val="right"/>
    </w:pPr>
    <w:r w:rsidRPr="006D2CDA">
      <w:rPr>
        <w:rFonts w:ascii="Trebuchet MS" w:eastAsia="Calibri" w:hAnsi="Trebuchet MS" w:cs="Arial"/>
        <w:sz w:val="16"/>
        <w:szCs w:val="16"/>
      </w:rPr>
      <w:t xml:space="preserve">Página </w:t>
    </w:r>
    <w:r w:rsidRPr="006D2CDA">
      <w:rPr>
        <w:rFonts w:ascii="Trebuchet MS" w:eastAsia="Calibri" w:hAnsi="Trebuchet MS" w:cs="Arial"/>
        <w:sz w:val="16"/>
        <w:szCs w:val="16"/>
      </w:rPr>
      <w:fldChar w:fldCharType="begin"/>
    </w:r>
    <w:r w:rsidRPr="006D2CDA">
      <w:rPr>
        <w:rFonts w:ascii="Trebuchet MS" w:eastAsia="Calibri" w:hAnsi="Trebuchet MS" w:cs="Arial"/>
        <w:sz w:val="16"/>
        <w:szCs w:val="16"/>
      </w:rPr>
      <w:instrText xml:space="preserve"> PAGE </w:instrText>
    </w:r>
    <w:r w:rsidRPr="006D2CDA">
      <w:rPr>
        <w:rFonts w:ascii="Trebuchet MS" w:eastAsia="Calibri" w:hAnsi="Trebuchet MS" w:cs="Arial"/>
        <w:sz w:val="16"/>
        <w:szCs w:val="16"/>
      </w:rPr>
      <w:fldChar w:fldCharType="separate"/>
    </w:r>
    <w:r w:rsidR="00A01805">
      <w:rPr>
        <w:rFonts w:ascii="Trebuchet MS" w:eastAsia="Calibri" w:hAnsi="Trebuchet MS" w:cs="Arial"/>
        <w:noProof/>
        <w:sz w:val="16"/>
        <w:szCs w:val="16"/>
      </w:rPr>
      <w:t>1</w:t>
    </w:r>
    <w:r w:rsidRPr="006D2CDA">
      <w:rPr>
        <w:rFonts w:ascii="Trebuchet MS" w:eastAsia="Calibri" w:hAnsi="Trebuchet MS" w:cs="Arial"/>
        <w:sz w:val="16"/>
        <w:szCs w:val="16"/>
      </w:rPr>
      <w:fldChar w:fldCharType="end"/>
    </w:r>
    <w:r w:rsidRPr="006D2CDA">
      <w:rPr>
        <w:rFonts w:ascii="Trebuchet MS" w:eastAsia="Calibri" w:hAnsi="Trebuchet MS" w:cs="Arial"/>
        <w:sz w:val="16"/>
        <w:szCs w:val="16"/>
      </w:rPr>
      <w:t xml:space="preserve"> de </w:t>
    </w:r>
    <w:r w:rsidRPr="006D2CDA">
      <w:rPr>
        <w:rFonts w:ascii="Trebuchet MS" w:eastAsia="Calibri" w:hAnsi="Trebuchet MS" w:cs="Arial"/>
        <w:sz w:val="16"/>
        <w:szCs w:val="16"/>
      </w:rPr>
      <w:fldChar w:fldCharType="begin"/>
    </w:r>
    <w:r w:rsidRPr="006D2CDA">
      <w:rPr>
        <w:rFonts w:ascii="Trebuchet MS" w:eastAsia="Calibri" w:hAnsi="Trebuchet MS" w:cs="Arial"/>
        <w:sz w:val="16"/>
        <w:szCs w:val="16"/>
      </w:rPr>
      <w:instrText xml:space="preserve"> NUMPAGES </w:instrText>
    </w:r>
    <w:r w:rsidRPr="006D2CDA">
      <w:rPr>
        <w:rFonts w:ascii="Trebuchet MS" w:eastAsia="Calibri" w:hAnsi="Trebuchet MS" w:cs="Arial"/>
        <w:sz w:val="16"/>
        <w:szCs w:val="16"/>
      </w:rPr>
      <w:fldChar w:fldCharType="separate"/>
    </w:r>
    <w:r w:rsidR="00A01805">
      <w:rPr>
        <w:rFonts w:ascii="Trebuchet MS" w:eastAsia="Calibri" w:hAnsi="Trebuchet MS" w:cs="Arial"/>
        <w:noProof/>
        <w:sz w:val="16"/>
        <w:szCs w:val="16"/>
      </w:rPr>
      <w:t>14</w:t>
    </w:r>
    <w:r w:rsidRPr="006D2CDA">
      <w:rPr>
        <w:rFonts w:ascii="Trebuchet MS" w:eastAsia="Calibri" w:hAnsi="Trebuchet MS"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BA77B" w14:textId="77777777" w:rsidR="0020483B" w:rsidRDefault="0020483B" w:rsidP="002C1015">
      <w:pPr>
        <w:spacing w:after="0" w:line="240" w:lineRule="auto"/>
      </w:pPr>
      <w:r>
        <w:separator/>
      </w:r>
    </w:p>
  </w:footnote>
  <w:footnote w:type="continuationSeparator" w:id="0">
    <w:p w14:paraId="0C0D35B0" w14:textId="77777777" w:rsidR="0020483B" w:rsidRDefault="0020483B" w:rsidP="002C1015">
      <w:pPr>
        <w:spacing w:after="0" w:line="240" w:lineRule="auto"/>
      </w:pPr>
      <w:r>
        <w:continuationSeparator/>
      </w:r>
    </w:p>
  </w:footnote>
  <w:footnote w:id="1">
    <w:p w14:paraId="3DF93361" w14:textId="6F020D27" w:rsidR="002C1015" w:rsidRPr="00B555AC" w:rsidRDefault="002C1015" w:rsidP="002C1015">
      <w:pPr>
        <w:pStyle w:val="Textonotapie"/>
        <w:jc w:val="both"/>
        <w:rPr>
          <w:rFonts w:ascii="Trebuchet MS" w:hAnsi="Trebuchet MS"/>
          <w:sz w:val="16"/>
          <w:lang w:val="es-ES"/>
        </w:rPr>
      </w:pPr>
      <w:r w:rsidRPr="00B555AC">
        <w:rPr>
          <w:rStyle w:val="Refdenotaalpie"/>
          <w:rFonts w:ascii="Trebuchet MS" w:hAnsi="Trebuchet MS"/>
        </w:rPr>
        <w:footnoteRef/>
      </w:r>
      <w:r w:rsidRPr="00B555AC">
        <w:rPr>
          <w:rFonts w:ascii="Trebuchet MS" w:hAnsi="Trebuchet MS"/>
          <w:sz w:val="16"/>
        </w:rPr>
        <w:t xml:space="preserve"> </w:t>
      </w:r>
      <w:r w:rsidRPr="00B555AC">
        <w:rPr>
          <w:rFonts w:ascii="Trebuchet MS" w:hAnsi="Trebuchet MS" w:cs="Arial"/>
          <w:sz w:val="16"/>
          <w:szCs w:val="24"/>
        </w:rPr>
        <w:t>Los hechos que se na</w:t>
      </w:r>
      <w:r w:rsidR="0050490B">
        <w:rPr>
          <w:rFonts w:ascii="Trebuchet MS" w:hAnsi="Trebuchet MS" w:cs="Arial"/>
          <w:sz w:val="16"/>
          <w:szCs w:val="24"/>
        </w:rPr>
        <w:t xml:space="preserve">rran corresponden al año </w:t>
      </w:r>
      <w:r w:rsidR="00B84301">
        <w:rPr>
          <w:rFonts w:ascii="Trebuchet MS" w:hAnsi="Trebuchet MS" w:cs="Arial"/>
          <w:sz w:val="16"/>
          <w:szCs w:val="24"/>
          <w:lang w:val="es-MX"/>
        </w:rPr>
        <w:t xml:space="preserve">dos mil </w:t>
      </w:r>
      <w:r w:rsidR="00EE22BF">
        <w:rPr>
          <w:rFonts w:ascii="Trebuchet MS" w:hAnsi="Trebuchet MS" w:cs="Arial"/>
          <w:sz w:val="16"/>
          <w:szCs w:val="24"/>
          <w:lang w:val="es-MX"/>
        </w:rPr>
        <w:t>veintitrés</w:t>
      </w:r>
      <w:r w:rsidR="0050490B">
        <w:rPr>
          <w:rFonts w:ascii="Trebuchet MS" w:hAnsi="Trebuchet MS" w:cs="Arial"/>
          <w:sz w:val="16"/>
          <w:szCs w:val="24"/>
          <w:lang w:val="es-MX"/>
        </w:rPr>
        <w:t>, salvo que se mencione lo contrario</w:t>
      </w:r>
      <w:r w:rsidRPr="00B555AC">
        <w:rPr>
          <w:rFonts w:ascii="Trebuchet MS" w:hAnsi="Trebuchet MS" w:cs="Arial"/>
          <w:sz w:val="16"/>
          <w:szCs w:val="24"/>
        </w:rPr>
        <w:t>.</w:t>
      </w:r>
    </w:p>
  </w:footnote>
  <w:footnote w:id="2">
    <w:p w14:paraId="1C34F638" w14:textId="77777777" w:rsidR="002C1015" w:rsidRPr="00B555AC" w:rsidRDefault="002C1015" w:rsidP="002C1015">
      <w:pPr>
        <w:pStyle w:val="Textonotapie"/>
        <w:jc w:val="both"/>
        <w:rPr>
          <w:rFonts w:ascii="Trebuchet MS" w:hAnsi="Trebuchet MS"/>
          <w:sz w:val="16"/>
          <w:lang w:val="es-ES"/>
        </w:rPr>
      </w:pPr>
      <w:r w:rsidRPr="00B555AC">
        <w:rPr>
          <w:rStyle w:val="Refdenotaalpie"/>
          <w:rFonts w:ascii="Trebuchet MS" w:hAnsi="Trebuchet MS"/>
        </w:rPr>
        <w:footnoteRef/>
      </w:r>
      <w:r w:rsidRPr="00B555AC">
        <w:rPr>
          <w:rFonts w:ascii="Trebuchet MS" w:hAnsi="Trebuchet MS"/>
          <w:sz w:val="16"/>
        </w:rPr>
        <w:t xml:space="preserve"> </w:t>
      </w:r>
      <w:r w:rsidRPr="00B555AC">
        <w:rPr>
          <w:rFonts w:ascii="Trebuchet MS" w:hAnsi="Trebuchet MS" w:cs="Arial"/>
          <w:bCs/>
          <w:sz w:val="16"/>
          <w:szCs w:val="14"/>
        </w:rPr>
        <w:t xml:space="preserve">El Instituto Electoral y de Participación Ciudadana del Estado de Jalisco, en lo sucesivo será referido como </w:t>
      </w:r>
      <w:r w:rsidR="0050490B" w:rsidRPr="00B555AC">
        <w:rPr>
          <w:rFonts w:ascii="Trebuchet MS" w:hAnsi="Trebuchet MS" w:cs="Arial"/>
          <w:bCs/>
          <w:sz w:val="16"/>
          <w:szCs w:val="14"/>
        </w:rPr>
        <w:t>instituto</w:t>
      </w:r>
      <w:r w:rsidRPr="00B555AC">
        <w:rPr>
          <w:rFonts w:ascii="Trebuchet MS" w:hAnsi="Trebuchet MS" w:cs="Arial"/>
          <w:bCs/>
          <w:sz w:val="16"/>
          <w:szCs w:val="14"/>
        </w:rPr>
        <w:t>.</w:t>
      </w:r>
    </w:p>
  </w:footnote>
  <w:footnote w:id="3">
    <w:p w14:paraId="36D67DFD" w14:textId="77777777" w:rsidR="002C1015" w:rsidRPr="00D80321" w:rsidRDefault="002C1015" w:rsidP="002C1015">
      <w:pPr>
        <w:pStyle w:val="Textonotapie"/>
        <w:rPr>
          <w:rFonts w:ascii="Trebuchet MS" w:hAnsi="Trebuchet MS"/>
          <w:sz w:val="16"/>
          <w:szCs w:val="16"/>
          <w:lang w:val="es-MX"/>
        </w:rPr>
      </w:pPr>
      <w:r w:rsidRPr="00D80321">
        <w:rPr>
          <w:rStyle w:val="Refdenotaalpie"/>
          <w:rFonts w:ascii="Trebuchet MS" w:hAnsi="Trebuchet MS"/>
          <w:sz w:val="16"/>
          <w:szCs w:val="16"/>
        </w:rPr>
        <w:footnoteRef/>
      </w:r>
      <w:r w:rsidRPr="00D80321">
        <w:rPr>
          <w:rFonts w:ascii="Trebuchet MS" w:hAnsi="Trebuchet MS"/>
          <w:sz w:val="16"/>
          <w:szCs w:val="16"/>
        </w:rPr>
        <w:t xml:space="preserve"> </w:t>
      </w:r>
      <w:r w:rsidRPr="00D80321">
        <w:rPr>
          <w:rFonts w:ascii="Trebuchet MS" w:hAnsi="Trebuchet MS"/>
          <w:sz w:val="16"/>
          <w:szCs w:val="16"/>
          <w:lang w:val="es-MX"/>
        </w:rPr>
        <w:t xml:space="preserve">Comisión de Quejas y Denuncias del Instituto Electoral y de Participación Ciudadana del Estado de Jalisco, en lo sucesivo será referido como comisión. </w:t>
      </w:r>
    </w:p>
  </w:footnote>
  <w:footnote w:id="4">
    <w:p w14:paraId="5DAC1CDD" w14:textId="77777777" w:rsidR="002C1015" w:rsidRPr="00D80321" w:rsidRDefault="002C1015" w:rsidP="002C1015">
      <w:pPr>
        <w:pStyle w:val="Textonotapie"/>
        <w:jc w:val="both"/>
        <w:rPr>
          <w:rFonts w:ascii="Trebuchet MS" w:hAnsi="Trebuchet MS"/>
          <w:sz w:val="16"/>
          <w:szCs w:val="16"/>
          <w:lang w:val="es-MX"/>
        </w:rPr>
      </w:pPr>
    </w:p>
    <w:p w14:paraId="2EDC2ED7" w14:textId="77777777" w:rsidR="002C1015" w:rsidRPr="00D80321" w:rsidRDefault="002C1015" w:rsidP="002C1015">
      <w:pPr>
        <w:pStyle w:val="Textonotapie"/>
        <w:jc w:val="both"/>
        <w:rPr>
          <w:rFonts w:ascii="Trebuchet MS" w:hAnsi="Trebuchet MS"/>
          <w:sz w:val="16"/>
          <w:szCs w:val="16"/>
          <w:lang w:val="es-ES"/>
        </w:rPr>
      </w:pPr>
      <w:r w:rsidRPr="00D80321">
        <w:rPr>
          <w:rStyle w:val="Refdenotaalpie"/>
          <w:rFonts w:ascii="Trebuchet MS" w:hAnsi="Trebuchet MS"/>
          <w:sz w:val="16"/>
          <w:szCs w:val="16"/>
          <w:lang w:val="es-MX"/>
        </w:rPr>
        <w:t>4</w:t>
      </w:r>
      <w:r w:rsidRPr="00D80321">
        <w:rPr>
          <w:rFonts w:ascii="Trebuchet MS" w:hAnsi="Trebuchet MS" w:cs="Arial"/>
          <w:sz w:val="16"/>
          <w:szCs w:val="16"/>
        </w:rPr>
        <w:t xml:space="preserve"> </w:t>
      </w:r>
      <w:r w:rsidRPr="00D80321">
        <w:rPr>
          <w:rFonts w:ascii="Trebuchet MS" w:hAnsi="Trebuchet MS" w:cs="Arial"/>
          <w:bCs/>
          <w:sz w:val="16"/>
          <w:szCs w:val="16"/>
        </w:rPr>
        <w:t xml:space="preserve">El </w:t>
      </w:r>
      <w:r w:rsidRPr="00D80321">
        <w:rPr>
          <w:rFonts w:ascii="Trebuchet MS" w:hAnsi="Trebuchet MS" w:cs="Arial"/>
          <w:bCs/>
          <w:sz w:val="16"/>
          <w:szCs w:val="16"/>
          <w:lang w:val="es-MX"/>
        </w:rPr>
        <w:t>Código Electoral del Estado de Jalisco, en lo sucesivo será referido como el Código</w:t>
      </w:r>
      <w:r w:rsidRPr="00D80321">
        <w:rPr>
          <w:rFonts w:ascii="Trebuchet MS" w:hAnsi="Trebuchet MS" w:cs="Arial"/>
          <w:bCs/>
          <w:sz w:val="16"/>
          <w:szCs w:val="16"/>
        </w:rPr>
        <w:t>.</w:t>
      </w:r>
    </w:p>
    <w:p w14:paraId="4FFDBECD" w14:textId="77777777" w:rsidR="002C1015" w:rsidRPr="00616673" w:rsidRDefault="002C1015" w:rsidP="002C1015">
      <w:pPr>
        <w:pStyle w:val="Textonotapie"/>
        <w:rPr>
          <w:lang w:val="es-MX"/>
        </w:rPr>
      </w:pPr>
    </w:p>
  </w:footnote>
  <w:footnote w:id="5">
    <w:p w14:paraId="4EE1C52B" w14:textId="77777777" w:rsidR="0053665E" w:rsidRPr="00321CAE" w:rsidRDefault="0053665E" w:rsidP="0053665E">
      <w:pPr>
        <w:pStyle w:val="Textonotapie"/>
        <w:jc w:val="both"/>
        <w:rPr>
          <w:rFonts w:ascii="Trebuchet MS" w:hAnsi="Trebuchet MS"/>
          <w:sz w:val="16"/>
          <w:szCs w:val="16"/>
          <w:lang w:val="es-MX"/>
        </w:rPr>
      </w:pPr>
      <w:r w:rsidRPr="00321CAE">
        <w:rPr>
          <w:rStyle w:val="Refdenotaalpie"/>
          <w:rFonts w:ascii="Trebuchet MS" w:hAnsi="Trebuchet MS"/>
          <w:sz w:val="16"/>
          <w:szCs w:val="16"/>
        </w:rPr>
        <w:footnoteRef/>
      </w:r>
      <w:r w:rsidRPr="00321CAE">
        <w:rPr>
          <w:rFonts w:ascii="Trebuchet MS" w:hAnsi="Trebuchet MS"/>
          <w:sz w:val="16"/>
          <w:szCs w:val="16"/>
        </w:rPr>
        <w:t xml:space="preserve"> </w:t>
      </w:r>
      <w:r w:rsidRPr="00321CAE">
        <w:rPr>
          <w:rFonts w:ascii="Trebuchet MS" w:hAnsi="Trebuchet MS"/>
          <w:b/>
          <w:bCs/>
          <w:sz w:val="16"/>
          <w:szCs w:val="16"/>
          <w:lang w:val="es-MX"/>
        </w:rPr>
        <w:t xml:space="preserve">Jurisprudencia 4/2018. </w:t>
      </w:r>
      <w:r w:rsidRPr="00321CAE">
        <w:rPr>
          <w:rFonts w:ascii="Trebuchet MS" w:hAnsi="Trebuchet MS" w:cs="Arial"/>
          <w:b/>
          <w:bCs/>
          <w:color w:val="000000"/>
          <w:sz w:val="16"/>
          <w:szCs w:val="16"/>
          <w:shd w:val="clear" w:color="auto" w:fill="FFFFFF"/>
        </w:rPr>
        <w:t xml:space="preserve">ACTOS ANTICIPADOS DE PRECAMPAÑA O CAMPAÑA. PARA ACREDITAR EL ELEMENTO SUBJETIVO SE REQUIERE QUE EL MENSAJE SEA EXPLÍCITO O INEQUÍVOCO RESPECTO A SU FINALIDAD ELECTORAL (LEGISLACIÓN DEL ESTADO DE MÉXICO Y SIMILARES).- </w:t>
      </w:r>
      <w:r w:rsidRPr="00321CAE">
        <w:rPr>
          <w:rFonts w:ascii="Trebuchet MS" w:hAnsi="Trebuchet MS" w:cs="Arial"/>
          <w:color w:val="000000"/>
          <w:sz w:val="16"/>
          <w:szCs w:val="16"/>
          <w:shd w:val="clear" w:color="auto" w:fill="FFFFFF"/>
        </w:rPr>
        <w:t xml:space="preserve">Consultable en: </w:t>
      </w:r>
      <w:hyperlink r:id="rId1" w:history="1">
        <w:r w:rsidRPr="00321CAE">
          <w:rPr>
            <w:rStyle w:val="Hipervnculo"/>
            <w:rFonts w:ascii="Trebuchet MS" w:hAnsi="Trebuchet MS" w:cs="Arial"/>
            <w:sz w:val="16"/>
            <w:szCs w:val="16"/>
            <w:shd w:val="clear" w:color="auto" w:fill="FFFFFF"/>
          </w:rPr>
          <w:t>https://www.te.gob.mx/IUSEapp/tesisjur.aspx?idtesis=4/2018&amp;tpoBusqueda=A&amp;sWord=</w:t>
        </w:r>
      </w:hyperlink>
      <w:r w:rsidRPr="00321CAE">
        <w:rPr>
          <w:rFonts w:ascii="Trebuchet MS" w:hAnsi="Trebuchet MS" w:cs="Arial"/>
          <w:color w:val="000000"/>
          <w:sz w:val="16"/>
          <w:szCs w:val="16"/>
          <w:shd w:val="clear" w:color="auto" w:fill="FFFFFF"/>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4394"/>
    </w:tblGrid>
    <w:tr w:rsidR="001C66BB" w14:paraId="2986EE1F" w14:textId="77777777" w:rsidTr="00402770">
      <w:tc>
        <w:tcPr>
          <w:tcW w:w="4556" w:type="dxa"/>
        </w:tcPr>
        <w:p w14:paraId="4E7B9179" w14:textId="77777777" w:rsidR="001C66BB" w:rsidRDefault="005D69AD" w:rsidP="00402770">
          <w:pPr>
            <w:pStyle w:val="Sinespaciado1"/>
            <w:rPr>
              <w:rFonts w:ascii="Trebuchet MS" w:eastAsia="Times New Roman" w:hAnsi="Trebuchet MS" w:cs="Times New Roman"/>
              <w:sz w:val="24"/>
              <w:szCs w:val="20"/>
              <w:lang w:eastAsia="es-ES"/>
            </w:rPr>
          </w:pPr>
          <w:r>
            <w:rPr>
              <w:rFonts w:ascii="Trebuchet MS" w:eastAsia="Times New Roman" w:hAnsi="Trebuchet MS" w:cs="Times New Roman"/>
              <w:noProof/>
              <w:sz w:val="24"/>
              <w:szCs w:val="20"/>
              <w:lang w:eastAsia="es-MX"/>
            </w:rPr>
            <w:drawing>
              <wp:inline distT="0" distB="0" distL="0" distR="0" wp14:anchorId="6121BBE2" wp14:editId="6631CA61">
                <wp:extent cx="1390015" cy="781050"/>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015" cy="781050"/>
                        </a:xfrm>
                        <a:prstGeom prst="rect">
                          <a:avLst/>
                        </a:prstGeom>
                        <a:noFill/>
                      </pic:spPr>
                    </pic:pic>
                  </a:graphicData>
                </a:graphic>
              </wp:inline>
            </w:drawing>
          </w:r>
        </w:p>
      </w:tc>
      <w:tc>
        <w:tcPr>
          <w:tcW w:w="4557" w:type="dxa"/>
        </w:tcPr>
        <w:p w14:paraId="7588B18F" w14:textId="77777777" w:rsidR="001C66BB" w:rsidRDefault="005D69AD" w:rsidP="00402770">
          <w:pPr>
            <w:pStyle w:val="Sinespaciado1"/>
            <w:jc w:val="right"/>
            <w:rPr>
              <w:rFonts w:ascii="Trebuchet MS" w:eastAsia="Times New Roman" w:hAnsi="Trebuchet MS" w:cs="Times New Roman"/>
              <w:sz w:val="24"/>
              <w:szCs w:val="20"/>
              <w:lang w:eastAsia="es-ES"/>
            </w:rPr>
          </w:pPr>
          <w:r>
            <w:rPr>
              <w:rFonts w:ascii="Trebuchet MS" w:eastAsia="Times New Roman" w:hAnsi="Trebuchet MS" w:cs="Times New Roman"/>
              <w:sz w:val="24"/>
              <w:szCs w:val="20"/>
              <w:lang w:eastAsia="es-ES"/>
            </w:rPr>
            <w:t xml:space="preserve">         </w:t>
          </w:r>
        </w:p>
        <w:p w14:paraId="1810BCA7" w14:textId="74BEEB98" w:rsidR="001C66BB" w:rsidRPr="00402770" w:rsidRDefault="005D69AD" w:rsidP="00402770">
          <w:pPr>
            <w:pStyle w:val="Sinespaciado1"/>
            <w:jc w:val="right"/>
            <w:rPr>
              <w:rFonts w:ascii="Trebuchet MS" w:hAnsi="Trebuchet MS" w:cs="Arial"/>
              <w:b/>
              <w:color w:val="808080"/>
            </w:rPr>
          </w:pPr>
          <w:r w:rsidRPr="00402770">
            <w:rPr>
              <w:rFonts w:ascii="Trebuchet MS" w:hAnsi="Trebuchet MS" w:cs="Arial"/>
              <w:b/>
              <w:color w:val="808080"/>
            </w:rPr>
            <w:t>Resolución No. RCQD-IEPC</w:t>
          </w:r>
          <w:r w:rsidRPr="006D2CDA">
            <w:rPr>
              <w:rFonts w:ascii="Trebuchet MS" w:hAnsi="Trebuchet MS" w:cs="Arial"/>
              <w:b/>
              <w:color w:val="808080"/>
            </w:rPr>
            <w:t>-</w:t>
          </w:r>
          <w:r w:rsidR="004012C1">
            <w:rPr>
              <w:rFonts w:ascii="Trebuchet MS" w:hAnsi="Trebuchet MS" w:cs="Arial"/>
              <w:b/>
              <w:color w:val="808080"/>
            </w:rPr>
            <w:t>08</w:t>
          </w:r>
          <w:r w:rsidR="002C2725" w:rsidRPr="006D2CDA">
            <w:rPr>
              <w:rFonts w:ascii="Trebuchet MS" w:hAnsi="Trebuchet MS" w:cs="Arial"/>
              <w:b/>
              <w:color w:val="808080"/>
            </w:rPr>
            <w:t>/202</w:t>
          </w:r>
          <w:r w:rsidR="002731B8">
            <w:rPr>
              <w:rFonts w:ascii="Trebuchet MS" w:hAnsi="Trebuchet MS" w:cs="Arial"/>
              <w:b/>
              <w:color w:val="808080"/>
            </w:rPr>
            <w:t>3</w:t>
          </w:r>
        </w:p>
        <w:p w14:paraId="55221654" w14:textId="77777777" w:rsidR="001C66BB" w:rsidRPr="00402770" w:rsidRDefault="005D69AD" w:rsidP="00402770">
          <w:pPr>
            <w:pStyle w:val="Sinespaciado1"/>
            <w:jc w:val="right"/>
            <w:rPr>
              <w:rFonts w:ascii="Trebuchet MS" w:hAnsi="Trebuchet MS" w:cs="Arial"/>
              <w:b/>
              <w:color w:val="808080"/>
            </w:rPr>
          </w:pPr>
          <w:r w:rsidRPr="00402770">
            <w:rPr>
              <w:rFonts w:ascii="Trebuchet MS" w:hAnsi="Trebuchet MS" w:cs="Arial"/>
              <w:b/>
              <w:color w:val="808080"/>
            </w:rPr>
            <w:t xml:space="preserve">Comisión de Quejas y Denuncias </w:t>
          </w:r>
        </w:p>
        <w:p w14:paraId="17BF6F2F" w14:textId="13DCD7AE" w:rsidR="001C66BB" w:rsidRPr="00402770" w:rsidRDefault="005D69AD" w:rsidP="00402770">
          <w:pPr>
            <w:pStyle w:val="Sinespaciado1"/>
            <w:jc w:val="right"/>
            <w:rPr>
              <w:rFonts w:ascii="Trebuchet MS" w:hAnsi="Trebuchet MS" w:cs="Arial"/>
              <w:b/>
              <w:color w:val="808080"/>
            </w:rPr>
          </w:pPr>
          <w:r w:rsidRPr="00402770">
            <w:rPr>
              <w:rFonts w:ascii="Trebuchet MS" w:hAnsi="Trebuchet MS" w:cs="Arial"/>
              <w:b/>
              <w:color w:val="808080"/>
            </w:rPr>
            <w:t>Expediente PS</w:t>
          </w:r>
          <w:r w:rsidR="002731B8">
            <w:rPr>
              <w:rFonts w:ascii="Trebuchet MS" w:hAnsi="Trebuchet MS" w:cs="Arial"/>
              <w:b/>
              <w:color w:val="808080"/>
            </w:rPr>
            <w:t>O</w:t>
          </w:r>
          <w:r w:rsidRPr="00402770">
            <w:rPr>
              <w:rFonts w:ascii="Trebuchet MS" w:hAnsi="Trebuchet MS" w:cs="Arial"/>
              <w:b/>
              <w:color w:val="808080"/>
            </w:rPr>
            <w:t>-QUEJA-</w:t>
          </w:r>
          <w:r>
            <w:rPr>
              <w:rFonts w:ascii="Trebuchet MS" w:hAnsi="Trebuchet MS" w:cs="Arial"/>
              <w:b/>
              <w:color w:val="808080"/>
            </w:rPr>
            <w:t>0</w:t>
          </w:r>
          <w:r w:rsidR="00C6071A">
            <w:rPr>
              <w:rFonts w:ascii="Trebuchet MS" w:hAnsi="Trebuchet MS" w:cs="Arial"/>
              <w:b/>
              <w:color w:val="808080"/>
            </w:rPr>
            <w:t>0</w:t>
          </w:r>
          <w:r w:rsidR="002731B8">
            <w:rPr>
              <w:rFonts w:ascii="Trebuchet MS" w:hAnsi="Trebuchet MS" w:cs="Arial"/>
              <w:b/>
              <w:color w:val="808080"/>
            </w:rPr>
            <w:t>8</w:t>
          </w:r>
          <w:r w:rsidRPr="00402770">
            <w:rPr>
              <w:rFonts w:ascii="Trebuchet MS" w:hAnsi="Trebuchet MS" w:cs="Arial"/>
              <w:b/>
              <w:color w:val="808080"/>
            </w:rPr>
            <w:t>/202</w:t>
          </w:r>
          <w:r w:rsidR="002731B8">
            <w:rPr>
              <w:rFonts w:ascii="Trebuchet MS" w:hAnsi="Trebuchet MS" w:cs="Arial"/>
              <w:b/>
              <w:color w:val="808080"/>
            </w:rPr>
            <w:t>3</w:t>
          </w:r>
        </w:p>
        <w:p w14:paraId="2619094F" w14:textId="77777777" w:rsidR="001C66BB" w:rsidRDefault="004012C1" w:rsidP="00402770">
          <w:pPr>
            <w:pStyle w:val="Sinespaciado1"/>
            <w:jc w:val="right"/>
            <w:rPr>
              <w:rFonts w:ascii="Trebuchet MS" w:eastAsia="Times New Roman" w:hAnsi="Trebuchet MS" w:cs="Times New Roman"/>
              <w:sz w:val="24"/>
              <w:szCs w:val="20"/>
              <w:lang w:eastAsia="es-ES"/>
            </w:rPr>
          </w:pPr>
        </w:p>
      </w:tc>
    </w:tr>
  </w:tbl>
  <w:p w14:paraId="3869ED9C" w14:textId="77777777" w:rsidR="001C66BB" w:rsidRPr="00DF5163" w:rsidRDefault="004012C1" w:rsidP="00402770">
    <w:pPr>
      <w:pStyle w:val="Sinespaciado1"/>
      <w:jc w:val="right"/>
      <w:rPr>
        <w:rFonts w:ascii="Trebuchet MS" w:hAnsi="Trebuchet MS"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14D7"/>
    <w:multiLevelType w:val="hybridMultilevel"/>
    <w:tmpl w:val="D35023A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7E39BD"/>
    <w:multiLevelType w:val="hybridMultilevel"/>
    <w:tmpl w:val="D478B64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274099"/>
    <w:multiLevelType w:val="hybridMultilevel"/>
    <w:tmpl w:val="8AAEBC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50C78CD"/>
    <w:multiLevelType w:val="hybridMultilevel"/>
    <w:tmpl w:val="B6AA20A8"/>
    <w:lvl w:ilvl="0" w:tplc="080A0013">
      <w:start w:val="1"/>
      <w:numFmt w:val="upp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6955B26"/>
    <w:multiLevelType w:val="hybridMultilevel"/>
    <w:tmpl w:val="B32C34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76B009A"/>
    <w:multiLevelType w:val="hybridMultilevel"/>
    <w:tmpl w:val="033C71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A8088F"/>
    <w:multiLevelType w:val="hybridMultilevel"/>
    <w:tmpl w:val="5BC05A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8F05BE"/>
    <w:multiLevelType w:val="hybridMultilevel"/>
    <w:tmpl w:val="6FA6B2A0"/>
    <w:lvl w:ilvl="0" w:tplc="18E8F44A">
      <w:start w:val="1"/>
      <w:numFmt w:val="upp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6951ED6"/>
    <w:multiLevelType w:val="hybridMultilevel"/>
    <w:tmpl w:val="6F021AC6"/>
    <w:lvl w:ilvl="0" w:tplc="BF28EA8A">
      <w:start w:val="1"/>
      <w:numFmt w:val="lowerLetter"/>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42D0628C"/>
    <w:multiLevelType w:val="hybridMultilevel"/>
    <w:tmpl w:val="16484654"/>
    <w:lvl w:ilvl="0" w:tplc="E58CE37E">
      <w:start w:val="3"/>
      <w:numFmt w:val="bullet"/>
      <w:lvlText w:val=""/>
      <w:lvlJc w:val="left"/>
      <w:pPr>
        <w:ind w:left="720" w:hanging="360"/>
      </w:pPr>
      <w:rPr>
        <w:rFonts w:ascii="Symbol" w:eastAsia="Times New Roman" w:hAnsi="Symbol" w:cs="Arial" w:hint="default"/>
        <w:i w:val="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0382A5F"/>
    <w:multiLevelType w:val="hybridMultilevel"/>
    <w:tmpl w:val="6C5459E6"/>
    <w:lvl w:ilvl="0" w:tplc="68C604F8">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7B46401"/>
    <w:multiLevelType w:val="hybridMultilevel"/>
    <w:tmpl w:val="AAB432C0"/>
    <w:lvl w:ilvl="0" w:tplc="14F8B9C0">
      <w:start w:val="1"/>
      <w:numFmt w:val="decimal"/>
      <w:lvlText w:val="%1."/>
      <w:lvlJc w:val="left"/>
      <w:pPr>
        <w:ind w:left="1080" w:hanging="360"/>
      </w:pPr>
      <w:rPr>
        <w:rFonts w:cs="Arial" w:hint="default"/>
        <w:b/>
        <w:i/>
        <w:color w:val="auto"/>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3"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62C7B58"/>
    <w:multiLevelType w:val="hybridMultilevel"/>
    <w:tmpl w:val="5C0CA1DC"/>
    <w:lvl w:ilvl="0" w:tplc="F872BD7E">
      <w:start w:val="1"/>
      <w:numFmt w:val="lowerLetter"/>
      <w:lvlText w:val="%1)"/>
      <w:lvlJc w:val="left"/>
      <w:pPr>
        <w:ind w:left="1065" w:hanging="705"/>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9843B3E"/>
    <w:multiLevelType w:val="hybridMultilevel"/>
    <w:tmpl w:val="8CE83B0A"/>
    <w:lvl w:ilvl="0" w:tplc="157CA3B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865946101">
    <w:abstractNumId w:val="10"/>
  </w:num>
  <w:num w:numId="2" w16cid:durableId="1175609727">
    <w:abstractNumId w:val="13"/>
  </w:num>
  <w:num w:numId="3" w16cid:durableId="379865614">
    <w:abstractNumId w:val="14"/>
  </w:num>
  <w:num w:numId="4" w16cid:durableId="1758137497">
    <w:abstractNumId w:val="7"/>
  </w:num>
  <w:num w:numId="5" w16cid:durableId="94129806">
    <w:abstractNumId w:val="6"/>
  </w:num>
  <w:num w:numId="6" w16cid:durableId="1017780150">
    <w:abstractNumId w:val="2"/>
  </w:num>
  <w:num w:numId="7" w16cid:durableId="487207473">
    <w:abstractNumId w:val="16"/>
  </w:num>
  <w:num w:numId="8" w16cid:durableId="1152716781">
    <w:abstractNumId w:val="12"/>
  </w:num>
  <w:num w:numId="9" w16cid:durableId="1110198142">
    <w:abstractNumId w:val="8"/>
  </w:num>
  <w:num w:numId="10" w16cid:durableId="619727213">
    <w:abstractNumId w:val="9"/>
  </w:num>
  <w:num w:numId="11" w16cid:durableId="708140431">
    <w:abstractNumId w:val="9"/>
  </w:num>
  <w:num w:numId="12" w16cid:durableId="1105928609">
    <w:abstractNumId w:val="1"/>
  </w:num>
  <w:num w:numId="13" w16cid:durableId="1482110989">
    <w:abstractNumId w:val="0"/>
  </w:num>
  <w:num w:numId="14" w16cid:durableId="478612342">
    <w:abstractNumId w:val="3"/>
  </w:num>
  <w:num w:numId="15" w16cid:durableId="326830101">
    <w:abstractNumId w:val="15"/>
  </w:num>
  <w:num w:numId="16" w16cid:durableId="1158379610">
    <w:abstractNumId w:val="4"/>
  </w:num>
  <w:num w:numId="17" w16cid:durableId="1877620676">
    <w:abstractNumId w:val="5"/>
  </w:num>
  <w:num w:numId="18" w16cid:durableId="101557487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015"/>
    <w:rsid w:val="00017333"/>
    <w:rsid w:val="00030F71"/>
    <w:rsid w:val="000624B2"/>
    <w:rsid w:val="0007195A"/>
    <w:rsid w:val="00074540"/>
    <w:rsid w:val="00093A4B"/>
    <w:rsid w:val="000C03C2"/>
    <w:rsid w:val="000F7CE1"/>
    <w:rsid w:val="0010281C"/>
    <w:rsid w:val="0011070A"/>
    <w:rsid w:val="0011779A"/>
    <w:rsid w:val="001231CA"/>
    <w:rsid w:val="00187F34"/>
    <w:rsid w:val="001945B9"/>
    <w:rsid w:val="001967C0"/>
    <w:rsid w:val="0020483B"/>
    <w:rsid w:val="0021019F"/>
    <w:rsid w:val="00222AE0"/>
    <w:rsid w:val="002343DB"/>
    <w:rsid w:val="002731B8"/>
    <w:rsid w:val="00274AC5"/>
    <w:rsid w:val="002A17A4"/>
    <w:rsid w:val="002C1015"/>
    <w:rsid w:val="002C2725"/>
    <w:rsid w:val="0037508E"/>
    <w:rsid w:val="003C4D7C"/>
    <w:rsid w:val="004012C1"/>
    <w:rsid w:val="004724CF"/>
    <w:rsid w:val="00492979"/>
    <w:rsid w:val="004A70C0"/>
    <w:rsid w:val="004B2FCA"/>
    <w:rsid w:val="004E0975"/>
    <w:rsid w:val="004E61A7"/>
    <w:rsid w:val="004F4064"/>
    <w:rsid w:val="0050490B"/>
    <w:rsid w:val="00512000"/>
    <w:rsid w:val="00515111"/>
    <w:rsid w:val="005167B4"/>
    <w:rsid w:val="00520FF4"/>
    <w:rsid w:val="0053665E"/>
    <w:rsid w:val="005628BC"/>
    <w:rsid w:val="005666B8"/>
    <w:rsid w:val="00597F1A"/>
    <w:rsid w:val="005B2DFA"/>
    <w:rsid w:val="005D4F7B"/>
    <w:rsid w:val="005D69AD"/>
    <w:rsid w:val="005E1F92"/>
    <w:rsid w:val="005F41B8"/>
    <w:rsid w:val="006145FB"/>
    <w:rsid w:val="006262CD"/>
    <w:rsid w:val="006265AF"/>
    <w:rsid w:val="0064465C"/>
    <w:rsid w:val="0066510C"/>
    <w:rsid w:val="006C4A1F"/>
    <w:rsid w:val="006D2CDA"/>
    <w:rsid w:val="007217AA"/>
    <w:rsid w:val="007751BF"/>
    <w:rsid w:val="007D4DCB"/>
    <w:rsid w:val="007E604D"/>
    <w:rsid w:val="007F2C92"/>
    <w:rsid w:val="00812A95"/>
    <w:rsid w:val="008303C6"/>
    <w:rsid w:val="008343F1"/>
    <w:rsid w:val="00840B55"/>
    <w:rsid w:val="00854E6A"/>
    <w:rsid w:val="008603FF"/>
    <w:rsid w:val="00880509"/>
    <w:rsid w:val="008C085A"/>
    <w:rsid w:val="008D4A93"/>
    <w:rsid w:val="008D729F"/>
    <w:rsid w:val="008F4FD9"/>
    <w:rsid w:val="00906245"/>
    <w:rsid w:val="0092389C"/>
    <w:rsid w:val="00930C5A"/>
    <w:rsid w:val="00955EA3"/>
    <w:rsid w:val="00960A27"/>
    <w:rsid w:val="0096624C"/>
    <w:rsid w:val="009B09B3"/>
    <w:rsid w:val="009B3354"/>
    <w:rsid w:val="009C65AA"/>
    <w:rsid w:val="00A01805"/>
    <w:rsid w:val="00A0344A"/>
    <w:rsid w:val="00A12689"/>
    <w:rsid w:val="00A565AD"/>
    <w:rsid w:val="00AA7EB2"/>
    <w:rsid w:val="00AC1E61"/>
    <w:rsid w:val="00B0376B"/>
    <w:rsid w:val="00B03994"/>
    <w:rsid w:val="00B1398F"/>
    <w:rsid w:val="00B15CD6"/>
    <w:rsid w:val="00B55951"/>
    <w:rsid w:val="00B60A70"/>
    <w:rsid w:val="00B63904"/>
    <w:rsid w:val="00B653E3"/>
    <w:rsid w:val="00B84301"/>
    <w:rsid w:val="00B8495C"/>
    <w:rsid w:val="00BA7DBB"/>
    <w:rsid w:val="00BB1B5E"/>
    <w:rsid w:val="00BD197D"/>
    <w:rsid w:val="00BF2CAA"/>
    <w:rsid w:val="00C02275"/>
    <w:rsid w:val="00C6071A"/>
    <w:rsid w:val="00C6188C"/>
    <w:rsid w:val="00C768E9"/>
    <w:rsid w:val="00C80870"/>
    <w:rsid w:val="00CC76AD"/>
    <w:rsid w:val="00CE56D2"/>
    <w:rsid w:val="00CF6D3B"/>
    <w:rsid w:val="00D1052E"/>
    <w:rsid w:val="00D15B94"/>
    <w:rsid w:val="00D24A89"/>
    <w:rsid w:val="00D52E34"/>
    <w:rsid w:val="00D80321"/>
    <w:rsid w:val="00D95693"/>
    <w:rsid w:val="00DF4BE9"/>
    <w:rsid w:val="00DF5B28"/>
    <w:rsid w:val="00E32056"/>
    <w:rsid w:val="00E37953"/>
    <w:rsid w:val="00E4737B"/>
    <w:rsid w:val="00E55BE5"/>
    <w:rsid w:val="00E96AD6"/>
    <w:rsid w:val="00E97AB8"/>
    <w:rsid w:val="00E97BEE"/>
    <w:rsid w:val="00EC662E"/>
    <w:rsid w:val="00ED60ED"/>
    <w:rsid w:val="00EE22BF"/>
    <w:rsid w:val="00F063C5"/>
    <w:rsid w:val="00F15615"/>
    <w:rsid w:val="00F17A0B"/>
    <w:rsid w:val="00F24680"/>
    <w:rsid w:val="00F4463C"/>
    <w:rsid w:val="00F476ED"/>
    <w:rsid w:val="00F47FFC"/>
    <w:rsid w:val="00F612D1"/>
    <w:rsid w:val="00F61E39"/>
    <w:rsid w:val="00F66045"/>
    <w:rsid w:val="00F664D8"/>
    <w:rsid w:val="00F84429"/>
    <w:rsid w:val="00FA7E2E"/>
    <w:rsid w:val="00FB156F"/>
    <w:rsid w:val="00FD69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E69C09"/>
  <w15:chartTrackingRefBased/>
  <w15:docId w15:val="{0EC9AFD2-6A17-DB42-97AA-6654C7ADD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015"/>
    <w:pPr>
      <w:spacing w:after="160" w:line="259"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2C10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C1015"/>
    <w:rPr>
      <w:sz w:val="22"/>
      <w:szCs w:val="22"/>
    </w:rPr>
  </w:style>
  <w:style w:type="character" w:styleId="Nmerodepgina">
    <w:name w:val="page number"/>
    <w:uiPriority w:val="99"/>
    <w:rsid w:val="002C1015"/>
    <w:rPr>
      <w:rFonts w:cs="Times New Roman"/>
    </w:rPr>
  </w:style>
  <w:style w:type="paragraph" w:customStyle="1" w:styleId="Sinespaciado1">
    <w:name w:val="Sin espaciado1"/>
    <w:basedOn w:val="Normal"/>
    <w:next w:val="Sinespaciado"/>
    <w:uiPriority w:val="1"/>
    <w:qFormat/>
    <w:rsid w:val="002C1015"/>
    <w:pPr>
      <w:spacing w:after="0" w:line="240" w:lineRule="auto"/>
    </w:pPr>
    <w:rPr>
      <w:rFonts w:ascii="Calibri" w:hAnsi="Calibri"/>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FA Fu?notente,Ca1"/>
    <w:basedOn w:val="Normal"/>
    <w:link w:val="TextonotapieCar"/>
    <w:uiPriority w:val="99"/>
    <w:qFormat/>
    <w:rsid w:val="002C1015"/>
    <w:pPr>
      <w:spacing w:after="0" w:line="240" w:lineRule="auto"/>
    </w:pPr>
    <w:rPr>
      <w:rFonts w:ascii="Calibri" w:eastAsia="Times New Roman" w:hAnsi="Calibri" w:cs="Times New Roman"/>
      <w:sz w:val="20"/>
      <w:szCs w:val="20"/>
      <w:lang w:val="x-none" w:eastAsia="x-none"/>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qFormat/>
    <w:rsid w:val="002C1015"/>
    <w:rPr>
      <w:rFonts w:ascii="Calibri" w:eastAsia="Times New Roman" w:hAnsi="Calibri" w:cs="Times New Roman"/>
      <w:sz w:val="20"/>
      <w:szCs w:val="20"/>
      <w:lang w:val="x-none" w:eastAsia="x-none"/>
    </w:rPr>
  </w:style>
  <w:style w:type="character" w:styleId="Refdenotaalpie">
    <w:name w:val="footnote reference"/>
    <w:aliases w:val="Footnotes refss,Texto de nota al pie,Appel note de bas de page,Footnote number,referencia nota al pie,BVI fnr,4_G,16 Point,Superscript 6 Point,Texto nota al pie,Footnote Reference Char3,Footnote Reference Char1 Char,ftref,julio,Ref"/>
    <w:link w:val="4GChar"/>
    <w:uiPriority w:val="99"/>
    <w:qFormat/>
    <w:rsid w:val="002C1015"/>
    <w:rPr>
      <w:rFonts w:cs="Times New Roman"/>
      <w:vertAlign w:val="superscript"/>
    </w:rPr>
  </w:style>
  <w:style w:type="table" w:styleId="Tablaconcuadrcula">
    <w:name w:val="Table Grid"/>
    <w:basedOn w:val="Tablanormal"/>
    <w:uiPriority w:val="59"/>
    <w:rsid w:val="002C101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C1015"/>
    <w:pPr>
      <w:ind w:left="720"/>
      <w:contextualSpacing/>
    </w:pPr>
  </w:style>
  <w:style w:type="paragraph" w:styleId="Sinespaciado">
    <w:name w:val="No Spacing"/>
    <w:uiPriority w:val="1"/>
    <w:qFormat/>
    <w:rsid w:val="002C1015"/>
    <w:rPr>
      <w:sz w:val="22"/>
      <w:szCs w:val="22"/>
    </w:rPr>
  </w:style>
  <w:style w:type="paragraph" w:styleId="Encabezado">
    <w:name w:val="header"/>
    <w:basedOn w:val="Normal"/>
    <w:link w:val="EncabezadoCar"/>
    <w:uiPriority w:val="99"/>
    <w:unhideWhenUsed/>
    <w:rsid w:val="008343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343F1"/>
    <w:rPr>
      <w:sz w:val="22"/>
      <w:szCs w:val="22"/>
    </w:rPr>
  </w:style>
  <w:style w:type="paragraph" w:styleId="NormalWeb">
    <w:name w:val="Normal (Web)"/>
    <w:basedOn w:val="Normal"/>
    <w:uiPriority w:val="99"/>
    <w:unhideWhenUsed/>
    <w:rsid w:val="00A565A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A565AD"/>
    <w:rPr>
      <w:color w:val="0563C1" w:themeColor="hyperlink"/>
      <w:u w:val="single"/>
    </w:rPr>
  </w:style>
  <w:style w:type="paragraph" w:styleId="Textonotaalfinal">
    <w:name w:val="endnote text"/>
    <w:basedOn w:val="Normal"/>
    <w:link w:val="TextonotaalfinalCar"/>
    <w:uiPriority w:val="99"/>
    <w:semiHidden/>
    <w:unhideWhenUsed/>
    <w:rsid w:val="00B8430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84301"/>
    <w:rPr>
      <w:sz w:val="20"/>
      <w:szCs w:val="20"/>
    </w:rPr>
  </w:style>
  <w:style w:type="character" w:styleId="Refdenotaalfinal">
    <w:name w:val="endnote reference"/>
    <w:basedOn w:val="Fuentedeprrafopredeter"/>
    <w:uiPriority w:val="99"/>
    <w:semiHidden/>
    <w:unhideWhenUsed/>
    <w:rsid w:val="00B84301"/>
    <w:rPr>
      <w:vertAlign w:val="superscript"/>
    </w:rPr>
  </w:style>
  <w:style w:type="character" w:styleId="Hipervnculovisitado">
    <w:name w:val="FollowedHyperlink"/>
    <w:basedOn w:val="Fuentedeprrafopredeter"/>
    <w:uiPriority w:val="99"/>
    <w:semiHidden/>
    <w:unhideWhenUsed/>
    <w:rsid w:val="00D1052E"/>
    <w:rPr>
      <w:color w:val="954F72" w:themeColor="followedHyperlink"/>
      <w:u w:val="single"/>
    </w:rPr>
  </w:style>
  <w:style w:type="paragraph" w:styleId="Revisin">
    <w:name w:val="Revision"/>
    <w:hidden/>
    <w:uiPriority w:val="99"/>
    <w:semiHidden/>
    <w:rsid w:val="00B1398F"/>
    <w:rPr>
      <w:sz w:val="22"/>
      <w:szCs w:val="22"/>
    </w:rPr>
  </w:style>
  <w:style w:type="character" w:styleId="Refdecomentario">
    <w:name w:val="annotation reference"/>
    <w:basedOn w:val="Fuentedeprrafopredeter"/>
    <w:uiPriority w:val="99"/>
    <w:semiHidden/>
    <w:unhideWhenUsed/>
    <w:rsid w:val="007217AA"/>
    <w:rPr>
      <w:sz w:val="16"/>
      <w:szCs w:val="16"/>
    </w:rPr>
  </w:style>
  <w:style w:type="paragraph" w:styleId="Textocomentario">
    <w:name w:val="annotation text"/>
    <w:basedOn w:val="Normal"/>
    <w:link w:val="TextocomentarioCar"/>
    <w:uiPriority w:val="99"/>
    <w:unhideWhenUsed/>
    <w:rsid w:val="007217AA"/>
    <w:pPr>
      <w:spacing w:line="240" w:lineRule="auto"/>
    </w:pPr>
    <w:rPr>
      <w:sz w:val="20"/>
      <w:szCs w:val="20"/>
    </w:rPr>
  </w:style>
  <w:style w:type="character" w:customStyle="1" w:styleId="TextocomentarioCar">
    <w:name w:val="Texto comentario Car"/>
    <w:basedOn w:val="Fuentedeprrafopredeter"/>
    <w:link w:val="Textocomentario"/>
    <w:uiPriority w:val="99"/>
    <w:rsid w:val="007217AA"/>
    <w:rPr>
      <w:sz w:val="20"/>
      <w:szCs w:val="20"/>
    </w:rPr>
  </w:style>
  <w:style w:type="paragraph" w:styleId="Asuntodelcomentario">
    <w:name w:val="annotation subject"/>
    <w:basedOn w:val="Textocomentario"/>
    <w:next w:val="Textocomentario"/>
    <w:link w:val="AsuntodelcomentarioCar"/>
    <w:uiPriority w:val="99"/>
    <w:semiHidden/>
    <w:unhideWhenUsed/>
    <w:rsid w:val="007217AA"/>
    <w:rPr>
      <w:b/>
      <w:bCs/>
    </w:rPr>
  </w:style>
  <w:style w:type="character" w:customStyle="1" w:styleId="AsuntodelcomentarioCar">
    <w:name w:val="Asunto del comentario Car"/>
    <w:basedOn w:val="TextocomentarioCar"/>
    <w:link w:val="Asuntodelcomentario"/>
    <w:uiPriority w:val="99"/>
    <w:semiHidden/>
    <w:rsid w:val="007217AA"/>
    <w:rPr>
      <w:b/>
      <w:bCs/>
      <w:sz w:val="20"/>
      <w:szCs w:val="20"/>
    </w:rPr>
  </w:style>
  <w:style w:type="paragraph" w:styleId="Textoindependiente">
    <w:name w:val="Body Text"/>
    <w:basedOn w:val="Normal"/>
    <w:link w:val="TextoindependienteCar"/>
    <w:uiPriority w:val="99"/>
    <w:semiHidden/>
    <w:rsid w:val="007217AA"/>
    <w:pPr>
      <w:suppressAutoHyphens/>
      <w:spacing w:after="120" w:line="240" w:lineRule="auto"/>
    </w:pPr>
    <w:rPr>
      <w:rFonts w:ascii="Arial" w:eastAsia="Times New Roman" w:hAnsi="Arial" w:cs="Arial"/>
      <w:sz w:val="20"/>
      <w:szCs w:val="20"/>
      <w:lang w:val="es-ES" w:eastAsia="ar-SA"/>
    </w:rPr>
  </w:style>
  <w:style w:type="character" w:customStyle="1" w:styleId="TextoindependienteCar">
    <w:name w:val="Texto independiente Car"/>
    <w:basedOn w:val="Fuentedeprrafopredeter"/>
    <w:link w:val="Textoindependiente"/>
    <w:uiPriority w:val="99"/>
    <w:semiHidden/>
    <w:rsid w:val="007217AA"/>
    <w:rPr>
      <w:rFonts w:ascii="Arial" w:eastAsia="Times New Roman" w:hAnsi="Arial" w:cs="Arial"/>
      <w:sz w:val="20"/>
      <w:szCs w:val="20"/>
      <w:lang w:val="es-ES" w:eastAsia="ar-SA"/>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53665E"/>
    <w:pPr>
      <w:spacing w:after="0" w:line="240" w:lineRule="auto"/>
      <w:jc w:val="both"/>
    </w:pPr>
    <w:rPr>
      <w:rFonts w:cs="Times New Roman"/>
      <w:sz w:val="24"/>
      <w:szCs w:val="24"/>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875755">
      <w:bodyDiv w:val="1"/>
      <w:marLeft w:val="0"/>
      <w:marRight w:val="0"/>
      <w:marTop w:val="0"/>
      <w:marBottom w:val="0"/>
      <w:divBdr>
        <w:top w:val="none" w:sz="0" w:space="0" w:color="auto"/>
        <w:left w:val="none" w:sz="0" w:space="0" w:color="auto"/>
        <w:bottom w:val="none" w:sz="0" w:space="0" w:color="auto"/>
        <w:right w:val="none" w:sz="0" w:space="0" w:color="auto"/>
      </w:divBdr>
      <w:divsChild>
        <w:div w:id="1640571533">
          <w:marLeft w:val="0"/>
          <w:marRight w:val="0"/>
          <w:marTop w:val="0"/>
          <w:marBottom w:val="0"/>
          <w:divBdr>
            <w:top w:val="none" w:sz="0" w:space="0" w:color="auto"/>
            <w:left w:val="none" w:sz="0" w:space="0" w:color="auto"/>
            <w:bottom w:val="none" w:sz="0" w:space="0" w:color="auto"/>
            <w:right w:val="none" w:sz="0" w:space="0" w:color="auto"/>
          </w:divBdr>
          <w:divsChild>
            <w:div w:id="1730810857">
              <w:marLeft w:val="0"/>
              <w:marRight w:val="0"/>
              <w:marTop w:val="0"/>
              <w:marBottom w:val="0"/>
              <w:divBdr>
                <w:top w:val="none" w:sz="0" w:space="0" w:color="auto"/>
                <w:left w:val="none" w:sz="0" w:space="0" w:color="auto"/>
                <w:bottom w:val="none" w:sz="0" w:space="0" w:color="auto"/>
                <w:right w:val="none" w:sz="0" w:space="0" w:color="auto"/>
              </w:divBdr>
              <w:divsChild>
                <w:div w:id="127443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293">
      <w:bodyDiv w:val="1"/>
      <w:marLeft w:val="0"/>
      <w:marRight w:val="0"/>
      <w:marTop w:val="0"/>
      <w:marBottom w:val="0"/>
      <w:divBdr>
        <w:top w:val="none" w:sz="0" w:space="0" w:color="auto"/>
        <w:left w:val="none" w:sz="0" w:space="0" w:color="auto"/>
        <w:bottom w:val="none" w:sz="0" w:space="0" w:color="auto"/>
        <w:right w:val="none" w:sz="0" w:space="0" w:color="auto"/>
      </w:divBdr>
      <w:divsChild>
        <w:div w:id="412052082">
          <w:marLeft w:val="0"/>
          <w:marRight w:val="0"/>
          <w:marTop w:val="0"/>
          <w:marBottom w:val="0"/>
          <w:divBdr>
            <w:top w:val="none" w:sz="0" w:space="0" w:color="auto"/>
            <w:left w:val="none" w:sz="0" w:space="0" w:color="auto"/>
            <w:bottom w:val="none" w:sz="0" w:space="0" w:color="auto"/>
            <w:right w:val="none" w:sz="0" w:space="0" w:color="auto"/>
          </w:divBdr>
          <w:divsChild>
            <w:div w:id="809395265">
              <w:marLeft w:val="0"/>
              <w:marRight w:val="0"/>
              <w:marTop w:val="0"/>
              <w:marBottom w:val="0"/>
              <w:divBdr>
                <w:top w:val="none" w:sz="0" w:space="0" w:color="auto"/>
                <w:left w:val="none" w:sz="0" w:space="0" w:color="auto"/>
                <w:bottom w:val="none" w:sz="0" w:space="0" w:color="auto"/>
                <w:right w:val="none" w:sz="0" w:space="0" w:color="auto"/>
              </w:divBdr>
              <w:divsChild>
                <w:div w:id="2117754331">
                  <w:marLeft w:val="0"/>
                  <w:marRight w:val="0"/>
                  <w:marTop w:val="0"/>
                  <w:marBottom w:val="0"/>
                  <w:divBdr>
                    <w:top w:val="none" w:sz="0" w:space="0" w:color="auto"/>
                    <w:left w:val="none" w:sz="0" w:space="0" w:color="auto"/>
                    <w:bottom w:val="none" w:sz="0" w:space="0" w:color="auto"/>
                    <w:right w:val="none" w:sz="0" w:space="0" w:color="auto"/>
                  </w:divBdr>
                </w:div>
              </w:divsChild>
            </w:div>
            <w:div w:id="74865256">
              <w:marLeft w:val="0"/>
              <w:marRight w:val="0"/>
              <w:marTop w:val="0"/>
              <w:marBottom w:val="0"/>
              <w:divBdr>
                <w:top w:val="none" w:sz="0" w:space="0" w:color="auto"/>
                <w:left w:val="none" w:sz="0" w:space="0" w:color="auto"/>
                <w:bottom w:val="none" w:sz="0" w:space="0" w:color="auto"/>
                <w:right w:val="none" w:sz="0" w:space="0" w:color="auto"/>
              </w:divBdr>
              <w:divsChild>
                <w:div w:id="1051733142">
                  <w:marLeft w:val="0"/>
                  <w:marRight w:val="0"/>
                  <w:marTop w:val="0"/>
                  <w:marBottom w:val="0"/>
                  <w:divBdr>
                    <w:top w:val="none" w:sz="0" w:space="0" w:color="auto"/>
                    <w:left w:val="none" w:sz="0" w:space="0" w:color="auto"/>
                    <w:bottom w:val="none" w:sz="0" w:space="0" w:color="auto"/>
                    <w:right w:val="none" w:sz="0" w:space="0" w:color="auto"/>
                  </w:divBdr>
                </w:div>
              </w:divsChild>
            </w:div>
            <w:div w:id="588538400">
              <w:marLeft w:val="0"/>
              <w:marRight w:val="0"/>
              <w:marTop w:val="0"/>
              <w:marBottom w:val="0"/>
              <w:divBdr>
                <w:top w:val="none" w:sz="0" w:space="0" w:color="auto"/>
                <w:left w:val="none" w:sz="0" w:space="0" w:color="auto"/>
                <w:bottom w:val="none" w:sz="0" w:space="0" w:color="auto"/>
                <w:right w:val="none" w:sz="0" w:space="0" w:color="auto"/>
              </w:divBdr>
              <w:divsChild>
                <w:div w:id="177998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7143">
      <w:bodyDiv w:val="1"/>
      <w:marLeft w:val="0"/>
      <w:marRight w:val="0"/>
      <w:marTop w:val="0"/>
      <w:marBottom w:val="0"/>
      <w:divBdr>
        <w:top w:val="none" w:sz="0" w:space="0" w:color="auto"/>
        <w:left w:val="none" w:sz="0" w:space="0" w:color="auto"/>
        <w:bottom w:val="none" w:sz="0" w:space="0" w:color="auto"/>
        <w:right w:val="none" w:sz="0" w:space="0" w:color="auto"/>
      </w:divBdr>
    </w:div>
    <w:div w:id="2139716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s.app.goo.gl/QDYVXIN3PRAphi8Z7" TargetMode="External"/><Relationship Id="rId13" Type="http://schemas.openxmlformats.org/officeDocument/2006/relationships/image" Target="media/image4.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fb.watch/kZOdfEMYE6/?mibextid=Nif5oz"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nformador.mx/jalisco/Elecciones-2024-y-Antonio-Perez-El-diputado-busca-la-gubernatura-de-Jalisco-por-Morena-20230225-0088.html" TargetMode="External"/><Relationship Id="rId23"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maps.app.goo.gl/EqFypmambzgRNMZd6" TargetMode="External"/><Relationship Id="rId14" Type="http://schemas.openxmlformats.org/officeDocument/2006/relationships/hyperlink" Target="https://www.infobae.com/mexico/2023/02/18/es-con-morena-o-nada-padre-de-de-checo-perez-reitero-su-intencion-por-gubernatura-de-jalisco/"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te.gob.mx/IUSEapp/tesisjur.aspx?idtesis=4/2018&amp;tpoBusqueda=A&amp;sWor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2AABD-4671-4C35-9965-357CAD73E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22</Pages>
  <Words>6519</Words>
  <Characters>35857</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Chacon</dc:creator>
  <cp:keywords/>
  <dc:description/>
  <cp:lastModifiedBy>Carmen Rosario Chacon Uranga</cp:lastModifiedBy>
  <cp:revision>4</cp:revision>
  <dcterms:created xsi:type="dcterms:W3CDTF">2023-07-07T19:20:00Z</dcterms:created>
  <dcterms:modified xsi:type="dcterms:W3CDTF">2023-07-10T17:23:00Z</dcterms:modified>
</cp:coreProperties>
</file>