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8B20" w14:textId="77777777" w:rsidR="004655D0" w:rsidRDefault="009B4EE9">
      <w:pPr>
        <w:rPr>
          <w:rFonts w:ascii="Lucida Sans Unicode" w:eastAsia="Trebuchet MS" w:hAnsi="Lucida Sans Unicode" w:cs="Lucida Sans Unicode"/>
          <w:sz w:val="20"/>
          <w:szCs w:val="20"/>
        </w:rPr>
      </w:pPr>
      <w:r>
        <w:rPr>
          <w:rFonts w:ascii="Lucida Sans Unicode" w:eastAsia="Trebuchet MS" w:hAnsi="Lucida Sans Unicode" w:cs="Lucida Sans Unicode"/>
          <w:noProof/>
          <w:sz w:val="20"/>
          <w:szCs w:val="20"/>
        </w:rPr>
        <mc:AlternateContent>
          <mc:Choice Requires="wps">
            <w:drawing>
              <wp:anchor distT="0" distB="0" distL="114300" distR="114300" simplePos="0" relativeHeight="251660288" behindDoc="0" locked="0" layoutInCell="1" allowOverlap="1" wp14:anchorId="3FA6B3F3" wp14:editId="79523DDA">
                <wp:simplePos x="0" y="0"/>
                <wp:positionH relativeFrom="page">
                  <wp:posOffset>0</wp:posOffset>
                </wp:positionH>
                <wp:positionV relativeFrom="page">
                  <wp:posOffset>-8890</wp:posOffset>
                </wp:positionV>
                <wp:extent cx="5206365" cy="10031095"/>
                <wp:effectExtent l="0" t="0" r="635" b="1905"/>
                <wp:wrapNone/>
                <wp:docPr id="1785116957" name="Rectángulo 1785116957"/>
                <wp:cNvGraphicFramePr/>
                <a:graphic xmlns:a="http://schemas.openxmlformats.org/drawingml/2006/main">
                  <a:graphicData uri="http://schemas.microsoft.com/office/word/2010/wordprocessingShape">
                    <wps:wsp>
                      <wps:cNvSpPr/>
                      <wps:spPr>
                        <a:xfrm>
                          <a:off x="0" y="0"/>
                          <a:ext cx="5206482" cy="10031095"/>
                        </a:xfrm>
                        <a:prstGeom prst="rect">
                          <a:avLst/>
                        </a:prstGeom>
                        <a:solidFill>
                          <a:srgbClr val="4DBBB8"/>
                        </a:solidFill>
                        <a:ln>
                          <a:noFill/>
                        </a:ln>
                      </wps:spPr>
                      <wps:txbx>
                        <w:txbxContent>
                          <w:p w14:paraId="395D2470" w14:textId="0BAE994C" w:rsidR="004655D0" w:rsidRDefault="009B4EE9">
                            <w:pPr>
                              <w:spacing w:after="0" w:line="240" w:lineRule="auto"/>
                              <w:ind w:left="142"/>
                              <w:rPr>
                                <w:rFonts w:ascii="Lucida Sans Unicode" w:eastAsia="Arial Narrow" w:hAnsi="Lucida Sans Unicode" w:cs="Lucida Sans Unicode"/>
                                <w:b/>
                                <w:color w:val="FFFFFF"/>
                                <w:sz w:val="48"/>
                                <w:szCs w:val="48"/>
                              </w:rPr>
                            </w:pPr>
                            <w:r>
                              <w:rPr>
                                <w:rFonts w:ascii="Lucida Sans Unicode" w:eastAsia="Arial Narrow" w:hAnsi="Lucida Sans Unicode" w:cs="Lucida Sans Unicode"/>
                                <w:b/>
                                <w:color w:val="FFFFFF"/>
                                <w:sz w:val="48"/>
                                <w:szCs w:val="48"/>
                              </w:rPr>
                              <w:t xml:space="preserve">Informe </w:t>
                            </w:r>
                            <w:r w:rsidR="003277A1">
                              <w:rPr>
                                <w:rFonts w:ascii="Lucida Sans Unicode" w:eastAsia="Arial Narrow" w:hAnsi="Lucida Sans Unicode" w:cs="Lucida Sans Unicode"/>
                                <w:b/>
                                <w:color w:val="FFFFFF"/>
                                <w:sz w:val="48"/>
                                <w:szCs w:val="48"/>
                              </w:rPr>
                              <w:t xml:space="preserve">que presenta la Dirección Ejecutiva </w:t>
                            </w:r>
                            <w:r>
                              <w:rPr>
                                <w:rFonts w:ascii="Lucida Sans Unicode" w:eastAsia="Arial Narrow" w:hAnsi="Lucida Sans Unicode" w:cs="Lucida Sans Unicode"/>
                                <w:b/>
                                <w:color w:val="FFFFFF"/>
                                <w:sz w:val="48"/>
                                <w:szCs w:val="48"/>
                              </w:rPr>
                              <w:t>de</w:t>
                            </w:r>
                            <w:r w:rsidR="003277A1">
                              <w:rPr>
                                <w:rFonts w:ascii="Lucida Sans Unicode" w:eastAsia="Arial Narrow" w:hAnsi="Lucida Sans Unicode" w:cs="Lucida Sans Unicode"/>
                                <w:b/>
                                <w:color w:val="FFFFFF"/>
                                <w:sz w:val="48"/>
                                <w:szCs w:val="48"/>
                              </w:rPr>
                              <w:t xml:space="preserve"> Participación Ciudadana y Educación Cívica del</w:t>
                            </w:r>
                            <w:r>
                              <w:rPr>
                                <w:rFonts w:ascii="Lucida Sans Unicode" w:eastAsia="Arial Narrow" w:hAnsi="Lucida Sans Unicode" w:cs="Lucida Sans Unicode"/>
                                <w:b/>
                                <w:color w:val="FFFFFF"/>
                                <w:sz w:val="48"/>
                                <w:szCs w:val="48"/>
                              </w:rPr>
                              <w:t xml:space="preserve"> avance en la ejecución del Programa Anual de Trabajo de la Comisión de Implementación y Seguimiento del Voto de Jaliscienses en el Extranjero</w:t>
                            </w:r>
                          </w:p>
                          <w:p w14:paraId="454BA2F8" w14:textId="77777777" w:rsidR="004655D0" w:rsidRDefault="004655D0">
                            <w:pPr>
                              <w:spacing w:before="240" w:line="275" w:lineRule="auto"/>
                              <w:ind w:left="1008" w:firstLine="1008"/>
                              <w:jc w:val="right"/>
                              <w:rPr>
                                <w:rFonts w:ascii="Lucida Sans Unicode" w:eastAsia="Arial Narrow" w:hAnsi="Lucida Sans Unicode" w:cs="Lucida Sans Unicode"/>
                                <w:b/>
                                <w:color w:val="FFFFFF"/>
                                <w:sz w:val="32"/>
                              </w:rPr>
                            </w:pPr>
                          </w:p>
                          <w:p w14:paraId="01B7EC79" w14:textId="77777777" w:rsidR="004655D0" w:rsidRDefault="009B4EE9">
                            <w:pPr>
                              <w:spacing w:before="240" w:line="275" w:lineRule="auto"/>
                              <w:ind w:left="1008" w:firstLine="1008"/>
                              <w:jc w:val="right"/>
                              <w:rPr>
                                <w:rFonts w:ascii="Lucida Sans Unicode" w:eastAsia="Arial Narrow" w:hAnsi="Lucida Sans Unicode" w:cs="Lucida Sans Unicode"/>
                                <w:b/>
                                <w:i/>
                                <w:iCs/>
                                <w:color w:val="FFFFFF"/>
                                <w:sz w:val="32"/>
                              </w:rPr>
                            </w:pPr>
                            <w:r>
                              <w:rPr>
                                <w:rFonts w:ascii="Lucida Sans Unicode" w:eastAsia="Arial Narrow" w:hAnsi="Lucida Sans Unicode" w:cs="Lucida Sans Unicode"/>
                                <w:b/>
                                <w:i/>
                                <w:iCs/>
                                <w:color w:val="FFFFFF"/>
                                <w:sz w:val="32"/>
                              </w:rPr>
                              <w:t xml:space="preserve">Tercera sesión ordinaria </w:t>
                            </w:r>
                          </w:p>
                          <w:p w14:paraId="07F79269" w14:textId="77777777" w:rsidR="004655D0" w:rsidRDefault="009B4EE9">
                            <w:pPr>
                              <w:spacing w:before="240" w:line="275" w:lineRule="auto"/>
                              <w:ind w:left="1008" w:firstLine="1008"/>
                              <w:jc w:val="right"/>
                              <w:rPr>
                                <w:rFonts w:ascii="Lucida Sans Unicode" w:hAnsi="Lucida Sans Unicode" w:cs="Lucida Sans Unicode"/>
                              </w:rPr>
                            </w:pPr>
                            <w:r>
                              <w:rPr>
                                <w:rFonts w:ascii="Lucida Sans Unicode" w:eastAsia="Arial Narrow" w:hAnsi="Lucida Sans Unicode" w:cs="Lucida Sans Unicode"/>
                                <w:b/>
                                <w:color w:val="FFFFFF"/>
                                <w:sz w:val="32"/>
                              </w:rPr>
                              <w:t>21 de febrero de 2025</w:t>
                            </w:r>
                          </w:p>
                        </w:txbxContent>
                      </wps:txbx>
                      <wps:bodyPr spcFirstLastPara="1" wrap="square" lIns="274300" tIns="914400" rIns="274300" bIns="45700" anchor="ctr" anchorCtr="0">
                        <a:noAutofit/>
                      </wps:bodyPr>
                    </wps:wsp>
                  </a:graphicData>
                </a:graphic>
              </wp:anchor>
            </w:drawing>
          </mc:Choice>
          <mc:Fallback>
            <w:pict>
              <v:rect w14:anchorId="3FA6B3F3" id="Rectángulo 1785116957" o:spid="_x0000_s1026" style="position:absolute;margin-left:0;margin-top:-.7pt;width:409.95pt;height:789.8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" fillcolor="#4dbbb8" stroked="f">
                <v:textbox inset="7.61944mm,1in,7.61944mm,1.2694mm">
                  <w:txbxContent>
                    <w:p w14:paraId="395D2470" w14:textId="0BAE994C" w:rsidR="004655D0" w:rsidRDefault="009B4EE9">
                      <w:pPr>
                        <w:spacing w:after="0" w:line="240" w:lineRule="auto"/>
                        <w:ind w:left="142"/>
                        <w:rPr>
                          <w:rFonts w:ascii="Lucida Sans Unicode" w:eastAsia="Arial Narrow" w:hAnsi="Lucida Sans Unicode" w:cs="Lucida Sans Unicode"/>
                          <w:b/>
                          <w:color w:val="FFFFFF"/>
                          <w:sz w:val="48"/>
                          <w:szCs w:val="48"/>
                        </w:rPr>
                      </w:pPr>
                      <w:r>
                        <w:rPr>
                          <w:rFonts w:ascii="Lucida Sans Unicode" w:eastAsia="Arial Narrow" w:hAnsi="Lucida Sans Unicode" w:cs="Lucida Sans Unicode"/>
                          <w:b/>
                          <w:color w:val="FFFFFF"/>
                          <w:sz w:val="48"/>
                          <w:szCs w:val="48"/>
                        </w:rPr>
                        <w:t xml:space="preserve">Informe </w:t>
                      </w:r>
                      <w:r w:rsidR="003277A1">
                        <w:rPr>
                          <w:rFonts w:ascii="Lucida Sans Unicode" w:eastAsia="Arial Narrow" w:hAnsi="Lucida Sans Unicode" w:cs="Lucida Sans Unicode"/>
                          <w:b/>
                          <w:color w:val="FFFFFF"/>
                          <w:sz w:val="48"/>
                          <w:szCs w:val="48"/>
                        </w:rPr>
                        <w:t xml:space="preserve">que presenta la Dirección Ejecutiva </w:t>
                      </w:r>
                      <w:r>
                        <w:rPr>
                          <w:rFonts w:ascii="Lucida Sans Unicode" w:eastAsia="Arial Narrow" w:hAnsi="Lucida Sans Unicode" w:cs="Lucida Sans Unicode"/>
                          <w:b/>
                          <w:color w:val="FFFFFF"/>
                          <w:sz w:val="48"/>
                          <w:szCs w:val="48"/>
                        </w:rPr>
                        <w:t>de</w:t>
                      </w:r>
                      <w:r w:rsidR="003277A1">
                        <w:rPr>
                          <w:rFonts w:ascii="Lucida Sans Unicode" w:eastAsia="Arial Narrow" w:hAnsi="Lucida Sans Unicode" w:cs="Lucida Sans Unicode"/>
                          <w:b/>
                          <w:color w:val="FFFFFF"/>
                          <w:sz w:val="48"/>
                          <w:szCs w:val="48"/>
                        </w:rPr>
                        <w:t xml:space="preserve"> Participación Ciudadana y Educación Cívica del</w:t>
                      </w:r>
                      <w:r>
                        <w:rPr>
                          <w:rFonts w:ascii="Lucida Sans Unicode" w:eastAsia="Arial Narrow" w:hAnsi="Lucida Sans Unicode" w:cs="Lucida Sans Unicode"/>
                          <w:b/>
                          <w:color w:val="FFFFFF"/>
                          <w:sz w:val="48"/>
                          <w:szCs w:val="48"/>
                        </w:rPr>
                        <w:t xml:space="preserve"> avance en la ejecución del Programa Anual de Trabajo de la Comisión de Implementación y Seguimiento del Voto de Jaliscienses en el Extranjero</w:t>
                      </w:r>
                    </w:p>
                    <w:p w14:paraId="454BA2F8" w14:textId="77777777" w:rsidR="004655D0" w:rsidRDefault="004655D0">
                      <w:pPr>
                        <w:spacing w:before="240" w:line="275" w:lineRule="auto"/>
                        <w:ind w:left="1008" w:firstLine="1008"/>
                        <w:jc w:val="right"/>
                        <w:rPr>
                          <w:rFonts w:ascii="Lucida Sans Unicode" w:eastAsia="Arial Narrow" w:hAnsi="Lucida Sans Unicode" w:cs="Lucida Sans Unicode"/>
                          <w:b/>
                          <w:color w:val="FFFFFF"/>
                          <w:sz w:val="32"/>
                        </w:rPr>
                      </w:pPr>
                    </w:p>
                    <w:p w14:paraId="01B7EC79" w14:textId="77777777" w:rsidR="004655D0" w:rsidRDefault="009B4EE9">
                      <w:pPr>
                        <w:spacing w:before="240" w:line="275" w:lineRule="auto"/>
                        <w:ind w:left="1008" w:firstLine="1008"/>
                        <w:jc w:val="right"/>
                        <w:rPr>
                          <w:rFonts w:ascii="Lucida Sans Unicode" w:eastAsia="Arial Narrow" w:hAnsi="Lucida Sans Unicode" w:cs="Lucida Sans Unicode"/>
                          <w:b/>
                          <w:i/>
                          <w:iCs/>
                          <w:color w:val="FFFFFF"/>
                          <w:sz w:val="32"/>
                        </w:rPr>
                      </w:pPr>
                      <w:r>
                        <w:rPr>
                          <w:rFonts w:ascii="Lucida Sans Unicode" w:eastAsia="Arial Narrow" w:hAnsi="Lucida Sans Unicode" w:cs="Lucida Sans Unicode"/>
                          <w:b/>
                          <w:i/>
                          <w:iCs/>
                          <w:color w:val="FFFFFF"/>
                          <w:sz w:val="32"/>
                        </w:rPr>
                        <w:t xml:space="preserve">Tercera sesión ordinaria </w:t>
                      </w:r>
                    </w:p>
                    <w:p w14:paraId="07F79269" w14:textId="77777777" w:rsidR="004655D0" w:rsidRDefault="009B4EE9">
                      <w:pPr>
                        <w:spacing w:before="240" w:line="275" w:lineRule="auto"/>
                        <w:ind w:left="1008" w:firstLine="1008"/>
                        <w:jc w:val="right"/>
                        <w:rPr>
                          <w:rFonts w:ascii="Lucida Sans Unicode" w:hAnsi="Lucida Sans Unicode" w:cs="Lucida Sans Unicode"/>
                        </w:rPr>
                      </w:pPr>
                      <w:r>
                        <w:rPr>
                          <w:rFonts w:ascii="Lucida Sans Unicode" w:eastAsia="Arial Narrow" w:hAnsi="Lucida Sans Unicode" w:cs="Lucida Sans Unicode"/>
                          <w:b/>
                          <w:color w:val="FFFFFF"/>
                          <w:sz w:val="32"/>
                        </w:rPr>
                        <w:t>21 de febrero de 2025</w:t>
                      </w:r>
                    </w:p>
                  </w:txbxContent>
                </v:textbox>
                <w10:wrap anchorx="page" anchory="page"/>
              </v:rect>
            </w:pict>
          </mc:Fallback>
        </mc:AlternateContent>
      </w:r>
      <w:r>
        <w:rPr>
          <w:rFonts w:ascii="Lucida Sans Unicode" w:eastAsia="Trebuchet MS" w:hAnsi="Lucida Sans Unicode" w:cs="Lucida Sans Unicode"/>
          <w:noProof/>
          <w:sz w:val="20"/>
          <w:szCs w:val="20"/>
        </w:rPr>
        <mc:AlternateContent>
          <mc:Choice Requires="wps">
            <w:drawing>
              <wp:anchor distT="0" distB="0" distL="114300" distR="114300" simplePos="0" relativeHeight="251659264" behindDoc="0" locked="0" layoutInCell="1" allowOverlap="1" wp14:anchorId="631BC676" wp14:editId="3B9976DB">
                <wp:simplePos x="0" y="0"/>
                <wp:positionH relativeFrom="page">
                  <wp:posOffset>5207000</wp:posOffset>
                </wp:positionH>
                <wp:positionV relativeFrom="page">
                  <wp:posOffset>0</wp:posOffset>
                </wp:positionV>
                <wp:extent cx="2630170" cy="10017760"/>
                <wp:effectExtent l="0" t="0" r="0" b="3175"/>
                <wp:wrapNone/>
                <wp:docPr id="1785116956" name="Rectángulo 1785116956"/>
                <wp:cNvGraphicFramePr/>
                <a:graphic xmlns:a="http://schemas.openxmlformats.org/drawingml/2006/main">
                  <a:graphicData uri="http://schemas.microsoft.com/office/word/2010/wordprocessingShape">
                    <wps:wsp>
                      <wps:cNvSpPr/>
                      <wps:spPr>
                        <a:xfrm>
                          <a:off x="0" y="0"/>
                          <a:ext cx="2630170" cy="10017760"/>
                        </a:xfrm>
                        <a:prstGeom prst="rect">
                          <a:avLst/>
                        </a:prstGeom>
                        <a:solidFill>
                          <a:srgbClr val="00788E"/>
                        </a:solidFill>
                        <a:ln>
                          <a:noFill/>
                        </a:ln>
                      </wps:spPr>
                      <wps:txbx>
                        <w:txbxContent>
                          <w:p w14:paraId="23F9279A" w14:textId="77777777" w:rsidR="004655D0" w:rsidRDefault="004655D0">
                            <w:pPr>
                              <w:spacing w:line="275" w:lineRule="auto"/>
                              <w:rPr>
                                <w:rFonts w:ascii="Lucida Sans Unicode" w:hAnsi="Lucida Sans Unicode" w:cs="Lucida Sans Unicode"/>
                                <w:color w:val="FFFFFF" w:themeColor="background1"/>
                              </w:rPr>
                            </w:pPr>
                          </w:p>
                        </w:txbxContent>
                      </wps:txbx>
                      <wps:bodyPr spcFirstLastPara="1" wrap="square" lIns="182875" tIns="45700" rIns="182875" bIns="45700" anchor="ctr" anchorCtr="0">
                        <a:noAutofit/>
                      </wps:bodyPr>
                    </wps:wsp>
                  </a:graphicData>
                </a:graphic>
              </wp:anchor>
            </w:drawing>
          </mc:Choice>
          <mc:Fallback>
            <w:pict>
              <v:rect w14:anchorId="631BC676" id="Rectángulo 1785116956" o:spid="_x0000_s1027" style="position:absolute;margin-left:410pt;margin-top:0;width:207.1pt;height:788.8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" fillcolor="#00788e" stroked="f">
                <v:textbox inset="5.07986mm,1.2694mm,5.07986mm,1.2694mm">
                  <w:txbxContent>
                    <w:p w14:paraId="23F9279A" w14:textId="77777777" w:rsidR="004655D0" w:rsidRDefault="004655D0">
                      <w:pPr>
                        <w:spacing w:line="275" w:lineRule="auto"/>
                        <w:rPr>
                          <w:rFonts w:ascii="Lucida Sans Unicode" w:hAnsi="Lucida Sans Unicode" w:cs="Lucida Sans Unicode"/>
                          <w:color w:val="FFFFFF" w:themeColor="background1"/>
                        </w:rPr>
                      </w:pPr>
                    </w:p>
                  </w:txbxContent>
                </v:textbox>
                <w10:wrap anchorx="page" anchory="page"/>
              </v:rect>
            </w:pict>
          </mc:Fallback>
        </mc:AlternateContent>
      </w:r>
      <w:r>
        <w:rPr>
          <w:rFonts w:ascii="Lucida Sans Unicode" w:eastAsia="Trebuchet MS" w:hAnsi="Lucida Sans Unicode" w:cs="Lucida Sans Unicode"/>
          <w:sz w:val="20"/>
          <w:szCs w:val="20"/>
        </w:rPr>
        <w:t>9</w:t>
      </w:r>
    </w:p>
    <w:p w14:paraId="2D440E83" w14:textId="77777777" w:rsidR="004655D0" w:rsidRDefault="004655D0">
      <w:pPr>
        <w:rPr>
          <w:rFonts w:ascii="Lucida Sans Unicode" w:eastAsia="Trebuchet MS" w:hAnsi="Lucida Sans Unicode" w:cs="Lucida Sans Unicode"/>
          <w:sz w:val="20"/>
          <w:szCs w:val="20"/>
        </w:rPr>
      </w:pPr>
    </w:p>
    <w:p w14:paraId="26ED80CC" w14:textId="77777777" w:rsidR="004655D0" w:rsidRDefault="009B4EE9">
      <w:pPr>
        <w:rPr>
          <w:rFonts w:ascii="Lucida Sans Unicode" w:eastAsia="Trebuchet MS" w:hAnsi="Lucida Sans Unicode" w:cs="Lucida Sans Unicode"/>
          <w:sz w:val="20"/>
          <w:szCs w:val="20"/>
        </w:rPr>
        <w:sectPr w:rsidR="004655D0">
          <w:headerReference w:type="default" r:id="rId10"/>
          <w:footerReference w:type="even" r:id="rId11"/>
          <w:footerReference w:type="default" r:id="rId12"/>
          <w:footerReference w:type="first" r:id="rId13"/>
          <w:type w:val="continuous"/>
          <w:pgSz w:w="12240" w:h="15840"/>
          <w:pgMar w:top="1701" w:right="1701" w:bottom="2268" w:left="1985" w:header="709" w:footer="709" w:gutter="0"/>
          <w:pgNumType w:start="0"/>
          <w:cols w:space="720"/>
          <w:titlePg/>
        </w:sectPr>
      </w:pPr>
      <w:r>
        <w:rPr>
          <w:rFonts w:ascii="Lucida Sans Unicode" w:hAnsi="Lucida Sans Unicode" w:cs="Lucida Sans Unicode"/>
          <w:sz w:val="20"/>
          <w:szCs w:val="20"/>
        </w:rPr>
        <w:br w:type="page"/>
      </w:r>
    </w:p>
    <w:p w14:paraId="0072D759" w14:textId="77777777" w:rsidR="004655D0" w:rsidRDefault="004655D0">
      <w:pPr>
        <w:spacing w:after="0"/>
        <w:jc w:val="both"/>
        <w:rPr>
          <w:rFonts w:ascii="Lucida Sans Unicode" w:eastAsia="Trebuchet MS" w:hAnsi="Lucida Sans Unicode" w:cs="Lucida Sans Unicode"/>
          <w:color w:val="000000"/>
          <w:sz w:val="20"/>
          <w:szCs w:val="20"/>
        </w:rPr>
      </w:pPr>
    </w:p>
    <w:p w14:paraId="50BC1E83" w14:textId="77777777" w:rsidR="004655D0" w:rsidRDefault="004655D0">
      <w:pPr>
        <w:spacing w:after="0"/>
        <w:jc w:val="both"/>
        <w:rPr>
          <w:rFonts w:ascii="Lucida Sans Unicode" w:eastAsia="Trebuchet MS" w:hAnsi="Lucida Sans Unicode" w:cs="Lucida Sans Unicode"/>
          <w:color w:val="000000"/>
          <w:sz w:val="20"/>
          <w:szCs w:val="20"/>
        </w:rPr>
      </w:pPr>
    </w:p>
    <w:p w14:paraId="5BEB75BC" w14:textId="77777777" w:rsidR="004655D0" w:rsidRDefault="004655D0">
      <w:pPr>
        <w:spacing w:after="0"/>
        <w:jc w:val="both"/>
        <w:rPr>
          <w:rFonts w:ascii="Lucida Sans Unicode" w:eastAsia="Trebuchet MS" w:hAnsi="Lucida Sans Unicode" w:cs="Lucida Sans Unicode"/>
          <w:color w:val="000000"/>
          <w:sz w:val="20"/>
          <w:szCs w:val="20"/>
        </w:rPr>
      </w:pPr>
    </w:p>
    <w:p w14:paraId="7310930C" w14:textId="77777777" w:rsidR="004655D0" w:rsidRDefault="004655D0">
      <w:pPr>
        <w:spacing w:after="0"/>
        <w:jc w:val="both"/>
        <w:rPr>
          <w:rFonts w:ascii="Lucida Sans Unicode" w:eastAsia="Trebuchet MS" w:hAnsi="Lucida Sans Unicode" w:cs="Lucida Sans Unicode"/>
          <w:color w:val="000000"/>
          <w:sz w:val="20"/>
          <w:szCs w:val="20"/>
        </w:rPr>
      </w:pPr>
    </w:p>
    <w:p w14:paraId="5DE626D3" w14:textId="77777777" w:rsidR="004655D0" w:rsidRDefault="004655D0">
      <w:pPr>
        <w:spacing w:after="0"/>
        <w:jc w:val="both"/>
        <w:rPr>
          <w:rFonts w:ascii="Lucida Sans Unicode" w:eastAsia="Trebuchet MS" w:hAnsi="Lucida Sans Unicode" w:cs="Lucida Sans Unicode"/>
          <w:color w:val="000000"/>
          <w:sz w:val="20"/>
          <w:szCs w:val="20"/>
        </w:rPr>
      </w:pPr>
    </w:p>
    <w:p w14:paraId="616C430B" w14:textId="77777777" w:rsidR="004655D0" w:rsidRDefault="004655D0">
      <w:pPr>
        <w:spacing w:after="0"/>
        <w:jc w:val="both"/>
        <w:rPr>
          <w:rFonts w:ascii="Lucida Sans Unicode" w:eastAsia="Trebuchet MS" w:hAnsi="Lucida Sans Unicode" w:cs="Lucida Sans Unicode"/>
          <w:color w:val="000000"/>
          <w:sz w:val="20"/>
          <w:szCs w:val="20"/>
        </w:rPr>
      </w:pPr>
    </w:p>
    <w:p w14:paraId="1154E766" w14:textId="77777777" w:rsidR="004655D0" w:rsidRDefault="004655D0">
      <w:pPr>
        <w:spacing w:after="0"/>
        <w:jc w:val="both"/>
        <w:rPr>
          <w:rFonts w:ascii="Lucida Sans Unicode" w:eastAsia="Trebuchet MS" w:hAnsi="Lucida Sans Unicode" w:cs="Lucida Sans Unicode"/>
          <w:color w:val="000000"/>
          <w:sz w:val="20"/>
          <w:szCs w:val="20"/>
        </w:rPr>
      </w:pPr>
    </w:p>
    <w:p w14:paraId="013DE4D6" w14:textId="77777777" w:rsidR="004655D0" w:rsidRDefault="004655D0">
      <w:pPr>
        <w:spacing w:after="0"/>
        <w:jc w:val="both"/>
        <w:rPr>
          <w:rFonts w:ascii="Lucida Sans Unicode" w:eastAsia="Trebuchet MS" w:hAnsi="Lucida Sans Unicode" w:cs="Lucida Sans Unicode"/>
          <w:color w:val="000000"/>
          <w:sz w:val="20"/>
          <w:szCs w:val="20"/>
        </w:rPr>
      </w:pPr>
    </w:p>
    <w:p w14:paraId="3E80A2BC" w14:textId="77777777" w:rsidR="004655D0" w:rsidRDefault="004655D0">
      <w:pPr>
        <w:spacing w:after="0"/>
        <w:jc w:val="both"/>
        <w:rPr>
          <w:rFonts w:ascii="Lucida Sans Unicode" w:eastAsia="Trebuchet MS" w:hAnsi="Lucida Sans Unicode" w:cs="Lucida Sans Unicode"/>
          <w:color w:val="000000"/>
          <w:sz w:val="20"/>
          <w:szCs w:val="20"/>
        </w:rPr>
      </w:pPr>
    </w:p>
    <w:p w14:paraId="67EFDA97" w14:textId="77777777" w:rsidR="004655D0" w:rsidRDefault="004655D0">
      <w:pPr>
        <w:spacing w:after="0"/>
        <w:jc w:val="both"/>
        <w:rPr>
          <w:rFonts w:ascii="Lucida Sans Unicode" w:eastAsia="Trebuchet MS" w:hAnsi="Lucida Sans Unicode" w:cs="Lucida Sans Unicode"/>
          <w:color w:val="000000"/>
          <w:sz w:val="20"/>
          <w:szCs w:val="20"/>
        </w:rPr>
      </w:pPr>
    </w:p>
    <w:p w14:paraId="77A1C56B" w14:textId="77777777" w:rsidR="004655D0" w:rsidRDefault="004655D0">
      <w:pPr>
        <w:spacing w:after="0"/>
        <w:jc w:val="both"/>
        <w:rPr>
          <w:rFonts w:ascii="Lucida Sans Unicode" w:eastAsia="Trebuchet MS" w:hAnsi="Lucida Sans Unicode" w:cs="Lucida Sans Unicode"/>
          <w:color w:val="000000"/>
          <w:sz w:val="20"/>
          <w:szCs w:val="20"/>
        </w:rPr>
      </w:pPr>
    </w:p>
    <w:p w14:paraId="141F8FA9" w14:textId="77777777" w:rsidR="004655D0" w:rsidRDefault="004655D0">
      <w:pPr>
        <w:spacing w:after="0"/>
        <w:jc w:val="both"/>
        <w:rPr>
          <w:rFonts w:ascii="Lucida Sans Unicode" w:eastAsia="Trebuchet MS" w:hAnsi="Lucida Sans Unicode" w:cs="Lucida Sans Unicode"/>
          <w:color w:val="000000"/>
          <w:sz w:val="20"/>
          <w:szCs w:val="20"/>
        </w:rPr>
      </w:pPr>
    </w:p>
    <w:p w14:paraId="19D70E8E" w14:textId="77777777" w:rsidR="004655D0" w:rsidRDefault="004655D0">
      <w:pPr>
        <w:spacing w:after="0"/>
        <w:jc w:val="both"/>
        <w:rPr>
          <w:rFonts w:ascii="Lucida Sans Unicode" w:eastAsia="Trebuchet MS" w:hAnsi="Lucida Sans Unicode" w:cs="Lucida Sans Unicode"/>
          <w:color w:val="000000"/>
          <w:sz w:val="20"/>
          <w:szCs w:val="20"/>
        </w:rPr>
      </w:pPr>
    </w:p>
    <w:p w14:paraId="6A560DFD" w14:textId="77777777" w:rsidR="004655D0" w:rsidRDefault="004655D0">
      <w:pPr>
        <w:spacing w:after="0"/>
        <w:jc w:val="both"/>
        <w:rPr>
          <w:rFonts w:ascii="Lucida Sans Unicode" w:eastAsia="Trebuchet MS" w:hAnsi="Lucida Sans Unicode" w:cs="Lucida Sans Unicode"/>
          <w:color w:val="000000"/>
          <w:sz w:val="20"/>
          <w:szCs w:val="20"/>
        </w:rPr>
      </w:pPr>
    </w:p>
    <w:p w14:paraId="026389CA" w14:textId="104AD45E" w:rsidR="004655D0" w:rsidRDefault="009B4EE9">
      <w:pPr>
        <w:spacing w:after="0"/>
        <w:jc w:val="both"/>
        <w:rPr>
          <w:rFonts w:ascii="Lucida Sans Unicode" w:eastAsia="Trebuchet MS" w:hAnsi="Lucida Sans Unicode" w:cs="Lucida Sans Unicode"/>
          <w:b/>
          <w:color w:val="00788E"/>
        </w:rPr>
      </w:pPr>
      <w:r>
        <w:rPr>
          <w:rFonts w:ascii="Lucida Sans Unicode" w:eastAsia="Trebuchet MS" w:hAnsi="Lucida Sans Unicode" w:cs="Lucida Sans Unicode"/>
          <w:b/>
          <w:color w:val="00788E"/>
        </w:rPr>
        <w:t>Comisión de Implementación y Seguimiento del Voto de Jaliscienses en el Extranjero</w:t>
      </w:r>
    </w:p>
    <w:p w14:paraId="3FA9CCEB" w14:textId="77777777" w:rsidR="004655D0" w:rsidRDefault="004655D0">
      <w:pPr>
        <w:spacing w:after="0"/>
        <w:jc w:val="both"/>
        <w:rPr>
          <w:rFonts w:ascii="Lucida Sans Unicode" w:eastAsia="Trebuchet MS" w:hAnsi="Lucida Sans Unicode" w:cs="Lucida Sans Unicode"/>
          <w:color w:val="00788E"/>
        </w:rPr>
      </w:pPr>
    </w:p>
    <w:p w14:paraId="70273899" w14:textId="77777777" w:rsidR="004655D0" w:rsidRDefault="004655D0">
      <w:pPr>
        <w:spacing w:after="0"/>
        <w:jc w:val="both"/>
        <w:rPr>
          <w:rFonts w:ascii="Lucida Sans Unicode" w:eastAsia="Trebuchet MS" w:hAnsi="Lucida Sans Unicode" w:cs="Lucida Sans Unicode"/>
          <w:color w:val="00788E"/>
        </w:rPr>
      </w:pPr>
    </w:p>
    <w:p w14:paraId="2BB345A3" w14:textId="77777777" w:rsidR="004655D0" w:rsidRDefault="009B4EE9">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Zoad Jeanine García González</w:t>
      </w:r>
    </w:p>
    <w:p w14:paraId="17834207" w14:textId="77777777" w:rsidR="004655D0" w:rsidRDefault="009B4EE9">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Presidenta de la Comisión</w:t>
      </w:r>
    </w:p>
    <w:p w14:paraId="2188C8C8" w14:textId="77777777" w:rsidR="004655D0" w:rsidRDefault="004655D0">
      <w:pPr>
        <w:spacing w:after="0"/>
        <w:jc w:val="both"/>
        <w:rPr>
          <w:rFonts w:ascii="Lucida Sans Unicode" w:eastAsia="Trebuchet MS" w:hAnsi="Lucida Sans Unicode" w:cs="Lucida Sans Unicode"/>
          <w:color w:val="00788E"/>
        </w:rPr>
      </w:pPr>
    </w:p>
    <w:p w14:paraId="178B6A04" w14:textId="77777777" w:rsidR="004655D0" w:rsidRDefault="009B4EE9">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 xml:space="preserve">Melissa Amezcua Yépiz </w:t>
      </w:r>
    </w:p>
    <w:p w14:paraId="5A6EC842" w14:textId="77777777" w:rsidR="004655D0" w:rsidRDefault="009B4EE9">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Integrante</w:t>
      </w:r>
    </w:p>
    <w:p w14:paraId="67057DA4" w14:textId="77777777" w:rsidR="004655D0" w:rsidRDefault="004655D0">
      <w:pPr>
        <w:spacing w:after="0"/>
        <w:jc w:val="both"/>
        <w:rPr>
          <w:rFonts w:ascii="Lucida Sans Unicode" w:eastAsia="Trebuchet MS" w:hAnsi="Lucida Sans Unicode" w:cs="Lucida Sans Unicode"/>
          <w:b/>
          <w:bCs/>
          <w:color w:val="00788E"/>
        </w:rPr>
      </w:pPr>
    </w:p>
    <w:p w14:paraId="58B1EB79" w14:textId="77777777" w:rsidR="004655D0" w:rsidRDefault="009B4EE9">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Claudia Alejandra Vargas Bautista</w:t>
      </w:r>
    </w:p>
    <w:p w14:paraId="3CA35434" w14:textId="77777777" w:rsidR="004655D0" w:rsidRDefault="009B4EE9">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Integrante</w:t>
      </w:r>
    </w:p>
    <w:p w14:paraId="60E22129" w14:textId="77777777" w:rsidR="004655D0" w:rsidRDefault="004655D0">
      <w:pPr>
        <w:spacing w:after="0"/>
        <w:jc w:val="both"/>
        <w:rPr>
          <w:rFonts w:ascii="Lucida Sans Unicode" w:eastAsia="Trebuchet MS" w:hAnsi="Lucida Sans Unicode" w:cs="Lucida Sans Unicode"/>
          <w:color w:val="00788E"/>
        </w:rPr>
      </w:pPr>
    </w:p>
    <w:p w14:paraId="5E1F0CAA" w14:textId="77777777" w:rsidR="004655D0" w:rsidRDefault="009B4EE9">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Héctor R. Arámbula Quiñones</w:t>
      </w:r>
    </w:p>
    <w:p w14:paraId="6835CFBD" w14:textId="77777777" w:rsidR="004655D0" w:rsidRDefault="009B4EE9">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Secretario Técnico de la Comisión</w:t>
      </w:r>
    </w:p>
    <w:p w14:paraId="736F7AC5" w14:textId="77777777" w:rsidR="004655D0" w:rsidRDefault="004655D0">
      <w:pPr>
        <w:spacing w:after="0"/>
        <w:jc w:val="both"/>
        <w:rPr>
          <w:rFonts w:ascii="Lucida Sans Unicode" w:eastAsia="Trebuchet MS" w:hAnsi="Lucida Sans Unicode" w:cs="Lucida Sans Unicode"/>
          <w:color w:val="000000"/>
        </w:rPr>
      </w:pPr>
    </w:p>
    <w:p w14:paraId="16C5D41A"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noProof/>
        </w:rPr>
        <mc:AlternateContent>
          <mc:Choice Requires="wps">
            <w:drawing>
              <wp:anchor distT="0" distB="0" distL="114300" distR="114300" simplePos="0" relativeHeight="251662336" behindDoc="0" locked="0" layoutInCell="1" allowOverlap="1" wp14:anchorId="09718F2C" wp14:editId="648E35C4">
                <wp:simplePos x="0" y="0"/>
                <wp:positionH relativeFrom="column">
                  <wp:posOffset>5158740</wp:posOffset>
                </wp:positionH>
                <wp:positionV relativeFrom="paragraph">
                  <wp:posOffset>1071880</wp:posOffset>
                </wp:positionV>
                <wp:extent cx="440055" cy="519430"/>
                <wp:effectExtent l="0" t="0" r="4445" b="1905"/>
                <wp:wrapNone/>
                <wp:docPr id="1724688585" name="Cuadro de texto 3"/>
                <wp:cNvGraphicFramePr/>
                <a:graphic xmlns:a="http://schemas.openxmlformats.org/drawingml/2006/main">
                  <a:graphicData uri="http://schemas.microsoft.com/office/word/2010/wordprocessingShape">
                    <wps:wsp>
                      <wps:cNvSpPr txBox="1"/>
                      <wps:spPr>
                        <a:xfrm>
                          <a:off x="0" y="0"/>
                          <a:ext cx="440267" cy="519289"/>
                        </a:xfrm>
                        <a:prstGeom prst="rect">
                          <a:avLst/>
                        </a:prstGeom>
                        <a:solidFill>
                          <a:schemeClr val="bg1"/>
                        </a:solidFill>
                        <a:ln w="6350">
                          <a:noFill/>
                        </a:ln>
                      </wps:spPr>
                      <wps:txbx>
                        <w:txbxContent>
                          <w:p w14:paraId="1127BE5D" w14:textId="77777777" w:rsidR="004655D0" w:rsidRDefault="004655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9718F2C" id="_x0000_t202" coordsize="21600,21600" o:spt="202" path="m,l,21600r21600,l21600,xe">
                <v:stroke joinstyle="miter"/>
                <v:path gradientshapeok="t" o:connecttype="rect"/>
              </v:shapetype>
              <v:shape id="Cuadro de texto 3" o:spid="_x0000_s1028" type="#_x0000_t202" style="position:absolute;left:0;text-align:left;margin-left:406.2pt;margin-top:84.4pt;width:34.65pt;height:4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" fillcolor="white [3212]" stroked="f" strokeweight=".5pt">
                <v:textbox>
                  <w:txbxContent>
                    <w:p w14:paraId="1127BE5D" w14:textId="77777777" w:rsidR="004655D0" w:rsidRDefault="004655D0"/>
                  </w:txbxContent>
                </v:textbox>
              </v:shape>
            </w:pict>
          </mc:Fallback>
        </mc:AlternateContent>
      </w:r>
    </w:p>
    <w:p w14:paraId="3E6698BA" w14:textId="77777777" w:rsidR="004655D0" w:rsidRDefault="004655D0">
      <w:pPr>
        <w:spacing w:after="0"/>
        <w:jc w:val="both"/>
        <w:rPr>
          <w:rFonts w:ascii="Lucida Sans Unicode" w:eastAsia="Trebuchet MS" w:hAnsi="Lucida Sans Unicode" w:cs="Lucida Sans Unicode"/>
          <w:color w:val="000000"/>
        </w:rPr>
      </w:pPr>
    </w:p>
    <w:p w14:paraId="00FDE2A7" w14:textId="77777777" w:rsidR="004655D0" w:rsidRDefault="004655D0">
      <w:pPr>
        <w:spacing w:after="0"/>
        <w:jc w:val="both"/>
        <w:rPr>
          <w:rFonts w:ascii="Lucida Sans Unicode" w:eastAsia="Trebuchet MS" w:hAnsi="Lucida Sans Unicode" w:cs="Lucida Sans Unicode"/>
          <w:color w:val="000000"/>
        </w:rPr>
        <w:sectPr w:rsidR="004655D0">
          <w:type w:val="continuous"/>
          <w:pgSz w:w="12240" w:h="15840"/>
          <w:pgMar w:top="1701" w:right="1701" w:bottom="2268" w:left="1985" w:header="709" w:footer="709" w:gutter="0"/>
          <w:pgNumType w:start="2"/>
          <w:cols w:space="720"/>
          <w:titlePg/>
          <w:docGrid w:linePitch="299"/>
        </w:sectPr>
      </w:pPr>
    </w:p>
    <w:sdt>
      <w:sdtPr>
        <w:rPr>
          <w:rFonts w:ascii="Lucida Sans Unicode" w:eastAsia="Calibri" w:hAnsi="Lucida Sans Unicode" w:cs="Lucida Sans Unicode"/>
          <w:b w:val="0"/>
          <w:bCs w:val="0"/>
          <w:color w:val="auto"/>
          <w:sz w:val="22"/>
          <w:szCs w:val="22"/>
          <w:lang w:val="es-ES"/>
        </w:rPr>
        <w:id w:val="-880246146"/>
        <w:docPartObj>
          <w:docPartGallery w:val="Table of Contents"/>
          <w:docPartUnique/>
        </w:docPartObj>
      </w:sdtPr>
      <w:sdtContent>
        <w:p w14:paraId="26ECD44C" w14:textId="77777777" w:rsidR="004655D0" w:rsidRDefault="009B4EE9">
          <w:pPr>
            <w:pStyle w:val="TtuloTDC1"/>
            <w:rPr>
              <w:rFonts w:ascii="Lucida Sans Unicode" w:hAnsi="Lucida Sans Unicode" w:cs="Lucida Sans Unicode"/>
              <w:sz w:val="22"/>
              <w:szCs w:val="22"/>
            </w:rPr>
          </w:pPr>
          <w:r>
            <w:rPr>
              <w:rFonts w:ascii="Lucida Sans Unicode" w:hAnsi="Lucida Sans Unicode" w:cs="Lucida Sans Unicode"/>
              <w:sz w:val="22"/>
              <w:szCs w:val="22"/>
              <w:lang w:val="es-ES"/>
            </w:rPr>
            <w:t>Contenido</w:t>
          </w:r>
        </w:p>
        <w:p w14:paraId="669920DB" w14:textId="77777777" w:rsidR="004655D0" w:rsidRDefault="009B4EE9">
          <w:pPr>
            <w:pStyle w:val="TDC1"/>
            <w:tabs>
              <w:tab w:val="right" w:leader="dot" w:pos="8544"/>
            </w:tabs>
            <w:rPr>
              <w:rFonts w:asciiTheme="minorHAnsi" w:eastAsiaTheme="minorEastAsia" w:hAnsiTheme="minorHAnsi" w:cstheme="minorBidi"/>
              <w:kern w:val="2"/>
              <w:sz w:val="24"/>
              <w:szCs w:val="24"/>
              <w14:ligatures w14:val="standardContextual"/>
            </w:rPr>
          </w:pPr>
          <w:r>
            <w:rPr>
              <w:rFonts w:ascii="Lucida Sans Unicode" w:hAnsi="Lucida Sans Unicode" w:cs="Lucida Sans Unicode"/>
            </w:rPr>
            <w:fldChar w:fldCharType="begin"/>
          </w:r>
          <w:r>
            <w:rPr>
              <w:rFonts w:ascii="Lucida Sans Unicode" w:hAnsi="Lucida Sans Unicode" w:cs="Lucida Sans Unicode"/>
            </w:rPr>
            <w:instrText xml:space="preserve"> TOC \o "1-3" \h \z \u </w:instrText>
          </w:r>
          <w:r>
            <w:rPr>
              <w:rFonts w:ascii="Lucida Sans Unicode" w:hAnsi="Lucida Sans Unicode" w:cs="Lucida Sans Unicode"/>
            </w:rPr>
            <w:fldChar w:fldCharType="separate"/>
          </w:r>
          <w:hyperlink w:anchor="_Toc190854309" w:history="1">
            <w:r>
              <w:rPr>
                <w:rStyle w:val="Hipervnculo"/>
                <w:rFonts w:ascii="Lucida Sans Unicode" w:hAnsi="Lucida Sans Unicode" w:cs="Lucida Sans Unicode"/>
              </w:rPr>
              <w:t>1. Presentación</w:t>
            </w:r>
            <w:r>
              <w:tab/>
            </w:r>
            <w:r>
              <w:fldChar w:fldCharType="begin"/>
            </w:r>
            <w:r>
              <w:instrText xml:space="preserve"> PAGEREF _Toc190854309 \h </w:instrText>
            </w:r>
            <w:r>
              <w:fldChar w:fldCharType="separate"/>
            </w:r>
            <w:r>
              <w:t>1</w:t>
            </w:r>
            <w:r>
              <w:fldChar w:fldCharType="end"/>
            </w:r>
          </w:hyperlink>
        </w:p>
        <w:p w14:paraId="1B8E4E36" w14:textId="77777777" w:rsidR="004655D0" w:rsidRDefault="00000000">
          <w:pPr>
            <w:pStyle w:val="TDC1"/>
            <w:tabs>
              <w:tab w:val="right" w:leader="dot" w:pos="8544"/>
            </w:tabs>
            <w:rPr>
              <w:rFonts w:asciiTheme="minorHAnsi" w:eastAsiaTheme="minorEastAsia" w:hAnsiTheme="minorHAnsi" w:cstheme="minorBidi"/>
              <w:kern w:val="2"/>
              <w:sz w:val="24"/>
              <w:szCs w:val="24"/>
              <w14:ligatures w14:val="standardContextual"/>
            </w:rPr>
          </w:pPr>
          <w:hyperlink w:anchor="_Toc190854310" w:history="1">
            <w:r w:rsidR="009B4EE9">
              <w:rPr>
                <w:rStyle w:val="Hipervnculo"/>
                <w:rFonts w:ascii="Lucida Sans Unicode" w:hAnsi="Lucida Sans Unicode" w:cs="Lucida Sans Unicode"/>
              </w:rPr>
              <w:t>2. Atribuciones de la Comisión</w:t>
            </w:r>
            <w:r w:rsidR="009B4EE9">
              <w:tab/>
            </w:r>
            <w:r w:rsidR="009B4EE9">
              <w:fldChar w:fldCharType="begin"/>
            </w:r>
            <w:r w:rsidR="009B4EE9">
              <w:instrText xml:space="preserve"> PAGEREF _Toc190854310 \h </w:instrText>
            </w:r>
            <w:r w:rsidR="009B4EE9">
              <w:fldChar w:fldCharType="separate"/>
            </w:r>
            <w:r w:rsidR="009B4EE9">
              <w:t>1</w:t>
            </w:r>
            <w:r w:rsidR="009B4EE9">
              <w:fldChar w:fldCharType="end"/>
            </w:r>
          </w:hyperlink>
        </w:p>
        <w:p w14:paraId="3D5B24EA" w14:textId="77777777" w:rsidR="004655D0" w:rsidRDefault="00000000">
          <w:pPr>
            <w:pStyle w:val="TDC1"/>
            <w:tabs>
              <w:tab w:val="right" w:leader="dot" w:pos="8544"/>
            </w:tabs>
            <w:rPr>
              <w:rFonts w:asciiTheme="minorHAnsi" w:eastAsiaTheme="minorEastAsia" w:hAnsiTheme="minorHAnsi" w:cstheme="minorBidi"/>
              <w:kern w:val="2"/>
              <w:sz w:val="24"/>
              <w:szCs w:val="24"/>
              <w14:ligatures w14:val="standardContextual"/>
            </w:rPr>
          </w:pPr>
          <w:hyperlink w:anchor="_Toc190854311" w:history="1">
            <w:r w:rsidR="009B4EE9">
              <w:rPr>
                <w:rStyle w:val="Hipervnculo"/>
                <w:rFonts w:ascii="Lucida Sans Unicode" w:hAnsi="Lucida Sans Unicode" w:cs="Lucida Sans Unicode"/>
              </w:rPr>
              <w:t>3. Integración</w:t>
            </w:r>
            <w:r w:rsidR="009B4EE9">
              <w:tab/>
            </w:r>
            <w:r w:rsidR="009B4EE9">
              <w:fldChar w:fldCharType="begin"/>
            </w:r>
            <w:r w:rsidR="009B4EE9">
              <w:instrText xml:space="preserve"> PAGEREF _Toc190854311 \h </w:instrText>
            </w:r>
            <w:r w:rsidR="009B4EE9">
              <w:fldChar w:fldCharType="separate"/>
            </w:r>
            <w:r w:rsidR="009B4EE9">
              <w:t>5</w:t>
            </w:r>
            <w:r w:rsidR="009B4EE9">
              <w:fldChar w:fldCharType="end"/>
            </w:r>
          </w:hyperlink>
        </w:p>
        <w:p w14:paraId="6CA400CB" w14:textId="77777777" w:rsidR="004655D0" w:rsidRDefault="00000000">
          <w:pPr>
            <w:pStyle w:val="TDC1"/>
            <w:tabs>
              <w:tab w:val="right" w:leader="dot" w:pos="8544"/>
            </w:tabs>
            <w:rPr>
              <w:rFonts w:asciiTheme="minorHAnsi" w:eastAsiaTheme="minorEastAsia" w:hAnsiTheme="minorHAnsi" w:cstheme="minorBidi"/>
              <w:kern w:val="2"/>
              <w:sz w:val="24"/>
              <w:szCs w:val="24"/>
              <w14:ligatures w14:val="standardContextual"/>
            </w:rPr>
          </w:pPr>
          <w:hyperlink w:anchor="_Toc190854312" w:history="1">
            <w:r w:rsidR="009B4EE9">
              <w:rPr>
                <w:rStyle w:val="Hipervnculo"/>
                <w:rFonts w:ascii="Lucida Sans Unicode" w:hAnsi="Lucida Sans Unicode" w:cs="Lucida Sans Unicode"/>
              </w:rPr>
              <w:t>4. Aprobación del programa anual de trabajo de la comisión</w:t>
            </w:r>
            <w:r w:rsidR="009B4EE9">
              <w:tab/>
            </w:r>
            <w:r w:rsidR="009B4EE9">
              <w:fldChar w:fldCharType="begin"/>
            </w:r>
            <w:r w:rsidR="009B4EE9">
              <w:instrText xml:space="preserve"> PAGEREF _Toc190854312 \h </w:instrText>
            </w:r>
            <w:r w:rsidR="009B4EE9">
              <w:fldChar w:fldCharType="separate"/>
            </w:r>
            <w:r w:rsidR="009B4EE9">
              <w:t>6</w:t>
            </w:r>
            <w:r w:rsidR="009B4EE9">
              <w:fldChar w:fldCharType="end"/>
            </w:r>
          </w:hyperlink>
        </w:p>
        <w:p w14:paraId="6ABF5924" w14:textId="77777777" w:rsidR="004655D0" w:rsidRDefault="00000000">
          <w:pPr>
            <w:pStyle w:val="TDC1"/>
            <w:tabs>
              <w:tab w:val="right" w:leader="dot" w:pos="8544"/>
            </w:tabs>
            <w:rPr>
              <w:rFonts w:asciiTheme="minorHAnsi" w:eastAsiaTheme="minorEastAsia" w:hAnsiTheme="minorHAnsi" w:cstheme="minorBidi"/>
              <w:kern w:val="2"/>
              <w:sz w:val="24"/>
              <w:szCs w:val="24"/>
              <w14:ligatures w14:val="standardContextual"/>
            </w:rPr>
          </w:pPr>
          <w:hyperlink w:anchor="_Toc190854313" w:history="1">
            <w:r w:rsidR="009B4EE9">
              <w:rPr>
                <w:rStyle w:val="Hipervnculo"/>
                <w:rFonts w:ascii="Lucida Sans Unicode" w:eastAsia="Trebuchet MS" w:hAnsi="Lucida Sans Unicode" w:cs="Lucida Sans Unicode"/>
              </w:rPr>
              <w:t>5. Actividades</w:t>
            </w:r>
            <w:r w:rsidR="009B4EE9">
              <w:tab/>
            </w:r>
            <w:r w:rsidR="009B4EE9">
              <w:fldChar w:fldCharType="begin"/>
            </w:r>
            <w:r w:rsidR="009B4EE9">
              <w:instrText xml:space="preserve"> PAGEREF _Toc190854313 \h </w:instrText>
            </w:r>
            <w:r w:rsidR="009B4EE9">
              <w:fldChar w:fldCharType="separate"/>
            </w:r>
            <w:r w:rsidR="009B4EE9">
              <w:t>6</w:t>
            </w:r>
            <w:r w:rsidR="009B4EE9">
              <w:fldChar w:fldCharType="end"/>
            </w:r>
          </w:hyperlink>
        </w:p>
        <w:p w14:paraId="49CB9B69" w14:textId="77777777" w:rsidR="004655D0" w:rsidRDefault="00000000">
          <w:pPr>
            <w:pStyle w:val="TDC3"/>
            <w:tabs>
              <w:tab w:val="left" w:pos="960"/>
              <w:tab w:val="right" w:leader="dot" w:pos="8544"/>
            </w:tabs>
            <w:rPr>
              <w:rFonts w:asciiTheme="minorHAnsi" w:eastAsiaTheme="minorEastAsia" w:hAnsiTheme="minorHAnsi" w:cstheme="minorBidi"/>
              <w:kern w:val="2"/>
              <w:sz w:val="24"/>
              <w:szCs w:val="24"/>
              <w14:ligatures w14:val="standardContextual"/>
            </w:rPr>
          </w:pPr>
          <w:hyperlink w:anchor="_Toc190854314" w:history="1">
            <w:r w:rsidR="009B4EE9">
              <w:rPr>
                <w:rStyle w:val="Hipervnculo"/>
                <w:rFonts w:ascii="Lucida Sans Unicode" w:hAnsi="Lucida Sans Unicode" w:cs="Lucida Sans Unicode"/>
                <w:bCs/>
                <w:i/>
                <w:iCs/>
              </w:rPr>
              <w:t>a)</w:t>
            </w:r>
            <w:r w:rsidR="009B4EE9">
              <w:rPr>
                <w:rFonts w:asciiTheme="minorHAnsi" w:eastAsiaTheme="minorEastAsia" w:hAnsiTheme="minorHAnsi" w:cstheme="minorBidi"/>
                <w:kern w:val="2"/>
                <w:sz w:val="24"/>
                <w:szCs w:val="24"/>
                <w14:ligatures w14:val="standardContextual"/>
              </w:rPr>
              <w:tab/>
            </w:r>
            <w:r w:rsidR="009B4EE9">
              <w:rPr>
                <w:rStyle w:val="Hipervnculo"/>
                <w:rFonts w:ascii="Lucida Sans Unicode" w:hAnsi="Lucida Sans Unicode" w:cs="Lucida Sans Unicode"/>
                <w:bCs/>
                <w:i/>
                <w:iCs/>
              </w:rPr>
              <w:t>Programa de trabajo de la Comisión</w:t>
            </w:r>
            <w:r w:rsidR="009B4EE9">
              <w:tab/>
            </w:r>
            <w:r w:rsidR="009B4EE9">
              <w:fldChar w:fldCharType="begin"/>
            </w:r>
            <w:r w:rsidR="009B4EE9">
              <w:instrText xml:space="preserve"> PAGEREF _Toc190854314 \h </w:instrText>
            </w:r>
            <w:r w:rsidR="009B4EE9">
              <w:fldChar w:fldCharType="separate"/>
            </w:r>
            <w:r w:rsidR="009B4EE9">
              <w:t>6</w:t>
            </w:r>
            <w:r w:rsidR="009B4EE9">
              <w:fldChar w:fldCharType="end"/>
            </w:r>
          </w:hyperlink>
        </w:p>
        <w:p w14:paraId="2315E31D" w14:textId="77777777" w:rsidR="004655D0" w:rsidRDefault="00000000">
          <w:pPr>
            <w:pStyle w:val="TDC3"/>
            <w:tabs>
              <w:tab w:val="left" w:pos="960"/>
              <w:tab w:val="right" w:leader="dot" w:pos="8544"/>
            </w:tabs>
            <w:rPr>
              <w:rFonts w:asciiTheme="minorHAnsi" w:eastAsiaTheme="minorEastAsia" w:hAnsiTheme="minorHAnsi" w:cstheme="minorBidi"/>
              <w:kern w:val="2"/>
              <w:sz w:val="24"/>
              <w:szCs w:val="24"/>
              <w14:ligatures w14:val="standardContextual"/>
            </w:rPr>
          </w:pPr>
          <w:hyperlink w:anchor="_Toc190854315" w:history="1">
            <w:r w:rsidR="009B4EE9">
              <w:rPr>
                <w:rStyle w:val="Hipervnculo"/>
                <w:rFonts w:ascii="Lucida Sans Unicode" w:hAnsi="Lucida Sans Unicode" w:cs="Lucida Sans Unicode"/>
                <w:bCs/>
                <w:i/>
                <w:iCs/>
              </w:rPr>
              <w:t>b)</w:t>
            </w:r>
            <w:r w:rsidR="009B4EE9">
              <w:rPr>
                <w:rFonts w:asciiTheme="minorHAnsi" w:eastAsiaTheme="minorEastAsia" w:hAnsiTheme="minorHAnsi" w:cstheme="minorBidi"/>
                <w:kern w:val="2"/>
                <w:sz w:val="24"/>
                <w:szCs w:val="24"/>
                <w14:ligatures w14:val="standardContextual"/>
              </w:rPr>
              <w:tab/>
            </w:r>
            <w:r w:rsidR="009B4EE9">
              <w:rPr>
                <w:rStyle w:val="Hipervnculo"/>
                <w:rFonts w:ascii="Lucida Sans Unicode" w:hAnsi="Lucida Sans Unicode" w:cs="Lucida Sans Unicode"/>
                <w:bCs/>
                <w:i/>
                <w:iCs/>
              </w:rPr>
              <w:t>Sesiones de la Comisión</w:t>
            </w:r>
            <w:r w:rsidR="009B4EE9">
              <w:tab/>
            </w:r>
            <w:r w:rsidR="009B4EE9">
              <w:fldChar w:fldCharType="begin"/>
            </w:r>
            <w:r w:rsidR="009B4EE9">
              <w:instrText xml:space="preserve"> PAGEREF _Toc190854315 \h </w:instrText>
            </w:r>
            <w:r w:rsidR="009B4EE9">
              <w:fldChar w:fldCharType="separate"/>
            </w:r>
            <w:r w:rsidR="009B4EE9">
              <w:t>7</w:t>
            </w:r>
            <w:r w:rsidR="009B4EE9">
              <w:fldChar w:fldCharType="end"/>
            </w:r>
          </w:hyperlink>
        </w:p>
        <w:p w14:paraId="19B68C74" w14:textId="77777777" w:rsidR="004655D0" w:rsidRDefault="00000000">
          <w:pPr>
            <w:pStyle w:val="TDC3"/>
            <w:tabs>
              <w:tab w:val="left" w:pos="960"/>
              <w:tab w:val="right" w:leader="dot" w:pos="8544"/>
            </w:tabs>
            <w:rPr>
              <w:rFonts w:asciiTheme="minorHAnsi" w:eastAsiaTheme="minorEastAsia" w:hAnsiTheme="minorHAnsi" w:cstheme="minorBidi"/>
              <w:kern w:val="2"/>
              <w:sz w:val="24"/>
              <w:szCs w:val="24"/>
              <w14:ligatures w14:val="standardContextual"/>
            </w:rPr>
          </w:pPr>
          <w:hyperlink w:anchor="_Toc190854316" w:history="1">
            <w:r w:rsidR="009B4EE9">
              <w:rPr>
                <w:rStyle w:val="Hipervnculo"/>
                <w:rFonts w:ascii="Lucida Sans Unicode" w:hAnsi="Lucida Sans Unicode" w:cs="Lucida Sans Unicode"/>
                <w:bCs/>
                <w:i/>
                <w:iCs/>
              </w:rPr>
              <w:t>c)</w:t>
            </w:r>
            <w:r w:rsidR="009B4EE9">
              <w:rPr>
                <w:rFonts w:asciiTheme="minorHAnsi" w:eastAsiaTheme="minorEastAsia" w:hAnsiTheme="minorHAnsi" w:cstheme="minorBidi"/>
                <w:kern w:val="2"/>
                <w:sz w:val="24"/>
                <w:szCs w:val="24"/>
                <w14:ligatures w14:val="standardContextual"/>
              </w:rPr>
              <w:tab/>
            </w:r>
            <w:r w:rsidR="009B4EE9">
              <w:rPr>
                <w:rStyle w:val="Hipervnculo"/>
                <w:rFonts w:ascii="Lucida Sans Unicode" w:hAnsi="Lucida Sans Unicode" w:cs="Lucida Sans Unicode"/>
                <w:bCs/>
                <w:i/>
                <w:iCs/>
              </w:rPr>
              <w:t>Curso virtual autogestivo y asincrónico, en el Centro de Estudios e Investigaciones Electorales Irene Robledo, sobre derechos político-electorales, empoderamiento político y derecho procesal electoral, dirigido a la comunidad residente en el extranjero y al público en general.</w:t>
            </w:r>
            <w:r w:rsidR="009B4EE9">
              <w:tab/>
            </w:r>
            <w:r w:rsidR="009B4EE9">
              <w:fldChar w:fldCharType="begin"/>
            </w:r>
            <w:r w:rsidR="009B4EE9">
              <w:instrText xml:space="preserve"> PAGEREF _Toc190854316 \h </w:instrText>
            </w:r>
            <w:r w:rsidR="009B4EE9">
              <w:fldChar w:fldCharType="separate"/>
            </w:r>
            <w:r w:rsidR="009B4EE9">
              <w:t>7</w:t>
            </w:r>
            <w:r w:rsidR="009B4EE9">
              <w:fldChar w:fldCharType="end"/>
            </w:r>
          </w:hyperlink>
        </w:p>
        <w:p w14:paraId="0B370B78" w14:textId="77777777" w:rsidR="004655D0" w:rsidRDefault="00000000">
          <w:pPr>
            <w:pStyle w:val="TDC3"/>
            <w:tabs>
              <w:tab w:val="left" w:pos="960"/>
              <w:tab w:val="right" w:leader="dot" w:pos="8544"/>
            </w:tabs>
            <w:rPr>
              <w:rFonts w:asciiTheme="minorHAnsi" w:eastAsiaTheme="minorEastAsia" w:hAnsiTheme="minorHAnsi" w:cstheme="minorBidi"/>
              <w:kern w:val="2"/>
              <w:sz w:val="24"/>
              <w:szCs w:val="24"/>
              <w14:ligatures w14:val="standardContextual"/>
            </w:rPr>
          </w:pPr>
          <w:hyperlink w:anchor="_Toc190854317" w:history="1">
            <w:r w:rsidR="009B4EE9">
              <w:rPr>
                <w:rStyle w:val="Hipervnculo"/>
                <w:rFonts w:ascii="Lucida Sans Unicode" w:hAnsi="Lucida Sans Unicode" w:cs="Lucida Sans Unicode"/>
                <w:bCs/>
                <w:i/>
                <w:iCs/>
              </w:rPr>
              <w:t>d)</w:t>
            </w:r>
            <w:r w:rsidR="009B4EE9">
              <w:rPr>
                <w:rFonts w:asciiTheme="minorHAnsi" w:eastAsiaTheme="minorEastAsia" w:hAnsiTheme="minorHAnsi" w:cstheme="minorBidi"/>
                <w:kern w:val="2"/>
                <w:sz w:val="24"/>
                <w:szCs w:val="24"/>
                <w14:ligatures w14:val="standardContextual"/>
              </w:rPr>
              <w:tab/>
            </w:r>
            <w:r w:rsidR="009B4EE9">
              <w:rPr>
                <w:rStyle w:val="Hipervnculo"/>
                <w:rFonts w:ascii="Lucida Sans Unicode" w:hAnsi="Lucida Sans Unicode" w:cs="Lucida Sans Unicode"/>
                <w:bCs/>
                <w:i/>
                <w:iCs/>
              </w:rPr>
              <w:t>Posicionamiento de una imagen institucional alusiva a la promoción de los derechos político-electorales de jaliscienses residentes en el exterior en interproceso.</w:t>
            </w:r>
            <w:r w:rsidR="009B4EE9">
              <w:tab/>
            </w:r>
            <w:r w:rsidR="009B4EE9">
              <w:fldChar w:fldCharType="begin"/>
            </w:r>
            <w:r w:rsidR="009B4EE9">
              <w:instrText xml:space="preserve"> PAGEREF _Toc190854317 \h </w:instrText>
            </w:r>
            <w:r w:rsidR="009B4EE9">
              <w:fldChar w:fldCharType="separate"/>
            </w:r>
            <w:r w:rsidR="009B4EE9">
              <w:t>9</w:t>
            </w:r>
            <w:r w:rsidR="009B4EE9">
              <w:fldChar w:fldCharType="end"/>
            </w:r>
          </w:hyperlink>
        </w:p>
        <w:p w14:paraId="59BFBF74" w14:textId="77777777" w:rsidR="004655D0" w:rsidRDefault="00000000">
          <w:pPr>
            <w:pStyle w:val="TDC3"/>
            <w:tabs>
              <w:tab w:val="left" w:pos="960"/>
              <w:tab w:val="right" w:leader="dot" w:pos="8544"/>
            </w:tabs>
            <w:rPr>
              <w:rFonts w:asciiTheme="minorHAnsi" w:eastAsiaTheme="minorEastAsia" w:hAnsiTheme="minorHAnsi" w:cstheme="minorBidi"/>
              <w:kern w:val="2"/>
              <w:sz w:val="24"/>
              <w:szCs w:val="24"/>
              <w14:ligatures w14:val="standardContextual"/>
            </w:rPr>
          </w:pPr>
          <w:hyperlink w:anchor="_Toc190854318" w:history="1">
            <w:r w:rsidR="009B4EE9">
              <w:rPr>
                <w:rStyle w:val="Hipervnculo"/>
                <w:rFonts w:ascii="Lucida Sans Unicode" w:hAnsi="Lucida Sans Unicode" w:cs="Lucida Sans Unicode"/>
                <w:bCs/>
                <w:i/>
                <w:iCs/>
              </w:rPr>
              <w:t>e)</w:t>
            </w:r>
            <w:r w:rsidR="009B4EE9">
              <w:rPr>
                <w:rFonts w:asciiTheme="minorHAnsi" w:eastAsiaTheme="minorEastAsia" w:hAnsiTheme="minorHAnsi" w:cstheme="minorBidi"/>
                <w:kern w:val="2"/>
                <w:sz w:val="24"/>
                <w:szCs w:val="24"/>
                <w14:ligatures w14:val="standardContextual"/>
              </w:rPr>
              <w:tab/>
            </w:r>
            <w:r w:rsidR="009B4EE9">
              <w:rPr>
                <w:rStyle w:val="Hipervnculo"/>
                <w:rFonts w:ascii="Lucida Sans Unicode" w:hAnsi="Lucida Sans Unicode" w:cs="Lucida Sans Unicode"/>
                <w:bCs/>
                <w:i/>
                <w:iCs/>
              </w:rPr>
              <w:t>Vinculación con ayuntamientos</w:t>
            </w:r>
            <w:r w:rsidR="009B4EE9">
              <w:tab/>
            </w:r>
            <w:r w:rsidR="009B4EE9">
              <w:fldChar w:fldCharType="begin"/>
            </w:r>
            <w:r w:rsidR="009B4EE9">
              <w:instrText xml:space="preserve"> PAGEREF _Toc190854318 \h </w:instrText>
            </w:r>
            <w:r w:rsidR="009B4EE9">
              <w:fldChar w:fldCharType="separate"/>
            </w:r>
            <w:r w:rsidR="009B4EE9">
              <w:t>11</w:t>
            </w:r>
            <w:r w:rsidR="009B4EE9">
              <w:fldChar w:fldCharType="end"/>
            </w:r>
          </w:hyperlink>
        </w:p>
        <w:p w14:paraId="2C209C35" w14:textId="77777777" w:rsidR="004655D0" w:rsidRDefault="00000000">
          <w:pPr>
            <w:pStyle w:val="TDC2"/>
            <w:tabs>
              <w:tab w:val="left" w:pos="720"/>
              <w:tab w:val="right" w:leader="dot" w:pos="8544"/>
            </w:tabs>
            <w:ind w:left="440"/>
            <w:rPr>
              <w:rFonts w:asciiTheme="minorHAnsi" w:eastAsiaTheme="minorEastAsia" w:hAnsiTheme="minorHAnsi" w:cstheme="minorBidi"/>
              <w:kern w:val="2"/>
              <w:sz w:val="24"/>
              <w:szCs w:val="24"/>
              <w14:ligatures w14:val="standardContextual"/>
            </w:rPr>
          </w:pPr>
          <w:hyperlink w:anchor="_Toc190854319" w:history="1">
            <w:r w:rsidR="009B4EE9">
              <w:rPr>
                <w:rStyle w:val="Hipervnculo"/>
                <w:rFonts w:ascii="Lucida Sans Unicode" w:hAnsi="Lucida Sans Unicode" w:cs="Lucida Sans Unicode"/>
                <w:bCs/>
                <w:i/>
                <w:iCs/>
              </w:rPr>
              <w:t>f)</w:t>
            </w:r>
            <w:r w:rsidR="009B4EE9">
              <w:rPr>
                <w:rFonts w:asciiTheme="minorHAnsi" w:eastAsiaTheme="minorEastAsia" w:hAnsiTheme="minorHAnsi" w:cstheme="minorBidi"/>
                <w:kern w:val="2"/>
                <w:sz w:val="24"/>
                <w:szCs w:val="24"/>
                <w14:ligatures w14:val="standardContextual"/>
              </w:rPr>
              <w:tab/>
            </w:r>
            <w:r w:rsidR="009B4EE9">
              <w:rPr>
                <w:rStyle w:val="Hipervnculo"/>
                <w:rFonts w:ascii="Lucida Sans Unicode" w:hAnsi="Lucida Sans Unicode" w:cs="Lucida Sans Unicode"/>
                <w:bCs/>
                <w:i/>
                <w:iCs/>
              </w:rPr>
              <w:t>Avance en la estrategia de difusión de materiales en plataformas digitales</w:t>
            </w:r>
            <w:r w:rsidR="009B4EE9">
              <w:tab/>
            </w:r>
            <w:r w:rsidR="009B4EE9">
              <w:fldChar w:fldCharType="begin"/>
            </w:r>
            <w:r w:rsidR="009B4EE9">
              <w:instrText xml:space="preserve"> PAGEREF _Toc190854319 \h </w:instrText>
            </w:r>
            <w:r w:rsidR="009B4EE9">
              <w:fldChar w:fldCharType="separate"/>
            </w:r>
            <w:r w:rsidR="009B4EE9">
              <w:t>13</w:t>
            </w:r>
            <w:r w:rsidR="009B4EE9">
              <w:fldChar w:fldCharType="end"/>
            </w:r>
          </w:hyperlink>
        </w:p>
        <w:p w14:paraId="7A1579A3" w14:textId="77777777" w:rsidR="004655D0" w:rsidRDefault="009B4EE9">
          <w:pPr>
            <w:rPr>
              <w:rFonts w:ascii="Lucida Sans Unicode" w:hAnsi="Lucida Sans Unicode" w:cs="Lucida Sans Unicode"/>
            </w:rPr>
          </w:pPr>
          <w:r>
            <w:rPr>
              <w:rFonts w:ascii="Lucida Sans Unicode" w:hAnsi="Lucida Sans Unicode" w:cs="Lucida Sans Unicode"/>
              <w:b/>
              <w:bCs/>
              <w:lang w:val="es-ES"/>
            </w:rPr>
            <w:fldChar w:fldCharType="end"/>
          </w:r>
        </w:p>
      </w:sdtContent>
    </w:sdt>
    <w:p w14:paraId="24E860FF" w14:textId="77777777" w:rsidR="004655D0" w:rsidRDefault="004655D0">
      <w:pPr>
        <w:rPr>
          <w:rFonts w:ascii="Lucida Sans Unicode" w:eastAsia="Trebuchet MS" w:hAnsi="Lucida Sans Unicode" w:cs="Lucida Sans Unicode"/>
        </w:rPr>
      </w:pPr>
    </w:p>
    <w:p w14:paraId="01DDD701" w14:textId="77777777" w:rsidR="004655D0" w:rsidRDefault="004655D0">
      <w:pPr>
        <w:rPr>
          <w:rFonts w:ascii="Lucida Sans Unicode" w:eastAsia="Trebuchet MS" w:hAnsi="Lucida Sans Unicode" w:cs="Lucida Sans Unicode"/>
        </w:rPr>
      </w:pPr>
    </w:p>
    <w:p w14:paraId="368DF5F7" w14:textId="77777777" w:rsidR="004655D0" w:rsidRDefault="004655D0">
      <w:pPr>
        <w:rPr>
          <w:rFonts w:ascii="Lucida Sans Unicode" w:eastAsia="Trebuchet MS" w:hAnsi="Lucida Sans Unicode" w:cs="Lucida Sans Unicode"/>
        </w:rPr>
      </w:pPr>
    </w:p>
    <w:p w14:paraId="7F21CBD6" w14:textId="77777777" w:rsidR="004655D0" w:rsidRDefault="009B4EE9">
      <w:pPr>
        <w:rPr>
          <w:rFonts w:ascii="Lucida Sans Unicode" w:eastAsia="Trebuchet MS" w:hAnsi="Lucida Sans Unicode" w:cs="Lucida Sans Unicode"/>
        </w:rPr>
      </w:pPr>
      <w:r>
        <w:rPr>
          <w:rFonts w:ascii="Lucida Sans Unicode" w:eastAsia="Trebuchet MS" w:hAnsi="Lucida Sans Unicode" w:cs="Lucida Sans Unicode"/>
          <w:noProof/>
        </w:rPr>
        <mc:AlternateContent>
          <mc:Choice Requires="wps">
            <w:drawing>
              <wp:anchor distT="0" distB="0" distL="114300" distR="114300" simplePos="0" relativeHeight="251661312" behindDoc="0" locked="0" layoutInCell="1" allowOverlap="1" wp14:anchorId="3EB1958B" wp14:editId="3DC2BA35">
                <wp:simplePos x="0" y="0"/>
                <wp:positionH relativeFrom="column">
                  <wp:posOffset>5140325</wp:posOffset>
                </wp:positionH>
                <wp:positionV relativeFrom="paragraph">
                  <wp:posOffset>758190</wp:posOffset>
                </wp:positionV>
                <wp:extent cx="440055" cy="519430"/>
                <wp:effectExtent l="0" t="0" r="4445" b="1905"/>
                <wp:wrapNone/>
                <wp:docPr id="943365971" name="Cuadro de texto 3"/>
                <wp:cNvGraphicFramePr/>
                <a:graphic xmlns:a="http://schemas.openxmlformats.org/drawingml/2006/main">
                  <a:graphicData uri="http://schemas.microsoft.com/office/word/2010/wordprocessingShape">
                    <wps:wsp>
                      <wps:cNvSpPr txBox="1"/>
                      <wps:spPr>
                        <a:xfrm>
                          <a:off x="0" y="0"/>
                          <a:ext cx="440267" cy="519289"/>
                        </a:xfrm>
                        <a:prstGeom prst="rect">
                          <a:avLst/>
                        </a:prstGeom>
                        <a:solidFill>
                          <a:schemeClr val="bg1"/>
                        </a:solidFill>
                        <a:ln w="6350">
                          <a:noFill/>
                        </a:ln>
                      </wps:spPr>
                      <wps:txbx>
                        <w:txbxContent>
                          <w:p w14:paraId="7CB4BB60" w14:textId="77777777" w:rsidR="004655D0" w:rsidRDefault="004655D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EB1958B" id="_x0000_s1029" type="#_x0000_t202" style="position:absolute;margin-left:404.75pt;margin-top:59.7pt;width:34.65pt;height:4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" fillcolor="white [3212]" stroked="f" strokeweight=".5pt">
                <v:textbox>
                  <w:txbxContent>
                    <w:p w14:paraId="7CB4BB60" w14:textId="77777777" w:rsidR="004655D0" w:rsidRDefault="004655D0"/>
                  </w:txbxContent>
                </v:textbox>
              </v:shape>
            </w:pict>
          </mc:Fallback>
        </mc:AlternateContent>
      </w:r>
    </w:p>
    <w:p w14:paraId="4E95D00B" w14:textId="77777777" w:rsidR="004655D0" w:rsidRDefault="004655D0">
      <w:pPr>
        <w:rPr>
          <w:rFonts w:ascii="Lucida Sans Unicode" w:eastAsia="Trebuchet MS" w:hAnsi="Lucida Sans Unicode" w:cs="Lucida Sans Unicode"/>
        </w:rPr>
      </w:pPr>
    </w:p>
    <w:p w14:paraId="645B2736" w14:textId="77777777" w:rsidR="004655D0" w:rsidRDefault="004655D0">
      <w:pPr>
        <w:rPr>
          <w:rFonts w:ascii="Lucida Sans Unicode" w:eastAsia="Trebuchet MS" w:hAnsi="Lucida Sans Unicode" w:cs="Lucida Sans Unicode"/>
        </w:rPr>
        <w:sectPr w:rsidR="004655D0">
          <w:type w:val="continuous"/>
          <w:pgSz w:w="12240" w:h="15840"/>
          <w:pgMar w:top="1701" w:right="1701" w:bottom="2268" w:left="1985" w:header="709" w:footer="709" w:gutter="0"/>
          <w:pgNumType w:start="0"/>
          <w:cols w:space="720"/>
          <w:titlePg/>
        </w:sectPr>
      </w:pPr>
    </w:p>
    <w:p w14:paraId="17FC2E11" w14:textId="77777777" w:rsidR="004655D0" w:rsidRDefault="009B4EE9">
      <w:pPr>
        <w:pStyle w:val="Ttulo1"/>
        <w:rPr>
          <w:rFonts w:ascii="Lucida Sans Unicode" w:hAnsi="Lucida Sans Unicode" w:cs="Lucida Sans Unicode"/>
          <w:sz w:val="22"/>
          <w:szCs w:val="22"/>
        </w:rPr>
      </w:pPr>
      <w:bookmarkStart w:id="0" w:name="_Toc190854309"/>
      <w:r>
        <w:rPr>
          <w:rFonts w:ascii="Lucida Sans Unicode" w:hAnsi="Lucida Sans Unicode" w:cs="Lucida Sans Unicode"/>
          <w:sz w:val="22"/>
          <w:szCs w:val="22"/>
        </w:rPr>
        <w:t>1. Presentación</w:t>
      </w:r>
      <w:bookmarkEnd w:id="0"/>
    </w:p>
    <w:p w14:paraId="408007C9" w14:textId="77777777" w:rsidR="004655D0" w:rsidRDefault="004655D0">
      <w:pPr>
        <w:spacing w:after="0"/>
        <w:jc w:val="both"/>
        <w:rPr>
          <w:rFonts w:ascii="Lucida Sans Unicode" w:eastAsia="Trebuchet MS" w:hAnsi="Lucida Sans Unicode" w:cs="Lucida Sans Unicode"/>
          <w:color w:val="000000"/>
        </w:rPr>
      </w:pPr>
    </w:p>
    <w:p w14:paraId="0AB77A0C" w14:textId="7AD9BF92"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presente informe tiene como finalidad dar a conocer los avances del Programa Anual de Trabajo de la Comisión de Implementación del Voto de Jaliscienses en el Extranjero, en adelante la</w:t>
      </w:r>
      <w:r>
        <w:rPr>
          <w:rFonts w:ascii="Lucida Sans Unicode" w:eastAsia="Trebuchet MS" w:hAnsi="Lucida Sans Unicode" w:cs="Lucida Sans Unicode"/>
          <w:i/>
          <w:iCs/>
          <w:color w:val="000000"/>
        </w:rPr>
        <w:t xml:space="preserve"> </w:t>
      </w:r>
      <w:r>
        <w:rPr>
          <w:rFonts w:ascii="Lucida Sans Unicode" w:eastAsia="Trebuchet MS" w:hAnsi="Lucida Sans Unicode" w:cs="Lucida Sans Unicode"/>
          <w:color w:val="000000"/>
        </w:rPr>
        <w:t>Comisión</w:t>
      </w:r>
      <w:r>
        <w:rPr>
          <w:rFonts w:ascii="Lucida Sans Unicode" w:eastAsia="Trebuchet MS" w:hAnsi="Lucida Sans Unicode" w:cs="Lucida Sans Unicode"/>
          <w:i/>
          <w:iCs/>
          <w:color w:val="000000"/>
        </w:rPr>
        <w:t xml:space="preserve">, </w:t>
      </w:r>
      <w:r>
        <w:rPr>
          <w:rFonts w:ascii="Lucida Sans Unicode" w:eastAsia="Trebuchet MS" w:hAnsi="Lucida Sans Unicode" w:cs="Lucida Sans Unicode"/>
          <w:color w:val="000000"/>
        </w:rPr>
        <w:t>el cual ha previsto una serie de actividades y estrategias coordinadas que permit</w:t>
      </w:r>
      <w:r w:rsidR="009721AA">
        <w:rPr>
          <w:rFonts w:ascii="Lucida Sans Unicode" w:eastAsia="Trebuchet MS" w:hAnsi="Lucida Sans Unicode" w:cs="Lucida Sans Unicode"/>
          <w:color w:val="000000"/>
        </w:rPr>
        <w:t>e</w:t>
      </w:r>
      <w:r>
        <w:rPr>
          <w:rFonts w:ascii="Lucida Sans Unicode" w:eastAsia="Trebuchet MS" w:hAnsi="Lucida Sans Unicode" w:cs="Lucida Sans Unicode"/>
          <w:color w:val="000000"/>
        </w:rPr>
        <w:t xml:space="preserve"> a la Comisión cumplir con las atribuciones que la normatividad interna le confiere en esta materia. </w:t>
      </w:r>
    </w:p>
    <w:p w14:paraId="3BD1D189" w14:textId="77777777" w:rsidR="004655D0" w:rsidRDefault="009B4EE9">
      <w:pPr>
        <w:pStyle w:val="Ttulo1"/>
        <w:rPr>
          <w:rFonts w:ascii="Lucida Sans Unicode" w:hAnsi="Lucida Sans Unicode" w:cs="Lucida Sans Unicode"/>
          <w:sz w:val="22"/>
          <w:szCs w:val="22"/>
        </w:rPr>
      </w:pPr>
      <w:bookmarkStart w:id="1" w:name="_Toc190854310"/>
      <w:r>
        <w:rPr>
          <w:rFonts w:ascii="Lucida Sans Unicode" w:hAnsi="Lucida Sans Unicode" w:cs="Lucida Sans Unicode"/>
          <w:sz w:val="22"/>
          <w:szCs w:val="22"/>
        </w:rPr>
        <w:t>2. Atribuciones de la Comisión</w:t>
      </w:r>
      <w:bookmarkEnd w:id="1"/>
      <w:r>
        <w:rPr>
          <w:rFonts w:ascii="Lucida Sans Unicode" w:hAnsi="Lucida Sans Unicode" w:cs="Lucida Sans Unicode"/>
          <w:sz w:val="22"/>
          <w:szCs w:val="22"/>
        </w:rPr>
        <w:t xml:space="preserve"> </w:t>
      </w:r>
    </w:p>
    <w:p w14:paraId="7B6050EE" w14:textId="77777777" w:rsidR="004655D0" w:rsidRDefault="004655D0">
      <w:pPr>
        <w:spacing w:after="0"/>
        <w:jc w:val="both"/>
        <w:rPr>
          <w:rFonts w:ascii="Lucida Sans Unicode" w:eastAsia="Trebuchet MS" w:hAnsi="Lucida Sans Unicode" w:cs="Lucida Sans Unicode"/>
          <w:color w:val="000000"/>
        </w:rPr>
      </w:pPr>
    </w:p>
    <w:p w14:paraId="390DA456"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De conformidad con lo establecido en el acuerdo del Consejo General IEPC-ACG-028/2019 la Comisión tiene las siguientes atribuciones:</w:t>
      </w:r>
    </w:p>
    <w:p w14:paraId="5B66440B" w14:textId="77777777" w:rsidR="004655D0" w:rsidRDefault="004655D0">
      <w:pPr>
        <w:spacing w:after="0"/>
        <w:jc w:val="both"/>
        <w:rPr>
          <w:rFonts w:ascii="Lucida Sans Unicode" w:eastAsia="Trebuchet MS" w:hAnsi="Lucida Sans Unicode" w:cs="Lucida Sans Unicode"/>
          <w:color w:val="000000"/>
        </w:rPr>
      </w:pPr>
    </w:p>
    <w:p w14:paraId="7D4D3ACD"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Dar continuidad y seguimiento a los trabajos de planeación, preparación, organización e instrumentación del voto de jaliscienses en el extranjero.</w:t>
      </w:r>
    </w:p>
    <w:p w14:paraId="16D5BE64"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Supervisar las acciones y actividades que se realicen en materia del voto de jaliscienses residentes en el extranjero.</w:t>
      </w:r>
    </w:p>
    <w:p w14:paraId="20F5B5CE"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Conocer y analizar las experiencias de los Organismos Públicos Locales Electorales (OPLES) de otros estados respecto al voto de personas migrantes mexicanas residentes en el extranjero.</w:t>
      </w:r>
    </w:p>
    <w:p w14:paraId="0D4C7183"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Impulsar acciones de vinculación con entidades públicas y privadas.</w:t>
      </w:r>
    </w:p>
    <w:p w14:paraId="48AB619E"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lastRenderedPageBreak/>
        <w:t>Supervisar y dar seguimiento a la planeación de programas de acercamiento y encuentro de intercambio informativo con la comunidad internacional relacionados con el voto de jaliscienses en el extranjero.</w:t>
      </w:r>
    </w:p>
    <w:p w14:paraId="71CCB89F"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 xml:space="preserve">Proponer al Consejo General los convenios necesarios a celebrarse con dependencias federales, estatales, organismos internacionales, así como instituciones de carácter social, privado, y los demás organismos y dependencias públicas y privadas. </w:t>
      </w:r>
    </w:p>
    <w:p w14:paraId="55D39DE0" w14:textId="77777777" w:rsidR="004655D0" w:rsidRDefault="009B4EE9">
      <w:pPr>
        <w:pStyle w:val="Prrafodelista"/>
        <w:numPr>
          <w:ilvl w:val="0"/>
          <w:numId w:val="1"/>
        </w:num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Dar seguimiento a los programas operativos anuales de las áreas del Instituto, que tienen participación en actividades relacionadas con el voto de jaliscienses en el extranjero.</w:t>
      </w:r>
    </w:p>
    <w:p w14:paraId="325C8CCB" w14:textId="77777777" w:rsidR="004655D0" w:rsidRDefault="009B4EE9">
      <w:pPr>
        <w:pStyle w:val="Ttulo1"/>
        <w:rPr>
          <w:rFonts w:ascii="Lucida Sans Unicode" w:hAnsi="Lucida Sans Unicode" w:cs="Lucida Sans Unicode"/>
          <w:sz w:val="22"/>
          <w:szCs w:val="22"/>
        </w:rPr>
      </w:pPr>
      <w:bookmarkStart w:id="2" w:name="_Toc190854311"/>
      <w:r>
        <w:rPr>
          <w:rFonts w:ascii="Lucida Sans Unicode" w:hAnsi="Lucida Sans Unicode" w:cs="Lucida Sans Unicode"/>
          <w:sz w:val="22"/>
          <w:szCs w:val="22"/>
        </w:rPr>
        <w:t>3. Integración</w:t>
      </w:r>
      <w:bookmarkEnd w:id="2"/>
    </w:p>
    <w:p w14:paraId="2392093C" w14:textId="77777777" w:rsidR="004655D0" w:rsidRDefault="004655D0">
      <w:pPr>
        <w:spacing w:after="0"/>
        <w:jc w:val="both"/>
        <w:rPr>
          <w:rFonts w:ascii="Lucida Sans Unicode" w:eastAsia="Trebuchet MS" w:hAnsi="Lucida Sans Unicode" w:cs="Lucida Sans Unicode"/>
          <w:color w:val="000000"/>
        </w:rPr>
      </w:pPr>
    </w:p>
    <w:p w14:paraId="34791332"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10 de octubre del 2024, el Consejo General del Instituto Electoral y de Participación Ciudadana del Estado de Jalisco</w:t>
      </w:r>
      <w:r>
        <w:rPr>
          <w:rStyle w:val="Refdenotaalpie"/>
          <w:rFonts w:ascii="Lucida Sans Unicode" w:eastAsia="Trebuchet MS" w:hAnsi="Lucida Sans Unicode" w:cs="Lucida Sans Unicode"/>
          <w:color w:val="000000"/>
        </w:rPr>
        <w:footnoteReference w:id="1"/>
      </w:r>
      <w:r>
        <w:rPr>
          <w:rFonts w:ascii="Lucida Sans Unicode" w:eastAsia="Trebuchet MS" w:hAnsi="Lucida Sans Unicode" w:cs="Lucida Sans Unicode"/>
          <w:color w:val="000000"/>
        </w:rPr>
        <w:t xml:space="preserve"> celebró la vigésima séptima sesión extraordinaria en la que, entre otros acuerdos, emitió el identificado con la clave IEPC-ACG-349/2024, mediante el cual aprobó la integración de la Comisión, la cual quedó conformada como se muestra a continuación:</w:t>
      </w:r>
    </w:p>
    <w:p w14:paraId="23E23B2F" w14:textId="77777777" w:rsidR="004655D0" w:rsidRDefault="004655D0">
      <w:pPr>
        <w:spacing w:after="0"/>
        <w:jc w:val="both"/>
        <w:rPr>
          <w:rFonts w:ascii="Lucida Sans Unicode" w:eastAsia="Trebuchet MS" w:hAnsi="Lucida Sans Unicode" w:cs="Lucida Sans Unicode"/>
          <w:color w:val="000000"/>
        </w:rPr>
      </w:pPr>
    </w:p>
    <w:p w14:paraId="390541A2"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Zoad Jeanine García González</w:t>
      </w:r>
    </w:p>
    <w:p w14:paraId="19B3A93D"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Consejera Electoral Presidenta de la Comisión</w:t>
      </w:r>
    </w:p>
    <w:p w14:paraId="1C704448" w14:textId="77777777" w:rsidR="004655D0" w:rsidRDefault="004655D0">
      <w:pPr>
        <w:spacing w:after="0"/>
        <w:jc w:val="both"/>
        <w:rPr>
          <w:rFonts w:ascii="Lucida Sans Unicode" w:eastAsia="Trebuchet MS" w:hAnsi="Lucida Sans Unicode" w:cs="Lucida Sans Unicode"/>
          <w:color w:val="000000"/>
        </w:rPr>
      </w:pPr>
    </w:p>
    <w:p w14:paraId="19F83DB3"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Melissa Amezcua Yépiz</w:t>
      </w:r>
    </w:p>
    <w:p w14:paraId="6363B0B3"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Consejera Electoral Integrante</w:t>
      </w:r>
    </w:p>
    <w:p w14:paraId="027EB778" w14:textId="77777777" w:rsidR="004655D0" w:rsidRDefault="004655D0">
      <w:pPr>
        <w:spacing w:after="0"/>
        <w:jc w:val="both"/>
        <w:rPr>
          <w:rFonts w:ascii="Lucida Sans Unicode" w:eastAsia="Trebuchet MS" w:hAnsi="Lucida Sans Unicode" w:cs="Lucida Sans Unicode"/>
          <w:color w:val="000000"/>
        </w:rPr>
      </w:pPr>
    </w:p>
    <w:p w14:paraId="52513469"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Claudia Alejandra Vargas Bautista</w:t>
      </w:r>
    </w:p>
    <w:p w14:paraId="1054745F"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lastRenderedPageBreak/>
        <w:t>Consejera Electoral Integrante</w:t>
      </w:r>
    </w:p>
    <w:p w14:paraId="13010AED" w14:textId="77777777" w:rsidR="004655D0" w:rsidRDefault="004655D0">
      <w:pPr>
        <w:spacing w:after="0"/>
        <w:jc w:val="both"/>
        <w:rPr>
          <w:rFonts w:ascii="Lucida Sans Unicode" w:eastAsia="Trebuchet MS" w:hAnsi="Lucida Sans Unicode" w:cs="Lucida Sans Unicode"/>
          <w:color w:val="000000"/>
        </w:rPr>
      </w:pPr>
    </w:p>
    <w:p w14:paraId="2A0CD23B"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Así como la Secretaría Técnica, en la cual se designa al titular de la Dirección Ejecutiva de Participación Ciudadana y Educación Cívica.</w:t>
      </w:r>
    </w:p>
    <w:p w14:paraId="48E9FABF" w14:textId="77777777" w:rsidR="004655D0" w:rsidRDefault="004655D0">
      <w:pPr>
        <w:spacing w:after="0"/>
        <w:jc w:val="both"/>
        <w:rPr>
          <w:rFonts w:ascii="Lucida Sans Unicode" w:eastAsia="Trebuchet MS" w:hAnsi="Lucida Sans Unicode" w:cs="Lucida Sans Unicode"/>
          <w:color w:val="000000"/>
        </w:rPr>
      </w:pPr>
    </w:p>
    <w:p w14:paraId="53455F02" w14:textId="77777777" w:rsidR="004655D0" w:rsidRDefault="009B4EE9">
      <w:pPr>
        <w:pStyle w:val="Ttulo1"/>
        <w:rPr>
          <w:rFonts w:ascii="Lucida Sans Unicode" w:hAnsi="Lucida Sans Unicode" w:cs="Lucida Sans Unicode"/>
          <w:sz w:val="22"/>
          <w:szCs w:val="22"/>
        </w:rPr>
      </w:pPr>
      <w:bookmarkStart w:id="3" w:name="_Toc190854312"/>
      <w:r>
        <w:rPr>
          <w:rFonts w:ascii="Lucida Sans Unicode" w:hAnsi="Lucida Sans Unicode" w:cs="Lucida Sans Unicode"/>
          <w:sz w:val="22"/>
          <w:szCs w:val="22"/>
        </w:rPr>
        <w:t>4. Aprobación del programa anual de trabajo de la comisión</w:t>
      </w:r>
      <w:bookmarkEnd w:id="3"/>
    </w:p>
    <w:p w14:paraId="275A9F9A" w14:textId="77777777" w:rsidR="004655D0" w:rsidRDefault="004655D0">
      <w:pPr>
        <w:spacing w:after="0"/>
        <w:jc w:val="both"/>
        <w:rPr>
          <w:rFonts w:ascii="Lucida Sans Unicode" w:eastAsia="Trebuchet MS" w:hAnsi="Lucida Sans Unicode" w:cs="Lucida Sans Unicode"/>
          <w:color w:val="000000"/>
        </w:rPr>
      </w:pPr>
    </w:p>
    <w:p w14:paraId="5AA9A28C"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La Comisión de Implementación y Seguimiento del Voto de Jaliscienses en el Extranjero celebró su primera sesión ordinaria el 31 de octubre de 2024; en dicha sesión se aprobó el Programa Anual de Trabajo que contempla 17 actividades diferentes, siendo la primera, la aprobación de dicho programa.</w:t>
      </w:r>
    </w:p>
    <w:p w14:paraId="38CDB944" w14:textId="77777777" w:rsidR="004655D0" w:rsidRDefault="004655D0">
      <w:pPr>
        <w:spacing w:after="0"/>
        <w:jc w:val="both"/>
        <w:rPr>
          <w:rFonts w:ascii="Lucida Sans Unicode" w:eastAsia="Trebuchet MS" w:hAnsi="Lucida Sans Unicode" w:cs="Lucida Sans Unicode"/>
          <w:color w:val="000000"/>
        </w:rPr>
      </w:pPr>
    </w:p>
    <w:p w14:paraId="47492877" w14:textId="77777777" w:rsidR="004655D0" w:rsidRDefault="009B4EE9">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12 de noviembre de 2024, en la trigésima sesión extraordinaria del Consejo General del IEPC Jalisco, se aprobaron mediante el acuerdo IEPC-ACG-357/2024 los programas anuales de trabajo de las comisiones, entre ellas, la de Implementación y Seguimiento del Voto de Jaliscienses en el Extranjero.</w:t>
      </w:r>
    </w:p>
    <w:p w14:paraId="5CA23100" w14:textId="77777777" w:rsidR="004655D0" w:rsidRDefault="009B4EE9">
      <w:pPr>
        <w:pStyle w:val="Ttulo1"/>
        <w:rPr>
          <w:rFonts w:ascii="Lucida Sans Unicode" w:eastAsia="Trebuchet MS" w:hAnsi="Lucida Sans Unicode" w:cs="Lucida Sans Unicode"/>
          <w:sz w:val="22"/>
          <w:szCs w:val="22"/>
        </w:rPr>
      </w:pPr>
      <w:bookmarkStart w:id="4" w:name="_Toc190854313"/>
      <w:r>
        <w:rPr>
          <w:rFonts w:ascii="Lucida Sans Unicode" w:eastAsia="Trebuchet MS" w:hAnsi="Lucida Sans Unicode" w:cs="Lucida Sans Unicode"/>
          <w:sz w:val="22"/>
          <w:szCs w:val="22"/>
        </w:rPr>
        <w:t>5. Actividades</w:t>
      </w:r>
      <w:bookmarkEnd w:id="4"/>
    </w:p>
    <w:p w14:paraId="553EA9AF" w14:textId="77777777" w:rsidR="004655D0" w:rsidRDefault="004655D0">
      <w:pPr>
        <w:spacing w:after="0"/>
        <w:jc w:val="both"/>
        <w:rPr>
          <w:rFonts w:ascii="Lucida Sans Unicode" w:eastAsia="Trebuchet MS" w:hAnsi="Lucida Sans Unicode" w:cs="Lucida Sans Unicode"/>
          <w:color w:val="000000"/>
        </w:rPr>
      </w:pPr>
    </w:p>
    <w:p w14:paraId="600092DC" w14:textId="77777777" w:rsidR="004655D0" w:rsidRDefault="009B4EE9">
      <w:pPr>
        <w:spacing w:after="0" w:line="240" w:lineRule="auto"/>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De conformidad con el Programa Anual de Trabajo se da cuenta de los avances en su ejecución de los siguientes proyectos:</w:t>
      </w:r>
    </w:p>
    <w:p w14:paraId="110EFE88" w14:textId="77777777" w:rsidR="004655D0" w:rsidRPr="001761A8" w:rsidRDefault="009B4EE9">
      <w:pPr>
        <w:pStyle w:val="Ttulo3"/>
        <w:numPr>
          <w:ilvl w:val="0"/>
          <w:numId w:val="2"/>
        </w:numPr>
        <w:rPr>
          <w:rFonts w:ascii="Lucida Sans Unicode" w:hAnsi="Lucida Sans Unicode" w:cs="Lucida Sans Unicode"/>
          <w:i/>
          <w:iCs/>
          <w:sz w:val="22"/>
          <w:szCs w:val="22"/>
        </w:rPr>
      </w:pPr>
      <w:bookmarkStart w:id="5" w:name="_Toc190854314"/>
      <w:r w:rsidRPr="001761A8">
        <w:rPr>
          <w:rFonts w:ascii="Lucida Sans Unicode" w:hAnsi="Lucida Sans Unicode" w:cs="Lucida Sans Unicode"/>
          <w:i/>
          <w:iCs/>
          <w:sz w:val="22"/>
          <w:szCs w:val="22"/>
        </w:rPr>
        <w:t>Programa de trabajo de la Comisión</w:t>
      </w:r>
      <w:bookmarkEnd w:id="5"/>
    </w:p>
    <w:p w14:paraId="07475D82" w14:textId="77777777" w:rsidR="004655D0" w:rsidRDefault="009B4EE9">
      <w:pPr>
        <w:pStyle w:val="Prrafodelista"/>
        <w:spacing w:after="0" w:line="240" w:lineRule="auto"/>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cual ha quedado realizado y aprobado de conformidad con lo establecido en el punto 4 del presente informe.</w:t>
      </w:r>
    </w:p>
    <w:p w14:paraId="57DAFD3F" w14:textId="77777777" w:rsidR="004655D0" w:rsidRPr="001761A8" w:rsidRDefault="009B4EE9">
      <w:pPr>
        <w:pStyle w:val="Ttulo3"/>
        <w:numPr>
          <w:ilvl w:val="0"/>
          <w:numId w:val="2"/>
        </w:numPr>
        <w:rPr>
          <w:rFonts w:ascii="Lucida Sans Unicode" w:hAnsi="Lucida Sans Unicode" w:cs="Lucida Sans Unicode"/>
          <w:i/>
          <w:iCs/>
          <w:sz w:val="22"/>
          <w:szCs w:val="22"/>
        </w:rPr>
      </w:pPr>
      <w:bookmarkStart w:id="6" w:name="_Toc190854315"/>
      <w:r w:rsidRPr="001761A8">
        <w:rPr>
          <w:rFonts w:ascii="Lucida Sans Unicode" w:hAnsi="Lucida Sans Unicode" w:cs="Lucida Sans Unicode"/>
          <w:i/>
          <w:iCs/>
          <w:sz w:val="22"/>
          <w:szCs w:val="22"/>
        </w:rPr>
        <w:lastRenderedPageBreak/>
        <w:t>Sesiones de la Comisión</w:t>
      </w:r>
      <w:bookmarkEnd w:id="6"/>
    </w:p>
    <w:p w14:paraId="07323C7F" w14:textId="77777777" w:rsidR="004655D0" w:rsidRDefault="009B4EE9">
      <w:pPr>
        <w:spacing w:after="0" w:line="240" w:lineRule="auto"/>
        <w:ind w:left="709"/>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Se realizó la primera sesión ordinaria el 31 de octubre de 2024, con la participación de las consejera presidenta Zoad Jeanine García González, Claudia Alejandra Vargas Bautista y Melissa Amezcua Yépiz, consejeras electorales integrantes de la comisión, así como la participación de Carlos Manuel Chávez Verdín, quien fungió como Secretario Técnico, de conformidad con el contenido del memorándum 212/2024 de Secretaría Ejecutiva, en el que se le designó provisionalmente ya que, en ese momento, estaba vacante la Dirección Ejecutiva de Participación Ciudadana y Educación Cívica.</w:t>
      </w:r>
    </w:p>
    <w:p w14:paraId="2D47891D" w14:textId="77777777" w:rsidR="004655D0" w:rsidRDefault="004655D0">
      <w:pPr>
        <w:spacing w:after="0" w:line="240" w:lineRule="auto"/>
        <w:ind w:left="720"/>
        <w:jc w:val="both"/>
        <w:rPr>
          <w:rFonts w:ascii="Lucida Sans Unicode" w:eastAsia="Trebuchet MS" w:hAnsi="Lucida Sans Unicode" w:cs="Lucida Sans Unicode"/>
          <w:color w:val="000000"/>
        </w:rPr>
      </w:pPr>
    </w:p>
    <w:p w14:paraId="2C63E11F" w14:textId="03F4FA1D" w:rsidR="004655D0" w:rsidRDefault="009B4EE9">
      <w:pPr>
        <w:spacing w:after="0" w:line="240" w:lineRule="auto"/>
        <w:ind w:left="72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El 20 de diciembre del 2024, se llevó a cabo la segunda sesión ordinaria con la participación de la consejera presidenta Zoad Jeanine García González, Melissa Amezcua Yépiz y Claudia Alejandra Vargas Bautista, consejeras electorales integrantes de la comisión, así como la participación de Héctor Rafael Arámbula Quiñonez, quien fungió como Secretario Técnico de la misma Comisión en cumplimiento a lo establecido en el Acuerdo IEPC-ACG-349/2024, por el que se aprueba la integración de las comisiones internas de este organismo electoral</w:t>
      </w:r>
      <w:r w:rsidR="00DE5A4A">
        <w:rPr>
          <w:rFonts w:ascii="Lucida Sans Unicode" w:eastAsia="Trebuchet MS" w:hAnsi="Lucida Sans Unicode" w:cs="Lucida Sans Unicode"/>
          <w:color w:val="000000"/>
        </w:rPr>
        <w:t>, así como la designación de las Secretarías Técnicas</w:t>
      </w:r>
      <w:r>
        <w:rPr>
          <w:rFonts w:ascii="Lucida Sans Unicode" w:eastAsia="Trebuchet MS" w:hAnsi="Lucida Sans Unicode" w:cs="Lucida Sans Unicode"/>
          <w:color w:val="000000"/>
        </w:rPr>
        <w:t xml:space="preserve">. </w:t>
      </w:r>
    </w:p>
    <w:p w14:paraId="0EC035F6" w14:textId="77777777" w:rsidR="004655D0" w:rsidRDefault="004655D0">
      <w:pPr>
        <w:spacing w:after="0" w:line="240" w:lineRule="auto"/>
        <w:jc w:val="both"/>
        <w:rPr>
          <w:rFonts w:ascii="Lucida Sans Unicode" w:eastAsia="Trebuchet MS" w:hAnsi="Lucida Sans Unicode" w:cs="Lucida Sans Unicode"/>
          <w:color w:val="000000"/>
        </w:rPr>
      </w:pPr>
    </w:p>
    <w:p w14:paraId="7EE2CDB8" w14:textId="77777777" w:rsidR="004655D0" w:rsidRPr="00397599" w:rsidRDefault="009B4EE9">
      <w:pPr>
        <w:pStyle w:val="Ttulo3"/>
        <w:numPr>
          <w:ilvl w:val="0"/>
          <w:numId w:val="2"/>
        </w:numPr>
        <w:jc w:val="both"/>
        <w:rPr>
          <w:rFonts w:ascii="Lucida Sans Unicode" w:hAnsi="Lucida Sans Unicode" w:cs="Lucida Sans Unicode"/>
          <w:i/>
          <w:iCs/>
          <w:sz w:val="22"/>
          <w:szCs w:val="22"/>
        </w:rPr>
      </w:pPr>
      <w:bookmarkStart w:id="7" w:name="_Toc190854316"/>
      <w:r w:rsidRPr="00397599">
        <w:rPr>
          <w:rFonts w:ascii="Lucida Sans Unicode" w:hAnsi="Lucida Sans Unicode" w:cs="Lucida Sans Unicode"/>
          <w:i/>
          <w:iCs/>
          <w:sz w:val="22"/>
          <w:szCs w:val="22"/>
        </w:rPr>
        <w:t>Curso virtual autogestivo y asincrónico, en el Centro de Estudios e Investigaciones Electorales Irene Robledo, sobre derechos político-electorales, empoderamiento político y derecho procesal electoral, dirigido a la comunidad residente en el extranjero y al público en general.</w:t>
      </w:r>
      <w:bookmarkEnd w:id="7"/>
    </w:p>
    <w:p w14:paraId="5DFB0441" w14:textId="77777777" w:rsidR="004655D0" w:rsidRDefault="004655D0">
      <w:pPr>
        <w:pStyle w:val="Prrafodelista"/>
        <w:spacing w:after="0"/>
        <w:jc w:val="both"/>
        <w:rPr>
          <w:rFonts w:ascii="Lucida Sans Unicode" w:eastAsia="Trebuchet MS" w:hAnsi="Lucida Sans Unicode" w:cs="Lucida Sans Unicode"/>
          <w:b/>
          <w:bCs/>
          <w:color w:val="000000"/>
        </w:rPr>
      </w:pPr>
    </w:p>
    <w:p w14:paraId="01DF078F" w14:textId="77777777" w:rsidR="004655D0" w:rsidRDefault="009B4EE9">
      <w:pPr>
        <w:pStyle w:val="Prrafodelista"/>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color w:val="000000"/>
        </w:rPr>
        <w:t xml:space="preserve">Se da cuenta de la culminación del curso “Derechos políticos y Migración 2024B”, el cual tuvo como objetivo desarrollar en las personas participantes una comprensión integral y crítica del concepto de ciudadanía transnacional y los derechos político-electorales de las </w:t>
      </w:r>
      <w:r>
        <w:rPr>
          <w:rFonts w:ascii="Lucida Sans Unicode" w:eastAsia="Trebuchet MS" w:hAnsi="Lucida Sans Unicode" w:cs="Lucida Sans Unicode"/>
          <w:color w:val="000000"/>
        </w:rPr>
        <w:lastRenderedPageBreak/>
        <w:t>personas migrantes en el mundo, con énfasis en el contexto de la ciudadanía mexicana y jalisciense en el extranjero, para fomentar su participación activa y efectiva en procesos políticos y electorales, tanto en sus lugares de origen como en los de tránsito y destino. La ejecución del curso arrojó los siguientes resultados:</w:t>
      </w:r>
    </w:p>
    <w:p w14:paraId="6431B989" w14:textId="77777777" w:rsidR="004655D0" w:rsidRDefault="004655D0">
      <w:pPr>
        <w:pStyle w:val="Prrafodelista"/>
        <w:spacing w:after="0"/>
        <w:jc w:val="both"/>
        <w:rPr>
          <w:rFonts w:ascii="Lucida Sans Unicode" w:eastAsia="Trebuchet MS" w:hAnsi="Lucida Sans Unicode" w:cs="Lucida Sans Unicode"/>
          <w:color w:val="000000"/>
        </w:rPr>
      </w:pPr>
    </w:p>
    <w:tbl>
      <w:tblPr>
        <w:tblStyle w:val="Tablaconcuadrcula"/>
        <w:tblW w:w="0" w:type="auto"/>
        <w:jc w:val="center"/>
        <w:tblLook w:val="04A0" w:firstRow="1" w:lastRow="0" w:firstColumn="1" w:lastColumn="0" w:noHBand="0" w:noVBand="1"/>
      </w:tblPr>
      <w:tblGrid>
        <w:gridCol w:w="3397"/>
        <w:gridCol w:w="3969"/>
      </w:tblGrid>
      <w:tr w:rsidR="004655D0" w14:paraId="2BC624B2" w14:textId="77777777">
        <w:trPr>
          <w:jc w:val="center"/>
        </w:trPr>
        <w:tc>
          <w:tcPr>
            <w:tcW w:w="3397" w:type="dxa"/>
            <w:shd w:val="clear" w:color="auto" w:fill="009999"/>
          </w:tcPr>
          <w:p w14:paraId="62A7ACA3" w14:textId="77777777" w:rsidR="004655D0" w:rsidRDefault="004655D0">
            <w:pPr>
              <w:spacing w:after="0" w:line="360" w:lineRule="auto"/>
              <w:jc w:val="center"/>
              <w:rPr>
                <w:rFonts w:ascii="Lucida Sans Unicode" w:hAnsi="Lucida Sans Unicode" w:cs="Lucida Sans Unicode"/>
                <w:b/>
                <w:bCs/>
              </w:rPr>
            </w:pPr>
          </w:p>
          <w:p w14:paraId="5596E153" w14:textId="77777777" w:rsidR="004655D0" w:rsidRDefault="009B4EE9">
            <w:pPr>
              <w:spacing w:after="0" w:line="360" w:lineRule="auto"/>
              <w:jc w:val="center"/>
              <w:rPr>
                <w:rFonts w:ascii="Lucida Sans Unicode" w:hAnsi="Lucida Sans Unicode" w:cs="Lucida Sans Unicode"/>
                <w:b/>
                <w:bCs/>
              </w:rPr>
            </w:pPr>
            <w:r>
              <w:rPr>
                <w:rFonts w:ascii="Lucida Sans Unicode" w:hAnsi="Lucida Sans Unicode" w:cs="Lucida Sans Unicode"/>
                <w:b/>
                <w:bCs/>
              </w:rPr>
              <w:t>Fechas de realización</w:t>
            </w:r>
          </w:p>
        </w:tc>
        <w:tc>
          <w:tcPr>
            <w:tcW w:w="3969" w:type="dxa"/>
            <w:shd w:val="clear" w:color="auto" w:fill="009999"/>
          </w:tcPr>
          <w:p w14:paraId="184F0D83" w14:textId="77777777" w:rsidR="004655D0" w:rsidRDefault="009B4EE9">
            <w:pPr>
              <w:spacing w:after="0" w:line="360" w:lineRule="auto"/>
              <w:jc w:val="center"/>
              <w:rPr>
                <w:rFonts w:ascii="Lucida Sans Unicode" w:hAnsi="Lucida Sans Unicode" w:cs="Lucida Sans Unicode"/>
                <w:b/>
                <w:bCs/>
              </w:rPr>
            </w:pPr>
            <w:r>
              <w:rPr>
                <w:rFonts w:ascii="Lucida Sans Unicode" w:hAnsi="Lucida Sans Unicode" w:cs="Lucida Sans Unicode"/>
                <w:b/>
                <w:bCs/>
              </w:rPr>
              <w:t xml:space="preserve">Del 02 al 30 de octubre 2024 </w:t>
            </w:r>
            <w:r>
              <w:rPr>
                <w:rFonts w:ascii="Lucida Sans Unicode" w:hAnsi="Lucida Sans Unicode" w:cs="Lucida Sans Unicode"/>
                <w:b/>
                <w:bCs/>
              </w:rPr>
              <w:br/>
              <w:t>Dos horas cada miércoles</w:t>
            </w:r>
          </w:p>
        </w:tc>
      </w:tr>
      <w:tr w:rsidR="004655D0" w14:paraId="3412673E" w14:textId="77777777">
        <w:trPr>
          <w:jc w:val="center"/>
        </w:trPr>
        <w:tc>
          <w:tcPr>
            <w:tcW w:w="3397" w:type="dxa"/>
          </w:tcPr>
          <w:p w14:paraId="6B7A8CCA"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Docentes</w:t>
            </w:r>
          </w:p>
        </w:tc>
        <w:tc>
          <w:tcPr>
            <w:tcW w:w="3969" w:type="dxa"/>
          </w:tcPr>
          <w:p w14:paraId="57781033"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4</w:t>
            </w:r>
          </w:p>
        </w:tc>
      </w:tr>
      <w:tr w:rsidR="004655D0" w14:paraId="6E3436C1" w14:textId="77777777">
        <w:trPr>
          <w:jc w:val="center"/>
        </w:trPr>
        <w:tc>
          <w:tcPr>
            <w:tcW w:w="3397" w:type="dxa"/>
          </w:tcPr>
          <w:p w14:paraId="410F92E2"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Registros</w:t>
            </w:r>
          </w:p>
        </w:tc>
        <w:tc>
          <w:tcPr>
            <w:tcW w:w="3969" w:type="dxa"/>
          </w:tcPr>
          <w:p w14:paraId="0D82CE62"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124</w:t>
            </w:r>
          </w:p>
        </w:tc>
      </w:tr>
      <w:tr w:rsidR="004655D0" w14:paraId="5F0B2293" w14:textId="77777777">
        <w:trPr>
          <w:jc w:val="center"/>
        </w:trPr>
        <w:tc>
          <w:tcPr>
            <w:tcW w:w="3397" w:type="dxa"/>
          </w:tcPr>
          <w:p w14:paraId="642569F2"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Asistentes a primera sesión</w:t>
            </w:r>
          </w:p>
        </w:tc>
        <w:tc>
          <w:tcPr>
            <w:tcW w:w="3969" w:type="dxa"/>
          </w:tcPr>
          <w:p w14:paraId="0A5E4F0C"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79</w:t>
            </w:r>
          </w:p>
        </w:tc>
      </w:tr>
      <w:tr w:rsidR="004655D0" w14:paraId="13CE6DC8" w14:textId="77777777">
        <w:trPr>
          <w:jc w:val="center"/>
        </w:trPr>
        <w:tc>
          <w:tcPr>
            <w:tcW w:w="3397" w:type="dxa"/>
          </w:tcPr>
          <w:p w14:paraId="493A497A"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Alumnos aprobados</w:t>
            </w:r>
          </w:p>
        </w:tc>
        <w:tc>
          <w:tcPr>
            <w:tcW w:w="3969" w:type="dxa"/>
          </w:tcPr>
          <w:p w14:paraId="5C21B29F"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52</w:t>
            </w:r>
          </w:p>
        </w:tc>
      </w:tr>
      <w:tr w:rsidR="004655D0" w14:paraId="29CFFDB4" w14:textId="77777777">
        <w:trPr>
          <w:jc w:val="center"/>
        </w:trPr>
        <w:tc>
          <w:tcPr>
            <w:tcW w:w="3397" w:type="dxa"/>
          </w:tcPr>
          <w:p w14:paraId="71565A56"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Constancias emitidas</w:t>
            </w:r>
          </w:p>
        </w:tc>
        <w:tc>
          <w:tcPr>
            <w:tcW w:w="3969" w:type="dxa"/>
          </w:tcPr>
          <w:p w14:paraId="18D4766D" w14:textId="77777777" w:rsidR="004655D0" w:rsidRDefault="009B4EE9">
            <w:pPr>
              <w:spacing w:after="0" w:line="360" w:lineRule="auto"/>
              <w:jc w:val="center"/>
              <w:rPr>
                <w:rFonts w:ascii="Lucida Sans Unicode" w:hAnsi="Lucida Sans Unicode" w:cs="Lucida Sans Unicode"/>
              </w:rPr>
            </w:pPr>
            <w:r>
              <w:rPr>
                <w:rFonts w:ascii="Lucida Sans Unicode" w:hAnsi="Lucida Sans Unicode" w:cs="Lucida Sans Unicode"/>
              </w:rPr>
              <w:t>52</w:t>
            </w:r>
          </w:p>
        </w:tc>
      </w:tr>
    </w:tbl>
    <w:p w14:paraId="2B44AE85" w14:textId="77777777" w:rsidR="004655D0" w:rsidRDefault="004655D0">
      <w:pPr>
        <w:spacing w:line="360" w:lineRule="auto"/>
        <w:ind w:left="709"/>
        <w:jc w:val="both"/>
        <w:rPr>
          <w:rFonts w:ascii="Lucida Sans Unicode" w:hAnsi="Lucida Sans Unicode" w:cs="Lucida Sans Unicode"/>
        </w:rPr>
      </w:pPr>
    </w:p>
    <w:p w14:paraId="04E7ECC7" w14:textId="77777777" w:rsidR="004655D0" w:rsidRDefault="009B4EE9">
      <w:pPr>
        <w:ind w:left="709"/>
        <w:jc w:val="both"/>
        <w:rPr>
          <w:rFonts w:ascii="Lucida Sans Unicode" w:hAnsi="Lucida Sans Unicode" w:cs="Lucida Sans Unicode"/>
        </w:rPr>
      </w:pPr>
      <w:r>
        <w:rPr>
          <w:rFonts w:ascii="Lucida Sans Unicode" w:hAnsi="Lucida Sans Unicode" w:cs="Lucida Sans Unicode"/>
        </w:rPr>
        <w:t xml:space="preserve">El perfil del alumnado consistió mayoritariamente en jóvenes estudiantes, muchos de los cuales realizaban por primera vez un curso del Centro de Estudios e Investigación Electorales Irene Robledo; en una proporción importante eran personas estudiantes universitarias de la carrera de Estudios Internacionales, Negocios Internacionales, Turismo, entre las principales carreras. Se trata de un perfil que está familiarizado con la migración desde otras ópticas que no necesariamente son la política-electoral, por lo que para muchas personas fue su primer acercamiento con el tema. Hubo, además, algunas personas trabajadoras en instancias migratorias (dos), y un par más de profesionales de la educación (investigación) sobre temas de desplazamiento. Finalmente, hubo un </w:t>
      </w:r>
      <w:r>
        <w:rPr>
          <w:rFonts w:ascii="Lucida Sans Unicode" w:hAnsi="Lucida Sans Unicode" w:cs="Lucida Sans Unicode"/>
        </w:rPr>
        <w:lastRenderedPageBreak/>
        <w:t>grupo de alumnado muy participativo comprendido por migrantes colombianos en México y personas migrantes que laboran en Estados Unidos, por lo que fue su primera experiencia en la formación de derechos políticos y en los temas referentes a la migración desde la perspectiva teórica, aunque ellos lo vivan día con día.</w:t>
      </w:r>
    </w:p>
    <w:p w14:paraId="50733435" w14:textId="77777777" w:rsidR="004655D0" w:rsidRPr="00397599" w:rsidRDefault="009B4EE9">
      <w:pPr>
        <w:pStyle w:val="Ttulo3"/>
        <w:numPr>
          <w:ilvl w:val="0"/>
          <w:numId w:val="2"/>
        </w:numPr>
        <w:jc w:val="both"/>
        <w:rPr>
          <w:rFonts w:ascii="Lucida Sans Unicode" w:hAnsi="Lucida Sans Unicode" w:cs="Lucida Sans Unicode"/>
          <w:i/>
          <w:iCs/>
          <w:sz w:val="22"/>
          <w:szCs w:val="22"/>
        </w:rPr>
      </w:pPr>
      <w:bookmarkStart w:id="8" w:name="_Toc190854317"/>
      <w:r w:rsidRPr="00397599">
        <w:rPr>
          <w:rFonts w:ascii="Lucida Sans Unicode" w:hAnsi="Lucida Sans Unicode" w:cs="Lucida Sans Unicode"/>
          <w:i/>
          <w:iCs/>
          <w:sz w:val="22"/>
          <w:szCs w:val="22"/>
        </w:rPr>
        <w:t>Posicionamiento de una imagen institucional alusiva a la promoción de los derechos político-electorales de jaliscienses residentes en el exterior en interproceso.</w:t>
      </w:r>
      <w:bookmarkEnd w:id="8"/>
    </w:p>
    <w:p w14:paraId="6EA6ABA5" w14:textId="77777777" w:rsidR="004655D0" w:rsidRDefault="004655D0">
      <w:pPr>
        <w:pStyle w:val="Prrafodelista"/>
        <w:rPr>
          <w:rFonts w:ascii="Lucida Sans Unicode" w:hAnsi="Lucida Sans Unicode" w:cs="Lucida Sans Unicode"/>
          <w:b/>
          <w:bCs/>
          <w:color w:val="000000" w:themeColor="text1"/>
        </w:rPr>
      </w:pPr>
    </w:p>
    <w:p w14:paraId="0B13C358" w14:textId="0360DDC8" w:rsidR="004655D0" w:rsidRDefault="009B4EE9">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La Dirección Ejecutiva de Participación Ciudadana y Educación Cívica de conformidad con lo establecido en el artículo 18, párrafo 1, apartado A, inciso II, del Reglamento Interior del IEPC Jalisco, cuenta con la atribución de elaborar en coordinación con diversas áreas de</w:t>
      </w:r>
      <w:r w:rsidR="000D1D1E">
        <w:rPr>
          <w:rFonts w:ascii="Lucida Sans Unicode" w:hAnsi="Lucida Sans Unicode" w:cs="Lucida Sans Unicode"/>
          <w:color w:val="000000" w:themeColor="text1"/>
        </w:rPr>
        <w:t xml:space="preserve"> este</w:t>
      </w:r>
      <w:r>
        <w:rPr>
          <w:rFonts w:ascii="Lucida Sans Unicode" w:hAnsi="Lucida Sans Unicode" w:cs="Lucida Sans Unicode"/>
          <w:color w:val="000000" w:themeColor="text1"/>
        </w:rPr>
        <w:t xml:space="preserve"> Instituto los contenidos de las campañas institucionales. Así la Dirección de Comunicación Social en términos del artículo 10, párrafo 1 fracción  II, tiene la atribución de coadyuvar con la Dirección Ejecutiva, en el diseño y producción de las campañas de información institucionales y, de conformidad con el artículo 9, párrafo 2 de las atribuciones de la Presidencia, fracción XIII, tiene la atribución de dirigir la política y estrategia de comunicación e información social e institucional a propuesta de la Dirección de Comunicación Social.</w:t>
      </w:r>
    </w:p>
    <w:p w14:paraId="1039B7C0" w14:textId="77777777" w:rsidR="004655D0" w:rsidRDefault="004655D0">
      <w:pPr>
        <w:pStyle w:val="Prrafodelista"/>
        <w:jc w:val="both"/>
        <w:rPr>
          <w:rFonts w:ascii="Lucida Sans Unicode" w:hAnsi="Lucida Sans Unicode" w:cs="Lucida Sans Unicode"/>
          <w:color w:val="000000" w:themeColor="text1"/>
        </w:rPr>
      </w:pPr>
    </w:p>
    <w:p w14:paraId="114AFDBF" w14:textId="7F80FFF7" w:rsidR="004655D0" w:rsidRDefault="009B4EE9">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Lo anteriormente descrito engloba, en términos del Reglamento Interior de</w:t>
      </w:r>
      <w:r w:rsidR="000D1D1E">
        <w:rPr>
          <w:rFonts w:ascii="Lucida Sans Unicode" w:hAnsi="Lucida Sans Unicode" w:cs="Lucida Sans Unicode"/>
          <w:color w:val="000000" w:themeColor="text1"/>
        </w:rPr>
        <w:t xml:space="preserve"> este</w:t>
      </w:r>
      <w:r>
        <w:rPr>
          <w:rFonts w:ascii="Lucida Sans Unicode" w:hAnsi="Lucida Sans Unicode" w:cs="Lucida Sans Unicode"/>
          <w:color w:val="000000" w:themeColor="text1"/>
        </w:rPr>
        <w:t xml:space="preserve"> Instituto, el involucramiento que deben tener varias áreas internas en la definición y aprobación de los contenidos de las campañas de información institucionales. Ejemplos recientes de esas campañas son las realizadas en el pasado proceso electoral 2023 – 2024</w:t>
      </w:r>
      <w:r>
        <w:rPr>
          <w:rFonts w:ascii="Lucida Sans Unicode" w:hAnsi="Lucida Sans Unicode" w:cs="Lucida Sans Unicode"/>
          <w:b/>
          <w:bCs/>
          <w:color w:val="000000" w:themeColor="text1"/>
        </w:rPr>
        <w:t xml:space="preserve">: “Votar es Chingón, </w:t>
      </w:r>
      <w:r>
        <w:rPr>
          <w:rFonts w:ascii="Lucida Sans Unicode" w:hAnsi="Lucida Sans Unicode" w:cs="Lucida Sans Unicode"/>
          <w:b/>
          <w:bCs/>
          <w:color w:val="000000" w:themeColor="text1"/>
        </w:rPr>
        <w:lastRenderedPageBreak/>
        <w:t>ALVotación, Es Neta, ¡Vota!”,</w:t>
      </w:r>
      <w:r>
        <w:rPr>
          <w:rFonts w:ascii="Lucida Sans Unicode" w:hAnsi="Lucida Sans Unicode" w:cs="Lucida Sans Unicode"/>
          <w:color w:val="000000" w:themeColor="text1"/>
        </w:rPr>
        <w:t xml:space="preserve"> y la campaña para la promoción del voto de jaliscienses en el extranjero: “</w:t>
      </w:r>
      <w:r>
        <w:rPr>
          <w:rFonts w:ascii="Lucida Sans Unicode" w:hAnsi="Lucida Sans Unicode" w:cs="Lucida Sans Unicode"/>
          <w:b/>
          <w:bCs/>
          <w:color w:val="000000" w:themeColor="text1"/>
        </w:rPr>
        <w:t>¡Te extraño, Jalisco! pero con mi voto, allí estaré”.</w:t>
      </w:r>
      <w:r>
        <w:rPr>
          <w:rFonts w:ascii="Lucida Sans Unicode" w:hAnsi="Lucida Sans Unicode" w:cs="Lucida Sans Unicode"/>
          <w:color w:val="000000" w:themeColor="text1"/>
        </w:rPr>
        <w:t xml:space="preserve"> En su momento el Instituto desplegó un proceso interno que involucró a las áreas mencionadas en el diseño, producción y puesta en marcha de las campañas.</w:t>
      </w:r>
    </w:p>
    <w:p w14:paraId="04F53652" w14:textId="77777777" w:rsidR="004655D0" w:rsidRDefault="004655D0">
      <w:pPr>
        <w:pStyle w:val="Prrafodelista"/>
        <w:jc w:val="both"/>
        <w:rPr>
          <w:rFonts w:ascii="Lucida Sans Unicode" w:hAnsi="Lucida Sans Unicode" w:cs="Lucida Sans Unicode"/>
          <w:color w:val="000000" w:themeColor="text1"/>
        </w:rPr>
      </w:pPr>
    </w:p>
    <w:p w14:paraId="4E31A887" w14:textId="77777777" w:rsidR="004655D0" w:rsidRDefault="009B4EE9">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Respecto de esta actividad del Programa, en el informe de la sesión del pasado mes de diciembre de esta Comisión se dio cuenta que la Dirección Ejecutiva de Participación Ciudadana y Educación Cívica, así como sus Direcciones de área (Editorial, Educación Cívica, y Participación Ciudadana), habían comenzado a generar los primeros bocetos y propuestas de eslogan para esta campaña de difusión institucional de Implementación y Seguimiento del Voto de Jaliscienses en el Extranjero. </w:t>
      </w:r>
    </w:p>
    <w:p w14:paraId="621B1A7C" w14:textId="77777777" w:rsidR="004655D0" w:rsidRDefault="004655D0">
      <w:pPr>
        <w:pStyle w:val="Prrafodelista"/>
        <w:jc w:val="both"/>
        <w:rPr>
          <w:rFonts w:ascii="Lucida Sans Unicode" w:hAnsi="Lucida Sans Unicode" w:cs="Lucida Sans Unicode"/>
          <w:color w:val="000000" w:themeColor="text1"/>
        </w:rPr>
      </w:pPr>
    </w:p>
    <w:p w14:paraId="44D3DFE9" w14:textId="77777777" w:rsidR="004655D0" w:rsidRDefault="009B4EE9">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Esos bocetos resultaron de intercambios iniciales de opinión y sugerencias con la Consejera Electoral, Zoad Jeanine García González, quien preside la Comisión mencionada. También la Dirección Ejecutiva tuvo conocimiento de opiniones expresadas de otras consejerías integrantes de la Comisión. Posteriormente, en reunión de trabajo de esta misma Comisión, celebrada el pasado 28 de enero y convocada, entre otros propósitos, para conocer l</w:t>
      </w:r>
      <w:r>
        <w:rPr>
          <w:rFonts w:ascii="Lucida Sans Unicode" w:eastAsia="Times New Roman" w:hAnsi="Lucida Sans Unicode" w:cs="Lucida Sans Unicode"/>
          <w:lang w:eastAsia="en-US" w:bidi="ar"/>
        </w:rPr>
        <w:t xml:space="preserve">os ajustes respecto a la imagen y eslogan a utilizarse para la promoción de los derechos político-electorales de jaliscienses residentes en el exterior, en interproceso, esta Secretaría Técnica informó que las actividades para ese propósito aún continuaban. </w:t>
      </w:r>
    </w:p>
    <w:p w14:paraId="0F41D7D2" w14:textId="77777777" w:rsidR="004655D0" w:rsidRDefault="004655D0">
      <w:pPr>
        <w:pStyle w:val="Prrafodelista"/>
        <w:jc w:val="both"/>
        <w:rPr>
          <w:rFonts w:ascii="Lucida Sans Unicode" w:hAnsi="Lucida Sans Unicode" w:cs="Lucida Sans Unicode"/>
          <w:color w:val="000000" w:themeColor="text1"/>
        </w:rPr>
      </w:pPr>
    </w:p>
    <w:p w14:paraId="6C015586" w14:textId="0BE9CB85" w:rsidR="004655D0" w:rsidRDefault="009B4EE9">
      <w:pPr>
        <w:pStyle w:val="Prrafodelista"/>
        <w:jc w:val="both"/>
        <w:rPr>
          <w:rFonts w:ascii="Lucida Sans Unicode" w:eastAsia="Aptos" w:hAnsi="Lucida Sans Unicode" w:cs="Lucida Sans Unicode"/>
          <w:i/>
          <w:iCs/>
          <w:lang w:eastAsia="zh-CN" w:bidi="ar"/>
        </w:rPr>
      </w:pPr>
      <w:r>
        <w:rPr>
          <w:rFonts w:ascii="Lucida Sans Unicode" w:hAnsi="Lucida Sans Unicode" w:cs="Lucida Sans Unicode"/>
          <w:color w:val="000000" w:themeColor="text1"/>
        </w:rPr>
        <w:t>En el presente informe es conveniente dar cuenta que, c</w:t>
      </w:r>
      <w:r>
        <w:rPr>
          <w:rFonts w:ascii="Lucida Sans Unicode" w:eastAsia="Aptos" w:hAnsi="Lucida Sans Unicode" w:cs="Lucida Sans Unicode"/>
          <w:lang w:eastAsia="zh-CN" w:bidi="ar"/>
        </w:rPr>
        <w:t xml:space="preserve">on fundamento en lo que establecen  los artículos 9, fracción XIII y 10, fracciones I y II del Reglamento Interior del Instituto Electoral y de Participación Ciudadana </w:t>
      </w:r>
      <w:r>
        <w:rPr>
          <w:rFonts w:ascii="Lucida Sans Unicode" w:eastAsia="Aptos" w:hAnsi="Lucida Sans Unicode" w:cs="Lucida Sans Unicode"/>
          <w:lang w:eastAsia="zh-CN" w:bidi="ar"/>
        </w:rPr>
        <w:lastRenderedPageBreak/>
        <w:t xml:space="preserve">del Estado de Jalisco, la Consejera Presidenta del IEPC Jalisco —previa convocatoria formulada a todas </w:t>
      </w:r>
      <w:r w:rsidR="008C6355">
        <w:rPr>
          <w:rFonts w:ascii="Lucida Sans Unicode" w:eastAsia="Aptos" w:hAnsi="Lucida Sans Unicode" w:cs="Lucida Sans Unicode"/>
          <w:lang w:eastAsia="zh-CN" w:bidi="ar"/>
        </w:rPr>
        <w:t xml:space="preserve">las </w:t>
      </w:r>
      <w:r>
        <w:rPr>
          <w:rFonts w:ascii="Lucida Sans Unicode" w:eastAsia="Aptos" w:hAnsi="Lucida Sans Unicode" w:cs="Lucida Sans Unicode"/>
          <w:lang w:eastAsia="zh-CN" w:bidi="ar"/>
        </w:rPr>
        <w:t xml:space="preserve">consejerías </w:t>
      </w:r>
      <w:r w:rsidR="008C6355">
        <w:rPr>
          <w:rFonts w:ascii="Lucida Sans Unicode" w:eastAsia="Aptos" w:hAnsi="Lucida Sans Unicode" w:cs="Lucida Sans Unicode"/>
          <w:lang w:eastAsia="zh-CN" w:bidi="ar"/>
        </w:rPr>
        <w:t xml:space="preserve">integrantes </w:t>
      </w:r>
      <w:r>
        <w:rPr>
          <w:rFonts w:ascii="Lucida Sans Unicode" w:eastAsia="Aptos" w:hAnsi="Lucida Sans Unicode" w:cs="Lucida Sans Unicode"/>
          <w:lang w:eastAsia="zh-CN" w:bidi="ar"/>
        </w:rPr>
        <w:t xml:space="preserve">del Consejo General, incluidas las que forman parte de la presente Comisión—  presentó la campaña de comunicación y difusión institucional 2025, el pasado 14 de febrero. En ese espacio, se dio a conocer la siguiente imagen institucional y eslogan que, para la campaña de promoción de los derechos político-electorales de jaliscienses residentes en el exterior en interproceso, será utilizada con los pantones oficiales, en las diversas herramientas, productos y mensajes para tal propósito: </w:t>
      </w:r>
      <w:r>
        <w:rPr>
          <w:rFonts w:ascii="Lucida Sans Unicode" w:eastAsia="Aptos" w:hAnsi="Lucida Sans Unicode" w:cs="Lucida Sans Unicode"/>
          <w:i/>
          <w:iCs/>
          <w:lang w:eastAsia="zh-CN" w:bidi="ar"/>
        </w:rPr>
        <w:t xml:space="preserve">More than ever, ¡Jalisco contigo! </w:t>
      </w:r>
    </w:p>
    <w:p w14:paraId="0A3AE567" w14:textId="77777777" w:rsidR="004655D0" w:rsidRDefault="004655D0">
      <w:pPr>
        <w:pStyle w:val="Prrafodelista"/>
        <w:ind w:left="0"/>
        <w:jc w:val="both"/>
        <w:rPr>
          <w:rFonts w:ascii="Lucida Sans Unicode" w:eastAsia="Aptos" w:hAnsi="Lucida Sans Unicode" w:cs="Lucida Sans Unicode"/>
          <w:lang w:eastAsia="zh-CN" w:bidi="ar"/>
        </w:rPr>
      </w:pPr>
    </w:p>
    <w:p w14:paraId="107F4D4E" w14:textId="77777777" w:rsidR="004655D0" w:rsidRDefault="009B4EE9">
      <w:pPr>
        <w:pStyle w:val="Prrafodelista"/>
        <w:jc w:val="both"/>
        <w:rPr>
          <w:rFonts w:ascii="Lucida Sans Unicode" w:eastAsia="Aptos" w:hAnsi="Lucida Sans Unicode" w:cs="Lucida Sans Unicode"/>
          <w:lang w:eastAsia="zh-CN" w:bidi="ar"/>
        </w:rPr>
      </w:pPr>
      <w:r>
        <w:t xml:space="preserve">           </w:t>
      </w:r>
      <w:r>
        <w:rPr>
          <w:noProof/>
        </w:rPr>
        <w:drawing>
          <wp:inline distT="0" distB="0" distL="114300" distR="114300" wp14:anchorId="726E4C62" wp14:editId="0C75303C">
            <wp:extent cx="2066290" cy="3230880"/>
            <wp:effectExtent l="0" t="0" r="1016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4"/>
                    <a:stretch>
                      <a:fillRect/>
                    </a:stretch>
                  </pic:blipFill>
                  <pic:spPr>
                    <a:xfrm>
                      <a:off x="0" y="0"/>
                      <a:ext cx="2066290" cy="3230880"/>
                    </a:xfrm>
                    <a:prstGeom prst="rect">
                      <a:avLst/>
                    </a:prstGeom>
                    <a:noFill/>
                    <a:ln>
                      <a:noFill/>
                    </a:ln>
                  </pic:spPr>
                </pic:pic>
              </a:graphicData>
            </a:graphic>
          </wp:inline>
        </w:drawing>
      </w:r>
      <w:r>
        <w:rPr>
          <w:noProof/>
        </w:rPr>
        <w:drawing>
          <wp:inline distT="0" distB="0" distL="114300" distR="114300" wp14:anchorId="06C81F2E" wp14:editId="4660CFB9">
            <wp:extent cx="2035175" cy="316039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5"/>
                    <a:stretch>
                      <a:fillRect/>
                    </a:stretch>
                  </pic:blipFill>
                  <pic:spPr>
                    <a:xfrm>
                      <a:off x="0" y="0"/>
                      <a:ext cx="2042056" cy="3171010"/>
                    </a:xfrm>
                    <a:prstGeom prst="rect">
                      <a:avLst/>
                    </a:prstGeom>
                    <a:noFill/>
                    <a:ln>
                      <a:noFill/>
                    </a:ln>
                  </pic:spPr>
                </pic:pic>
              </a:graphicData>
            </a:graphic>
          </wp:inline>
        </w:drawing>
      </w:r>
    </w:p>
    <w:p w14:paraId="7EC5553E" w14:textId="77777777" w:rsidR="004655D0" w:rsidRDefault="004655D0">
      <w:pPr>
        <w:pStyle w:val="Prrafodelista"/>
        <w:jc w:val="both"/>
        <w:rPr>
          <w:rFonts w:ascii="Lucida Sans Unicode" w:hAnsi="Lucida Sans Unicode" w:cs="Lucida Sans Unicode"/>
          <w:color w:val="000000" w:themeColor="text1"/>
        </w:rPr>
      </w:pPr>
    </w:p>
    <w:p w14:paraId="7364164B" w14:textId="77777777" w:rsidR="004655D0" w:rsidRPr="008C6355" w:rsidRDefault="009B4EE9">
      <w:pPr>
        <w:pStyle w:val="Ttulo3"/>
        <w:numPr>
          <w:ilvl w:val="0"/>
          <w:numId w:val="2"/>
        </w:numPr>
        <w:rPr>
          <w:rFonts w:ascii="Lucida Sans Unicode" w:hAnsi="Lucida Sans Unicode" w:cs="Lucida Sans Unicode"/>
          <w:i/>
          <w:iCs/>
          <w:sz w:val="22"/>
          <w:szCs w:val="22"/>
        </w:rPr>
      </w:pPr>
      <w:bookmarkStart w:id="9" w:name="_Toc190854318"/>
      <w:r w:rsidRPr="008C6355">
        <w:rPr>
          <w:rFonts w:ascii="Lucida Sans Unicode" w:hAnsi="Lucida Sans Unicode" w:cs="Lucida Sans Unicode"/>
          <w:i/>
          <w:iCs/>
          <w:sz w:val="22"/>
          <w:szCs w:val="22"/>
        </w:rPr>
        <w:lastRenderedPageBreak/>
        <w:t>Vinculación con ayuntamientos</w:t>
      </w:r>
      <w:bookmarkEnd w:id="9"/>
      <w:r w:rsidRPr="008C6355">
        <w:rPr>
          <w:rFonts w:ascii="Lucida Sans Unicode" w:hAnsi="Lucida Sans Unicode" w:cs="Lucida Sans Unicode"/>
          <w:i/>
          <w:iCs/>
          <w:sz w:val="22"/>
          <w:szCs w:val="22"/>
        </w:rPr>
        <w:t xml:space="preserve"> </w:t>
      </w:r>
    </w:p>
    <w:p w14:paraId="61B8354D" w14:textId="77777777" w:rsidR="004655D0" w:rsidRDefault="009B4EE9">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Para dar cumplimiento a lo establecido en el Programa Anual de Trabajo de esta Comisión y en cumplimiento a lo solicitado mediante Memorándum 2/2025 suscrito por la Consejera Presidenta de esta Comisión, Zoad Jeanine García González, la Dirección Ejecutiva de Participación Ciudadana y Educación Cívica, en coordinación con la Presidencia de este Instituto, remitió vía correo electrónico a los 125 municipios que conforman la entidad, oficios para requerir información respecto de asociaciones u organizaciones que trabajen con personas migrantes o causas relacionadas, así como liderazgos con los cuales podamos establecer comunicación directa; asimismo, información sobre las festividades municipales, patronales en las que personas migrantes tengan un papel destacado, tales como las denominadas “fiestas de hijas e hijos ausentes”. Al respecto, nos permitimos informar lo siguiente:</w:t>
      </w:r>
    </w:p>
    <w:p w14:paraId="72E1C720" w14:textId="77777777" w:rsidR="004655D0" w:rsidRDefault="004655D0">
      <w:pPr>
        <w:pStyle w:val="Prrafodelista"/>
        <w:jc w:val="both"/>
        <w:rPr>
          <w:rFonts w:ascii="Lucida Sans Unicode" w:hAnsi="Lucida Sans Unicode" w:cs="Lucida Sans Unicode"/>
          <w:color w:val="000000" w:themeColor="text1"/>
        </w:rPr>
      </w:pPr>
    </w:p>
    <w:tbl>
      <w:tblPr>
        <w:tblStyle w:val="Tablaconcuadrcula"/>
        <w:tblW w:w="0" w:type="auto"/>
        <w:tblInd w:w="720" w:type="dxa"/>
        <w:tblLook w:val="04A0" w:firstRow="1" w:lastRow="0" w:firstColumn="1" w:lastColumn="0" w:noHBand="0" w:noVBand="1"/>
      </w:tblPr>
      <w:tblGrid>
        <w:gridCol w:w="2564"/>
        <w:gridCol w:w="2619"/>
        <w:gridCol w:w="2641"/>
      </w:tblGrid>
      <w:tr w:rsidR="004655D0" w14:paraId="119CDBAA" w14:textId="77777777">
        <w:tc>
          <w:tcPr>
            <w:tcW w:w="2564" w:type="dxa"/>
            <w:shd w:val="clear" w:color="auto" w:fill="4DBBB8"/>
          </w:tcPr>
          <w:p w14:paraId="5AA11600" w14:textId="77777777" w:rsidR="004655D0" w:rsidRDefault="009B4EE9">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Correos enviados</w:t>
            </w:r>
          </w:p>
        </w:tc>
        <w:tc>
          <w:tcPr>
            <w:tcW w:w="2619" w:type="dxa"/>
            <w:shd w:val="clear" w:color="auto" w:fill="4DBBB8"/>
          </w:tcPr>
          <w:p w14:paraId="70D5F61B" w14:textId="77777777" w:rsidR="004655D0" w:rsidRDefault="009B4EE9">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Llamadas de seguimiento</w:t>
            </w:r>
          </w:p>
        </w:tc>
        <w:tc>
          <w:tcPr>
            <w:tcW w:w="2641" w:type="dxa"/>
            <w:shd w:val="clear" w:color="auto" w:fill="4DBBB8"/>
          </w:tcPr>
          <w:p w14:paraId="5B4F7087" w14:textId="77777777" w:rsidR="004655D0" w:rsidRDefault="009B4EE9">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Respuesta</w:t>
            </w:r>
          </w:p>
        </w:tc>
      </w:tr>
      <w:tr w:rsidR="004655D0" w14:paraId="30C7B962" w14:textId="77777777">
        <w:tc>
          <w:tcPr>
            <w:tcW w:w="2564" w:type="dxa"/>
            <w:vAlign w:val="center"/>
          </w:tcPr>
          <w:p w14:paraId="49A3BC75" w14:textId="77777777" w:rsidR="004655D0" w:rsidRDefault="009B4EE9">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125</w:t>
            </w:r>
          </w:p>
        </w:tc>
        <w:tc>
          <w:tcPr>
            <w:tcW w:w="2619" w:type="dxa"/>
            <w:vAlign w:val="center"/>
          </w:tcPr>
          <w:p w14:paraId="2981BB15" w14:textId="77777777" w:rsidR="004655D0" w:rsidRDefault="009B4EE9">
            <w:pPr>
              <w:pStyle w:val="Prrafodelista"/>
              <w:spacing w:after="0" w:line="240" w:lineRule="auto"/>
              <w:ind w:left="0"/>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64</w:t>
            </w:r>
          </w:p>
        </w:tc>
        <w:tc>
          <w:tcPr>
            <w:tcW w:w="2641" w:type="dxa"/>
            <w:vAlign w:val="center"/>
          </w:tcPr>
          <w:p w14:paraId="70F2E1A7" w14:textId="77777777" w:rsidR="004655D0" w:rsidRDefault="009B4EE9">
            <w:pPr>
              <w:pStyle w:val="Prrafodelista"/>
              <w:spacing w:after="0" w:line="240" w:lineRule="auto"/>
              <w:ind w:left="0"/>
              <w:jc w:val="center"/>
              <w:rPr>
                <w:rFonts w:ascii="Lucida Sans Unicode" w:hAnsi="Lucida Sans Unicode" w:cs="Lucida Sans Unicode"/>
                <w:color w:val="000000" w:themeColor="text1"/>
              </w:rPr>
            </w:pPr>
            <w:r>
              <w:rPr>
                <w:rFonts w:ascii="Lucida Sans Unicode" w:hAnsi="Lucida Sans Unicode" w:cs="Lucida Sans Unicode"/>
                <w:b/>
                <w:bCs/>
                <w:color w:val="000000" w:themeColor="text1"/>
              </w:rPr>
              <w:t>9 municipios</w:t>
            </w:r>
            <w:r>
              <w:rPr>
                <w:rFonts w:ascii="Lucida Sans Unicode" w:hAnsi="Lucida Sans Unicode" w:cs="Lucida Sans Unicode"/>
                <w:color w:val="000000" w:themeColor="text1"/>
              </w:rPr>
              <w:t xml:space="preserve">: </w:t>
            </w:r>
            <w:r>
              <w:rPr>
                <w:rFonts w:ascii="Lucida Sans Unicode" w:hAnsi="Lucida Sans Unicode" w:cs="Lucida Sans Unicode"/>
                <w:color w:val="000000" w:themeColor="text1"/>
              </w:rPr>
              <w:br/>
              <w:t>San Ignacio Cerro Gordo, Villa Guerrero, Mazamitla, Guachinango, El Salto, El Grullo, Cuautla, Chiquilistlán y Atengo</w:t>
            </w:r>
          </w:p>
        </w:tc>
      </w:tr>
    </w:tbl>
    <w:p w14:paraId="791FA5DC" w14:textId="77777777" w:rsidR="004655D0" w:rsidRDefault="004655D0">
      <w:pPr>
        <w:pStyle w:val="Prrafodelista"/>
        <w:jc w:val="both"/>
        <w:rPr>
          <w:rFonts w:ascii="Lucida Sans Unicode" w:hAnsi="Lucida Sans Unicode" w:cs="Lucida Sans Unicode"/>
          <w:color w:val="000000" w:themeColor="text1"/>
        </w:rPr>
      </w:pPr>
    </w:p>
    <w:p w14:paraId="4E2AF124" w14:textId="1032B608" w:rsidR="004655D0" w:rsidRDefault="009B4EE9">
      <w:pPr>
        <w:pStyle w:val="Prrafodelista"/>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En su momento, la información que se reciba será del conocimiento de esta Comisión. La cifra de 64 llamadas de seguimiento incluida en la tabla</w:t>
      </w:r>
      <w:r w:rsidR="003C761D">
        <w:rPr>
          <w:rFonts w:ascii="Lucida Sans Unicode" w:hAnsi="Lucida Sans Unicode" w:cs="Lucida Sans Unicode"/>
          <w:color w:val="000000" w:themeColor="text1"/>
        </w:rPr>
        <w:t>,</w:t>
      </w:r>
      <w:r>
        <w:rPr>
          <w:rFonts w:ascii="Lucida Sans Unicode" w:hAnsi="Lucida Sans Unicode" w:cs="Lucida Sans Unicode"/>
          <w:color w:val="000000" w:themeColor="text1"/>
        </w:rPr>
        <w:t xml:space="preserve"> es un corte que se realiza para la presentación del informe que nos ocupa </w:t>
      </w:r>
      <w:r>
        <w:rPr>
          <w:rFonts w:ascii="Lucida Sans Unicode" w:hAnsi="Lucida Sans Unicode" w:cs="Lucida Sans Unicode"/>
          <w:color w:val="000000" w:themeColor="text1"/>
        </w:rPr>
        <w:lastRenderedPageBreak/>
        <w:t>debido a que continúan los trabajos de seguimiento a los oficios enviados a los ayuntamientos.</w:t>
      </w:r>
    </w:p>
    <w:p w14:paraId="6071D49B" w14:textId="77777777" w:rsidR="004655D0" w:rsidRPr="003C761D" w:rsidRDefault="009B4EE9">
      <w:pPr>
        <w:pStyle w:val="Ttulo2"/>
        <w:numPr>
          <w:ilvl w:val="0"/>
          <w:numId w:val="2"/>
        </w:numPr>
        <w:rPr>
          <w:rFonts w:ascii="Lucida Sans Unicode" w:hAnsi="Lucida Sans Unicode" w:cs="Lucida Sans Unicode"/>
          <w:i/>
          <w:iCs/>
          <w:sz w:val="24"/>
          <w:szCs w:val="24"/>
        </w:rPr>
      </w:pPr>
      <w:bookmarkStart w:id="10" w:name="_Toc190854319"/>
      <w:r w:rsidRPr="003C761D">
        <w:rPr>
          <w:rFonts w:ascii="Lucida Sans Unicode" w:hAnsi="Lucida Sans Unicode" w:cs="Lucida Sans Unicode"/>
          <w:i/>
          <w:iCs/>
          <w:sz w:val="22"/>
          <w:szCs w:val="22"/>
        </w:rPr>
        <w:t>Avance en la estrategia de difusión de materiales en plataformas digitales</w:t>
      </w:r>
      <w:bookmarkEnd w:id="10"/>
      <w:r w:rsidRPr="003C761D">
        <w:rPr>
          <w:rFonts w:ascii="Lucida Sans Unicode" w:hAnsi="Lucida Sans Unicode" w:cs="Lucida Sans Unicode"/>
          <w:i/>
          <w:iCs/>
          <w:sz w:val="24"/>
          <w:szCs w:val="24"/>
        </w:rPr>
        <w:br/>
      </w:r>
    </w:p>
    <w:p w14:paraId="09F6390B" w14:textId="527E97C9" w:rsidR="004655D0" w:rsidRDefault="009B4EE9">
      <w:pPr>
        <w:pStyle w:val="Prrafodelista"/>
        <w:jc w:val="both"/>
        <w:rPr>
          <w:rFonts w:ascii="Lucida Sans Unicode" w:hAnsi="Lucida Sans Unicode" w:cs="Lucida Sans Unicode"/>
        </w:rPr>
      </w:pPr>
      <w:r>
        <w:rPr>
          <w:rFonts w:ascii="Lucida Sans Unicode" w:hAnsi="Lucida Sans Unicode" w:cs="Lucida Sans Unicode"/>
        </w:rPr>
        <w:t xml:space="preserve">Durante el </w:t>
      </w:r>
      <w:r w:rsidR="003C761D">
        <w:rPr>
          <w:rFonts w:ascii="Lucida Sans Unicode" w:hAnsi="Lucida Sans Unicode" w:cs="Lucida Sans Unicode"/>
        </w:rPr>
        <w:t>mes</w:t>
      </w:r>
      <w:r w:rsidR="00C816DE">
        <w:rPr>
          <w:rFonts w:ascii="Lucida Sans Unicode" w:hAnsi="Lucida Sans Unicode" w:cs="Lucida Sans Unicode"/>
        </w:rPr>
        <w:t xml:space="preserve"> de</w:t>
      </w:r>
      <w:r>
        <w:rPr>
          <w:rFonts w:ascii="Lucida Sans Unicode" w:hAnsi="Lucida Sans Unicode" w:cs="Lucida Sans Unicode"/>
        </w:rPr>
        <w:t xml:space="preserve"> noviembre 2024 al 19 de febrero 2025</w:t>
      </w:r>
      <w:r w:rsidR="00C816DE">
        <w:rPr>
          <w:rFonts w:ascii="Lucida Sans Unicode" w:hAnsi="Lucida Sans Unicode" w:cs="Lucida Sans Unicode"/>
        </w:rPr>
        <w:t>,</w:t>
      </w:r>
      <w:r>
        <w:rPr>
          <w:rFonts w:ascii="Lucida Sans Unicode" w:hAnsi="Lucida Sans Unicode" w:cs="Lucida Sans Unicode"/>
        </w:rPr>
        <w:t xml:space="preserve"> se informa que se han realizado diferentes publicaciones en la página de Facebook Jalisco </w:t>
      </w:r>
      <w:r w:rsidR="005A6C1C">
        <w:rPr>
          <w:rFonts w:ascii="Lucida Sans Unicode" w:hAnsi="Lucida Sans Unicode" w:cs="Lucida Sans Unicode"/>
        </w:rPr>
        <w:t>V</w:t>
      </w:r>
      <w:r>
        <w:rPr>
          <w:rFonts w:ascii="Lucida Sans Unicode" w:hAnsi="Lucida Sans Unicode" w:cs="Lucida Sans Unicode"/>
        </w:rPr>
        <w:t xml:space="preserve">ota </w:t>
      </w:r>
      <w:r w:rsidR="005A6C1C">
        <w:rPr>
          <w:rFonts w:ascii="Lucida Sans Unicode" w:hAnsi="Lucida Sans Unicode" w:cs="Lucida Sans Unicode"/>
        </w:rPr>
        <w:t xml:space="preserve">desde </w:t>
      </w:r>
      <w:r>
        <w:rPr>
          <w:rFonts w:ascii="Lucida Sans Unicode" w:hAnsi="Lucida Sans Unicode" w:cs="Lucida Sans Unicode"/>
        </w:rPr>
        <w:t>el extranjero</w:t>
      </w:r>
      <w:r w:rsidR="0016096D">
        <w:rPr>
          <w:rFonts w:ascii="Lucida Sans Unicode" w:hAnsi="Lucida Sans Unicode" w:cs="Lucida Sans Unicode"/>
        </w:rPr>
        <w:t>,</w:t>
      </w:r>
      <w:r>
        <w:rPr>
          <w:rFonts w:ascii="Lucida Sans Unicode" w:hAnsi="Lucida Sans Unicode" w:cs="Lucida Sans Unicode"/>
        </w:rPr>
        <w:t xml:space="preserve"> que actualmente cuenta con 2,598 </w:t>
      </w:r>
      <w:r w:rsidR="005A6C1C">
        <w:rPr>
          <w:rFonts w:ascii="Lucida Sans Unicode" w:hAnsi="Lucida Sans Unicode" w:cs="Lucida Sans Unicode"/>
        </w:rPr>
        <w:t xml:space="preserve">seguidores y los </w:t>
      </w:r>
      <w:r>
        <w:rPr>
          <w:rFonts w:ascii="Lucida Sans Unicode" w:hAnsi="Lucida Sans Unicode" w:cs="Lucida Sans Unicode"/>
        </w:rPr>
        <w:t xml:space="preserve">tales como: </w:t>
      </w:r>
    </w:p>
    <w:p w14:paraId="45F722B4" w14:textId="77777777" w:rsidR="004655D0" w:rsidRDefault="009B4EE9">
      <w:pPr>
        <w:pStyle w:val="Prrafodelista"/>
        <w:numPr>
          <w:ilvl w:val="0"/>
          <w:numId w:val="3"/>
        </w:numPr>
        <w:jc w:val="both"/>
        <w:rPr>
          <w:rFonts w:ascii="Lucida Sans Unicode" w:hAnsi="Lucida Sans Unicode" w:cs="Lucida Sans Unicode"/>
        </w:rPr>
      </w:pPr>
      <w:r>
        <w:rPr>
          <w:rFonts w:ascii="Lucida Sans Unicode" w:hAnsi="Lucida Sans Unicode" w:cs="Lucida Sans Unicode"/>
        </w:rPr>
        <w:t xml:space="preserve">13 postales </w:t>
      </w:r>
    </w:p>
    <w:p w14:paraId="34FB26B6" w14:textId="77777777" w:rsidR="004655D0" w:rsidRDefault="009B4EE9">
      <w:pPr>
        <w:pStyle w:val="Prrafodelista"/>
        <w:numPr>
          <w:ilvl w:val="0"/>
          <w:numId w:val="3"/>
        </w:numPr>
        <w:jc w:val="both"/>
        <w:rPr>
          <w:rFonts w:ascii="Lucida Sans Unicode" w:hAnsi="Lucida Sans Unicode" w:cs="Lucida Sans Unicode"/>
        </w:rPr>
      </w:pPr>
      <w:r>
        <w:rPr>
          <w:rFonts w:ascii="Lucida Sans Unicode" w:hAnsi="Lucida Sans Unicode" w:cs="Lucida Sans Unicode"/>
        </w:rPr>
        <w:t xml:space="preserve">3 videos </w:t>
      </w:r>
    </w:p>
    <w:p w14:paraId="2208ED5C" w14:textId="77777777" w:rsidR="004655D0" w:rsidRDefault="009B4EE9">
      <w:pPr>
        <w:pStyle w:val="Prrafodelista"/>
        <w:numPr>
          <w:ilvl w:val="0"/>
          <w:numId w:val="3"/>
        </w:numPr>
        <w:jc w:val="both"/>
        <w:rPr>
          <w:rFonts w:ascii="Lucida Sans Unicode" w:hAnsi="Lucida Sans Unicode" w:cs="Lucida Sans Unicode"/>
        </w:rPr>
      </w:pPr>
      <w:r>
        <w:rPr>
          <w:rFonts w:ascii="Lucida Sans Unicode" w:hAnsi="Lucida Sans Unicode" w:cs="Lucida Sans Unicode"/>
        </w:rPr>
        <w:t xml:space="preserve">1 reel con total de 558 reproducciones </w:t>
      </w:r>
    </w:p>
    <w:p w14:paraId="4B86A2B6" w14:textId="77777777" w:rsidR="004655D0" w:rsidRDefault="009B4EE9">
      <w:pPr>
        <w:ind w:left="720"/>
        <w:jc w:val="both"/>
        <w:rPr>
          <w:rFonts w:ascii="Lucida Sans Unicode" w:hAnsi="Lucida Sans Unicode" w:cs="Lucida Sans Unicode"/>
        </w:rPr>
      </w:pPr>
      <w:r>
        <w:rPr>
          <w:rFonts w:ascii="Lucida Sans Unicode" w:hAnsi="Lucida Sans Unicode" w:cs="Lucida Sans Unicode"/>
        </w:rPr>
        <w:t xml:space="preserve">El total de cuentas alcanzadas con estas publicaciones fue de 275. </w:t>
      </w:r>
    </w:p>
    <w:p w14:paraId="071CF41E" w14:textId="77777777" w:rsidR="004655D0" w:rsidRDefault="009B4EE9">
      <w:pPr>
        <w:pStyle w:val="Prrafodelista"/>
        <w:jc w:val="both"/>
        <w:rPr>
          <w:rFonts w:ascii="Lucida Sans Unicode" w:hAnsi="Lucida Sans Unicode" w:cs="Lucida Sans Unicode"/>
        </w:rPr>
      </w:pPr>
      <w:r>
        <w:rPr>
          <w:rFonts w:ascii="Lucida Sans Unicode" w:hAnsi="Lucida Sans Unicode" w:cs="Lucida Sans Unicode"/>
        </w:rPr>
        <w:t xml:space="preserve">Cabe hacer mención que a partir de 18 de febrero de 2025 se publicó material compartido por el Instituto Nacional Electoral relativo a la credencialización de mexicanos en el extranjero y apoyo a ciudadanas y ciudadanos que regresan a México. Este material se estará publicando de manera permanente a partir del día antes mencionado. </w:t>
      </w:r>
    </w:p>
    <w:p w14:paraId="7CCDC7C3" w14:textId="77777777" w:rsidR="004655D0" w:rsidRDefault="004655D0">
      <w:pPr>
        <w:pStyle w:val="Prrafodelista"/>
      </w:pPr>
    </w:p>
    <w:p w14:paraId="7D756BC3" w14:textId="77777777" w:rsidR="004655D0" w:rsidRDefault="004655D0">
      <w:pPr>
        <w:pStyle w:val="Prrafodelista"/>
        <w:jc w:val="both"/>
        <w:rPr>
          <w:rFonts w:ascii="Lucida Sans Unicode" w:hAnsi="Lucida Sans Unicode" w:cs="Lucida Sans Unicode"/>
          <w:color w:val="000000" w:themeColor="text1"/>
        </w:rPr>
      </w:pPr>
    </w:p>
    <w:p w14:paraId="1CB415A6" w14:textId="77777777" w:rsidR="004655D0" w:rsidRDefault="004655D0">
      <w:pPr>
        <w:jc w:val="both"/>
        <w:rPr>
          <w:rFonts w:ascii="Lucida Sans Unicode" w:hAnsi="Lucida Sans Unicode" w:cs="Lucida Sans Unicode"/>
        </w:rPr>
      </w:pPr>
    </w:p>
    <w:p w14:paraId="43AF33E2" w14:textId="77777777" w:rsidR="004655D0" w:rsidRDefault="004655D0">
      <w:pPr>
        <w:jc w:val="both"/>
        <w:rPr>
          <w:rFonts w:ascii="Lucida Sans Unicode" w:hAnsi="Lucida Sans Unicode" w:cs="Lucida Sans Unicode"/>
        </w:rPr>
      </w:pPr>
    </w:p>
    <w:p w14:paraId="33662FE2" w14:textId="77777777" w:rsidR="004655D0" w:rsidRDefault="004655D0">
      <w:pPr>
        <w:rPr>
          <w:rFonts w:ascii="Lucida Sans Unicode" w:hAnsi="Lucida Sans Unicode" w:cs="Lucida Sans Unicode"/>
        </w:rPr>
      </w:pPr>
    </w:p>
    <w:p w14:paraId="7247AF37" w14:textId="77777777" w:rsidR="004655D0" w:rsidRDefault="004655D0">
      <w:pPr>
        <w:jc w:val="both"/>
        <w:rPr>
          <w:rFonts w:ascii="Lucida Sans Unicode" w:hAnsi="Lucida Sans Unicode" w:cs="Lucida Sans Unicode"/>
          <w:b/>
          <w:bCs/>
          <w:color w:val="000000" w:themeColor="text1"/>
        </w:rPr>
      </w:pPr>
    </w:p>
    <w:p w14:paraId="4319C113" w14:textId="77777777" w:rsidR="004655D0" w:rsidRDefault="004655D0">
      <w:pPr>
        <w:jc w:val="both"/>
        <w:rPr>
          <w:rFonts w:ascii="Lucida Sans Unicode" w:hAnsi="Lucida Sans Unicode" w:cs="Lucida Sans Unicode"/>
          <w:b/>
          <w:bCs/>
          <w:color w:val="000000" w:themeColor="text1"/>
        </w:rPr>
      </w:pPr>
    </w:p>
    <w:p w14:paraId="4E10C58D" w14:textId="77777777" w:rsidR="004655D0" w:rsidRDefault="004655D0">
      <w:pPr>
        <w:jc w:val="both"/>
        <w:rPr>
          <w:rFonts w:ascii="Lucida Sans Unicode" w:hAnsi="Lucida Sans Unicode" w:cs="Lucida Sans Unicode"/>
          <w:b/>
          <w:bCs/>
          <w:color w:val="000000" w:themeColor="text1"/>
        </w:rPr>
      </w:pPr>
    </w:p>
    <w:p w14:paraId="74778F48" w14:textId="77777777" w:rsidR="004655D0" w:rsidRDefault="004655D0">
      <w:pPr>
        <w:jc w:val="center"/>
        <w:rPr>
          <w:rFonts w:ascii="Lucida Sans Unicode" w:hAnsi="Lucida Sans Unicode" w:cs="Lucida Sans Unicode"/>
          <w:b/>
          <w:bCs/>
          <w:color w:val="000000" w:themeColor="text1"/>
        </w:rPr>
      </w:pPr>
    </w:p>
    <w:p w14:paraId="29C0ADED" w14:textId="77777777" w:rsidR="004655D0" w:rsidRDefault="004655D0">
      <w:pPr>
        <w:jc w:val="center"/>
        <w:rPr>
          <w:rFonts w:ascii="Lucida Sans Unicode" w:hAnsi="Lucida Sans Unicode" w:cs="Lucida Sans Unicode"/>
          <w:b/>
          <w:bCs/>
          <w:color w:val="000000" w:themeColor="text1"/>
        </w:rPr>
      </w:pPr>
    </w:p>
    <w:p w14:paraId="5FDD1ECF" w14:textId="77777777" w:rsidR="004655D0" w:rsidRDefault="004655D0">
      <w:pPr>
        <w:jc w:val="center"/>
        <w:rPr>
          <w:rFonts w:ascii="Lucida Sans Unicode" w:hAnsi="Lucida Sans Unicode" w:cs="Lucida Sans Unicode"/>
          <w:b/>
          <w:bCs/>
          <w:color w:val="000000" w:themeColor="text1"/>
        </w:rPr>
      </w:pPr>
    </w:p>
    <w:p w14:paraId="40F3D081" w14:textId="77777777" w:rsidR="004655D0" w:rsidRDefault="004655D0">
      <w:pPr>
        <w:jc w:val="center"/>
        <w:rPr>
          <w:rFonts w:ascii="Lucida Sans Unicode" w:hAnsi="Lucida Sans Unicode" w:cs="Lucida Sans Unicode"/>
          <w:b/>
          <w:bCs/>
          <w:color w:val="000000" w:themeColor="text1"/>
        </w:rPr>
      </w:pPr>
    </w:p>
    <w:p w14:paraId="6492AE84" w14:textId="77777777" w:rsidR="004655D0" w:rsidRDefault="004655D0">
      <w:pPr>
        <w:jc w:val="center"/>
        <w:rPr>
          <w:rFonts w:ascii="Lucida Sans Unicode" w:hAnsi="Lucida Sans Unicode" w:cs="Lucida Sans Unicode"/>
          <w:b/>
          <w:bCs/>
          <w:color w:val="000000" w:themeColor="text1"/>
        </w:rPr>
      </w:pPr>
    </w:p>
    <w:p w14:paraId="6A3DECFF" w14:textId="77777777" w:rsidR="004655D0" w:rsidRDefault="004655D0">
      <w:pPr>
        <w:jc w:val="center"/>
        <w:rPr>
          <w:rFonts w:ascii="Lucida Sans Unicode" w:hAnsi="Lucida Sans Unicode" w:cs="Lucida Sans Unicode"/>
          <w:b/>
          <w:bCs/>
          <w:color w:val="000000" w:themeColor="text1"/>
        </w:rPr>
      </w:pPr>
    </w:p>
    <w:p w14:paraId="64B9D3D1" w14:textId="77777777" w:rsidR="004655D0" w:rsidRDefault="009B4EE9">
      <w:pPr>
        <w:jc w:val="center"/>
        <w:rPr>
          <w:rFonts w:ascii="Lucida Sans Unicode" w:hAnsi="Lucida Sans Unicode" w:cs="Lucida Sans Unicode"/>
          <w:b/>
          <w:bCs/>
          <w:color w:val="000000" w:themeColor="text1"/>
          <w:sz w:val="28"/>
          <w:szCs w:val="28"/>
        </w:rPr>
      </w:pPr>
      <w:r>
        <w:rPr>
          <w:rFonts w:ascii="Lucida Sans Unicode" w:hAnsi="Lucida Sans Unicode" w:cs="Lucida Sans Unicode"/>
          <w:b/>
          <w:bCs/>
          <w:color w:val="000000" w:themeColor="text1"/>
          <w:sz w:val="28"/>
          <w:szCs w:val="28"/>
        </w:rPr>
        <w:t>Este informe se presenta a la Comisión de Implementación y Seguimiento del Voto de Jaliscienses en el Extranjero del IEPC Jalisco, en su tercera sesión ordinaria, el 21 de febrero de 2025.</w:t>
      </w:r>
    </w:p>
    <w:p w14:paraId="47FFE951" w14:textId="77777777" w:rsidR="004655D0" w:rsidRDefault="004655D0">
      <w:pPr>
        <w:rPr>
          <w:rFonts w:ascii="Lucida Sans Unicode" w:hAnsi="Lucida Sans Unicode" w:cs="Lucida Sans Unicode"/>
        </w:rPr>
      </w:pPr>
    </w:p>
    <w:sectPr w:rsidR="004655D0">
      <w:type w:val="continuous"/>
      <w:pgSz w:w="12240" w:h="15840"/>
      <w:pgMar w:top="1701" w:right="1701" w:bottom="2268" w:left="1985" w:header="567" w:footer="567"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38DF1" w14:textId="77777777" w:rsidR="00CC4B38" w:rsidRDefault="00CC4B38">
      <w:pPr>
        <w:spacing w:line="240" w:lineRule="auto"/>
      </w:pPr>
      <w:r>
        <w:separator/>
      </w:r>
    </w:p>
  </w:endnote>
  <w:endnote w:type="continuationSeparator" w:id="0">
    <w:p w14:paraId="544176E7" w14:textId="77777777" w:rsidR="00CC4B38" w:rsidRDefault="00CC4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56941711"/>
    </w:sdtPr>
    <w:sdtContent>
      <w:p w14:paraId="16CF6801" w14:textId="77777777" w:rsidR="004655D0" w:rsidRDefault="009B4EE9">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76970596"/>
    </w:sdtPr>
    <w:sdtContent>
      <w:p w14:paraId="2DD5BB04" w14:textId="77777777" w:rsidR="004655D0" w:rsidRDefault="009B4EE9">
        <w:pPr>
          <w:pStyle w:val="Piedepgina"/>
          <w:framePr w:wrap="auto"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B745B52" w14:textId="77777777" w:rsidR="004655D0" w:rsidRDefault="004655D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34301362"/>
    </w:sdtPr>
    <w:sdtContent>
      <w:p w14:paraId="6E27A100" w14:textId="77777777" w:rsidR="004655D0" w:rsidRDefault="009B4EE9">
        <w:pPr>
          <w:pStyle w:val="Piedepgina"/>
          <w:framePr w:wrap="auto"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4</w:t>
        </w:r>
        <w:r>
          <w:rPr>
            <w:rStyle w:val="Nmerodepgina"/>
          </w:rPr>
          <w:fldChar w:fldCharType="end"/>
        </w:r>
      </w:p>
    </w:sdtContent>
  </w:sdt>
  <w:p w14:paraId="01587C15" w14:textId="77777777" w:rsidR="004655D0" w:rsidRDefault="004655D0">
    <w:pPr>
      <w:pStyle w:val="Piedepgina"/>
      <w:framePr w:wrap="auto" w:vAnchor="text" w:hAnchor="margin" w:xAlign="right" w:y="1"/>
      <w:ind w:right="360"/>
      <w:rPr>
        <w:rStyle w:val="Nmerodepgina"/>
      </w:rPr>
    </w:pPr>
  </w:p>
  <w:p w14:paraId="3A9CE781" w14:textId="77777777" w:rsidR="004655D0" w:rsidRDefault="004655D0">
    <w:pPr>
      <w:widowControl w:val="0"/>
      <w:spacing w:after="0"/>
      <w:ind w:right="360"/>
      <w:jc w:val="right"/>
      <w:rPr>
        <w:color w:val="000000"/>
      </w:rPr>
    </w:pPr>
  </w:p>
  <w:p w14:paraId="306A0A58" w14:textId="77777777" w:rsidR="004655D0" w:rsidRDefault="004655D0">
    <w:pPr>
      <w:tabs>
        <w:tab w:val="center" w:pos="4419"/>
        <w:tab w:val="right" w:pos="8838"/>
      </w:tabs>
      <w:spacing w:after="0" w:line="240" w:lineRule="auto"/>
      <w:rPr>
        <w:color w:val="B2A1C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39093969"/>
    </w:sdtPr>
    <w:sdtContent>
      <w:p w14:paraId="12BD9FD5" w14:textId="77777777" w:rsidR="004655D0" w:rsidRDefault="009B4EE9">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sdtContent>
  </w:sdt>
  <w:p w14:paraId="0FA96BE6" w14:textId="77777777" w:rsidR="004655D0" w:rsidRDefault="004655D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C1F56" w14:textId="77777777" w:rsidR="00CC4B38" w:rsidRDefault="00CC4B38">
      <w:pPr>
        <w:spacing w:after="0"/>
      </w:pPr>
      <w:r>
        <w:separator/>
      </w:r>
    </w:p>
  </w:footnote>
  <w:footnote w:type="continuationSeparator" w:id="0">
    <w:p w14:paraId="107522F2" w14:textId="77777777" w:rsidR="00CC4B38" w:rsidRDefault="00CC4B38">
      <w:pPr>
        <w:spacing w:after="0"/>
      </w:pPr>
      <w:r>
        <w:continuationSeparator/>
      </w:r>
    </w:p>
  </w:footnote>
  <w:footnote w:id="1">
    <w:p w14:paraId="32AFD01B" w14:textId="77777777" w:rsidR="004655D0" w:rsidRDefault="009B4EE9">
      <w:pPr>
        <w:pStyle w:val="Textonotapie"/>
      </w:pPr>
      <w:r>
        <w:rPr>
          <w:rStyle w:val="Refdenotaalpie"/>
        </w:rPr>
        <w:footnoteRef/>
      </w:r>
      <w:r>
        <w:t xml:space="preserve"> En lo sucesivo IEPC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4F54" w14:textId="77777777" w:rsidR="004655D0" w:rsidRDefault="004655D0">
    <w:pPr>
      <w:widowControl w:val="0"/>
      <w:spacing w:after="0"/>
      <w:rPr>
        <w:rFonts w:ascii="Arial Narrow" w:eastAsia="Arial Narrow" w:hAnsi="Arial Narrow" w:cs="Arial Narrow"/>
        <w:color w:val="000000"/>
        <w:sz w:val="16"/>
        <w:szCs w:val="16"/>
      </w:rPr>
    </w:pPr>
  </w:p>
  <w:tbl>
    <w:tblPr>
      <w:tblW w:w="11871" w:type="dxa"/>
      <w:tblLayout w:type="fixed"/>
      <w:tblLook w:val="04A0" w:firstRow="1" w:lastRow="0" w:firstColumn="1" w:lastColumn="0" w:noHBand="0" w:noVBand="1"/>
    </w:tblPr>
    <w:tblGrid>
      <w:gridCol w:w="4174"/>
      <w:gridCol w:w="7697"/>
    </w:tblGrid>
    <w:tr w:rsidR="004655D0" w14:paraId="1D2CF518" w14:textId="77777777">
      <w:tc>
        <w:tcPr>
          <w:tcW w:w="4174" w:type="dxa"/>
        </w:tcPr>
        <w:p w14:paraId="318D0B87" w14:textId="77777777" w:rsidR="004655D0" w:rsidRDefault="009B4EE9">
          <w:pPr>
            <w:tabs>
              <w:tab w:val="center" w:pos="4419"/>
              <w:tab w:val="right" w:pos="8838"/>
            </w:tabs>
            <w:jc w:val="right"/>
            <w:rPr>
              <w:color w:val="000000"/>
            </w:rPr>
          </w:pPr>
          <w:r>
            <w:rPr>
              <w:color w:val="000000"/>
            </w:rPr>
            <w:t xml:space="preserve">    </w:t>
          </w:r>
        </w:p>
      </w:tc>
      <w:tc>
        <w:tcPr>
          <w:tcW w:w="7697" w:type="dxa"/>
        </w:tcPr>
        <w:p w14:paraId="0B0014DC" w14:textId="77777777" w:rsidR="004655D0" w:rsidRDefault="009B4EE9">
          <w:pPr>
            <w:tabs>
              <w:tab w:val="center" w:pos="4419"/>
              <w:tab w:val="right" w:pos="8838"/>
            </w:tabs>
            <w:ind w:right="-169"/>
            <w:jc w:val="right"/>
            <w:rPr>
              <w:rFonts w:ascii="Arial Narrow" w:eastAsia="Arial Narrow" w:hAnsi="Arial Narrow" w:cs="Arial Narrow"/>
              <w:b/>
              <w:color w:val="000000"/>
              <w:sz w:val="52"/>
              <w:szCs w:val="52"/>
            </w:rPr>
          </w:pPr>
          <w:r>
            <w:rPr>
              <w:noProof/>
            </w:rPr>
            <w:drawing>
              <wp:anchor distT="0" distB="0" distL="114300" distR="114300" simplePos="0" relativeHeight="251661312" behindDoc="0" locked="0" layoutInCell="1" allowOverlap="1" wp14:anchorId="1E623820" wp14:editId="390FEACF">
                <wp:simplePos x="0" y="0"/>
                <wp:positionH relativeFrom="column">
                  <wp:posOffset>1760220</wp:posOffset>
                </wp:positionH>
                <wp:positionV relativeFrom="paragraph">
                  <wp:posOffset>0</wp:posOffset>
                </wp:positionV>
                <wp:extent cx="1715770" cy="885825"/>
                <wp:effectExtent l="0" t="0" r="0" b="0"/>
                <wp:wrapSquare wrapText="bothSides"/>
                <wp:docPr id="1726913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1376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5899" cy="885825"/>
                        </a:xfrm>
                        <a:prstGeom prst="rect">
                          <a:avLst/>
                        </a:prstGeom>
                      </pic:spPr>
                    </pic:pic>
                  </a:graphicData>
                </a:graphic>
              </wp:anchor>
            </w:drawing>
          </w:r>
        </w:p>
      </w:tc>
    </w:tr>
  </w:tbl>
  <w:p w14:paraId="60C363E5" w14:textId="77777777" w:rsidR="004655D0" w:rsidRDefault="009B4EE9">
    <w:pPr>
      <w:tabs>
        <w:tab w:val="center" w:pos="4419"/>
        <w:tab w:val="right" w:pos="8838"/>
      </w:tabs>
      <w:spacing w:after="0" w:line="240" w:lineRule="auto"/>
      <w:jc w:val="both"/>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64421"/>
    <w:multiLevelType w:val="multilevel"/>
    <w:tmpl w:val="292644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34760B"/>
    <w:multiLevelType w:val="multilevel"/>
    <w:tmpl w:val="37347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AD69D3"/>
    <w:multiLevelType w:val="multilevel"/>
    <w:tmpl w:val="5EAD69D3"/>
    <w:lvl w:ilvl="0">
      <w:numFmt w:val="bullet"/>
      <w:lvlText w:val="-"/>
      <w:lvlJc w:val="left"/>
      <w:pPr>
        <w:ind w:left="1080" w:hanging="360"/>
      </w:pPr>
      <w:rPr>
        <w:rFonts w:ascii="Lucida Sans Unicode" w:eastAsia="Calibri" w:hAnsi="Lucida Sans Unicode" w:cs="Lucida Sans Unicode"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345861356">
    <w:abstractNumId w:val="1"/>
  </w:num>
  <w:num w:numId="2" w16cid:durableId="1387754152">
    <w:abstractNumId w:val="0"/>
  </w:num>
  <w:num w:numId="3" w16cid:durableId="99229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53"/>
    <w:rsid w:val="00000813"/>
    <w:rsid w:val="0000129C"/>
    <w:rsid w:val="000026CB"/>
    <w:rsid w:val="00002BDF"/>
    <w:rsid w:val="0000429B"/>
    <w:rsid w:val="000045DA"/>
    <w:rsid w:val="00005177"/>
    <w:rsid w:val="00010D56"/>
    <w:rsid w:val="00011223"/>
    <w:rsid w:val="00011B8E"/>
    <w:rsid w:val="00013593"/>
    <w:rsid w:val="000138E4"/>
    <w:rsid w:val="00013CC1"/>
    <w:rsid w:val="00013DCC"/>
    <w:rsid w:val="00015D39"/>
    <w:rsid w:val="000200E6"/>
    <w:rsid w:val="000208A1"/>
    <w:rsid w:val="00020A69"/>
    <w:rsid w:val="000210BF"/>
    <w:rsid w:val="00023F71"/>
    <w:rsid w:val="00024B67"/>
    <w:rsid w:val="000261A9"/>
    <w:rsid w:val="000307B6"/>
    <w:rsid w:val="00032118"/>
    <w:rsid w:val="0003252C"/>
    <w:rsid w:val="00033689"/>
    <w:rsid w:val="00035F6A"/>
    <w:rsid w:val="00036185"/>
    <w:rsid w:val="0003690A"/>
    <w:rsid w:val="00036B87"/>
    <w:rsid w:val="00037945"/>
    <w:rsid w:val="00037FA6"/>
    <w:rsid w:val="0004007A"/>
    <w:rsid w:val="000405F8"/>
    <w:rsid w:val="00042F02"/>
    <w:rsid w:val="000469DD"/>
    <w:rsid w:val="000472EB"/>
    <w:rsid w:val="00047EF7"/>
    <w:rsid w:val="00052324"/>
    <w:rsid w:val="00052552"/>
    <w:rsid w:val="00053AA9"/>
    <w:rsid w:val="00054DFF"/>
    <w:rsid w:val="00055E0C"/>
    <w:rsid w:val="000613D4"/>
    <w:rsid w:val="0006351F"/>
    <w:rsid w:val="00070F55"/>
    <w:rsid w:val="00072FD6"/>
    <w:rsid w:val="00073E9B"/>
    <w:rsid w:val="000763CB"/>
    <w:rsid w:val="00080F39"/>
    <w:rsid w:val="00080F63"/>
    <w:rsid w:val="000814F3"/>
    <w:rsid w:val="00082E8F"/>
    <w:rsid w:val="0008338A"/>
    <w:rsid w:val="00083626"/>
    <w:rsid w:val="00083D67"/>
    <w:rsid w:val="000845F9"/>
    <w:rsid w:val="00084734"/>
    <w:rsid w:val="00086F61"/>
    <w:rsid w:val="000901A7"/>
    <w:rsid w:val="00091193"/>
    <w:rsid w:val="00091C7F"/>
    <w:rsid w:val="000929F5"/>
    <w:rsid w:val="000930F7"/>
    <w:rsid w:val="00093FA3"/>
    <w:rsid w:val="00094340"/>
    <w:rsid w:val="0009542F"/>
    <w:rsid w:val="00097FBB"/>
    <w:rsid w:val="000A0052"/>
    <w:rsid w:val="000A4747"/>
    <w:rsid w:val="000A53E0"/>
    <w:rsid w:val="000A5845"/>
    <w:rsid w:val="000A5A3D"/>
    <w:rsid w:val="000A7534"/>
    <w:rsid w:val="000A79F5"/>
    <w:rsid w:val="000A7B73"/>
    <w:rsid w:val="000B27CC"/>
    <w:rsid w:val="000B3149"/>
    <w:rsid w:val="000B3E47"/>
    <w:rsid w:val="000B4436"/>
    <w:rsid w:val="000B4654"/>
    <w:rsid w:val="000B4CDE"/>
    <w:rsid w:val="000B4D37"/>
    <w:rsid w:val="000B4ECB"/>
    <w:rsid w:val="000B591E"/>
    <w:rsid w:val="000B5FBC"/>
    <w:rsid w:val="000B6056"/>
    <w:rsid w:val="000B66CE"/>
    <w:rsid w:val="000B6B52"/>
    <w:rsid w:val="000B6C59"/>
    <w:rsid w:val="000C0250"/>
    <w:rsid w:val="000C04CE"/>
    <w:rsid w:val="000C0B09"/>
    <w:rsid w:val="000C0C12"/>
    <w:rsid w:val="000C240F"/>
    <w:rsid w:val="000C3DF9"/>
    <w:rsid w:val="000C47BA"/>
    <w:rsid w:val="000C575F"/>
    <w:rsid w:val="000C7C1D"/>
    <w:rsid w:val="000D1D1E"/>
    <w:rsid w:val="000D22B1"/>
    <w:rsid w:val="000D62F2"/>
    <w:rsid w:val="000D76D5"/>
    <w:rsid w:val="000D7F67"/>
    <w:rsid w:val="000E00B7"/>
    <w:rsid w:val="000E0CFF"/>
    <w:rsid w:val="000E0EBE"/>
    <w:rsid w:val="000E222B"/>
    <w:rsid w:val="000E3ACE"/>
    <w:rsid w:val="000E5125"/>
    <w:rsid w:val="000E6870"/>
    <w:rsid w:val="000E69B3"/>
    <w:rsid w:val="000E6B44"/>
    <w:rsid w:val="000F3165"/>
    <w:rsid w:val="000F3805"/>
    <w:rsid w:val="000F3B3D"/>
    <w:rsid w:val="000F4E9C"/>
    <w:rsid w:val="000F4EE7"/>
    <w:rsid w:val="000F7EC0"/>
    <w:rsid w:val="000F7F31"/>
    <w:rsid w:val="001047FC"/>
    <w:rsid w:val="00113736"/>
    <w:rsid w:val="001138F8"/>
    <w:rsid w:val="001141FF"/>
    <w:rsid w:val="00114A9F"/>
    <w:rsid w:val="00116AB7"/>
    <w:rsid w:val="001212B9"/>
    <w:rsid w:val="001219F2"/>
    <w:rsid w:val="00124708"/>
    <w:rsid w:val="00124CF4"/>
    <w:rsid w:val="00126790"/>
    <w:rsid w:val="001303C0"/>
    <w:rsid w:val="00130B63"/>
    <w:rsid w:val="00131407"/>
    <w:rsid w:val="00131890"/>
    <w:rsid w:val="00131BDA"/>
    <w:rsid w:val="00132F4B"/>
    <w:rsid w:val="00133494"/>
    <w:rsid w:val="00134093"/>
    <w:rsid w:val="001340BA"/>
    <w:rsid w:val="001401B5"/>
    <w:rsid w:val="00141339"/>
    <w:rsid w:val="00144D79"/>
    <w:rsid w:val="001453A5"/>
    <w:rsid w:val="00146350"/>
    <w:rsid w:val="00147A12"/>
    <w:rsid w:val="00147E41"/>
    <w:rsid w:val="00147E9F"/>
    <w:rsid w:val="001506A2"/>
    <w:rsid w:val="00151E0B"/>
    <w:rsid w:val="00152749"/>
    <w:rsid w:val="00154D44"/>
    <w:rsid w:val="00156B49"/>
    <w:rsid w:val="00157E62"/>
    <w:rsid w:val="0016096D"/>
    <w:rsid w:val="00160AA2"/>
    <w:rsid w:val="001612EA"/>
    <w:rsid w:val="0016176A"/>
    <w:rsid w:val="0016441C"/>
    <w:rsid w:val="00164A3A"/>
    <w:rsid w:val="00170764"/>
    <w:rsid w:val="001735E9"/>
    <w:rsid w:val="00174DD0"/>
    <w:rsid w:val="001750D0"/>
    <w:rsid w:val="001761A8"/>
    <w:rsid w:val="0018037B"/>
    <w:rsid w:val="00184A4D"/>
    <w:rsid w:val="00186474"/>
    <w:rsid w:val="0018680B"/>
    <w:rsid w:val="00190562"/>
    <w:rsid w:val="001915DD"/>
    <w:rsid w:val="00192939"/>
    <w:rsid w:val="00193556"/>
    <w:rsid w:val="0019405D"/>
    <w:rsid w:val="00194DDD"/>
    <w:rsid w:val="001952CE"/>
    <w:rsid w:val="00196B6A"/>
    <w:rsid w:val="00197226"/>
    <w:rsid w:val="001972F9"/>
    <w:rsid w:val="0019750A"/>
    <w:rsid w:val="001975AE"/>
    <w:rsid w:val="00197A39"/>
    <w:rsid w:val="001A1D39"/>
    <w:rsid w:val="001A5635"/>
    <w:rsid w:val="001B0210"/>
    <w:rsid w:val="001B205C"/>
    <w:rsid w:val="001B2CCC"/>
    <w:rsid w:val="001B327B"/>
    <w:rsid w:val="001B3674"/>
    <w:rsid w:val="001B4234"/>
    <w:rsid w:val="001B4C73"/>
    <w:rsid w:val="001B6AAE"/>
    <w:rsid w:val="001B7F8E"/>
    <w:rsid w:val="001C0E33"/>
    <w:rsid w:val="001C1DE2"/>
    <w:rsid w:val="001C256F"/>
    <w:rsid w:val="001C31B5"/>
    <w:rsid w:val="001C393F"/>
    <w:rsid w:val="001C3CB1"/>
    <w:rsid w:val="001C4A59"/>
    <w:rsid w:val="001C5BD1"/>
    <w:rsid w:val="001C5C23"/>
    <w:rsid w:val="001C6FA5"/>
    <w:rsid w:val="001D2F07"/>
    <w:rsid w:val="001D323B"/>
    <w:rsid w:val="001D3872"/>
    <w:rsid w:val="001D5167"/>
    <w:rsid w:val="001D52E8"/>
    <w:rsid w:val="001D72DD"/>
    <w:rsid w:val="001E0A8B"/>
    <w:rsid w:val="001E3E07"/>
    <w:rsid w:val="001E4E1A"/>
    <w:rsid w:val="001E6447"/>
    <w:rsid w:val="001F05C2"/>
    <w:rsid w:val="001F2BB0"/>
    <w:rsid w:val="001F3C64"/>
    <w:rsid w:val="001F3C7C"/>
    <w:rsid w:val="001F50ED"/>
    <w:rsid w:val="001F670C"/>
    <w:rsid w:val="001F7D8B"/>
    <w:rsid w:val="00200A47"/>
    <w:rsid w:val="00200DF8"/>
    <w:rsid w:val="002019B7"/>
    <w:rsid w:val="00201C9D"/>
    <w:rsid w:val="002028C4"/>
    <w:rsid w:val="00203683"/>
    <w:rsid w:val="00203EF0"/>
    <w:rsid w:val="002071F5"/>
    <w:rsid w:val="002078D1"/>
    <w:rsid w:val="002116AE"/>
    <w:rsid w:val="0021225E"/>
    <w:rsid w:val="00212D49"/>
    <w:rsid w:val="00213276"/>
    <w:rsid w:val="00213750"/>
    <w:rsid w:val="00222D5A"/>
    <w:rsid w:val="00224606"/>
    <w:rsid w:val="00225261"/>
    <w:rsid w:val="00225C25"/>
    <w:rsid w:val="00230297"/>
    <w:rsid w:val="00231552"/>
    <w:rsid w:val="00233E4E"/>
    <w:rsid w:val="00234A28"/>
    <w:rsid w:val="00234BC0"/>
    <w:rsid w:val="0023507D"/>
    <w:rsid w:val="00236299"/>
    <w:rsid w:val="00236416"/>
    <w:rsid w:val="002374D7"/>
    <w:rsid w:val="002375EC"/>
    <w:rsid w:val="00237F84"/>
    <w:rsid w:val="00244111"/>
    <w:rsid w:val="00247E77"/>
    <w:rsid w:val="002526D5"/>
    <w:rsid w:val="00252AA7"/>
    <w:rsid w:val="002542D7"/>
    <w:rsid w:val="00254F34"/>
    <w:rsid w:val="00254F64"/>
    <w:rsid w:val="00256E2E"/>
    <w:rsid w:val="00256F61"/>
    <w:rsid w:val="00257297"/>
    <w:rsid w:val="002607F0"/>
    <w:rsid w:val="00260D72"/>
    <w:rsid w:val="00262ABD"/>
    <w:rsid w:val="00264CE3"/>
    <w:rsid w:val="002650D2"/>
    <w:rsid w:val="00271F08"/>
    <w:rsid w:val="002752BD"/>
    <w:rsid w:val="00275D40"/>
    <w:rsid w:val="00280BEF"/>
    <w:rsid w:val="0028501F"/>
    <w:rsid w:val="00285581"/>
    <w:rsid w:val="00285591"/>
    <w:rsid w:val="002878BD"/>
    <w:rsid w:val="002918C9"/>
    <w:rsid w:val="00292204"/>
    <w:rsid w:val="002932E6"/>
    <w:rsid w:val="002952E4"/>
    <w:rsid w:val="0029699C"/>
    <w:rsid w:val="00297833"/>
    <w:rsid w:val="002A2D96"/>
    <w:rsid w:val="002A3B34"/>
    <w:rsid w:val="002A51AA"/>
    <w:rsid w:val="002A5789"/>
    <w:rsid w:val="002B0D7E"/>
    <w:rsid w:val="002B1864"/>
    <w:rsid w:val="002B2B57"/>
    <w:rsid w:val="002B3356"/>
    <w:rsid w:val="002B5793"/>
    <w:rsid w:val="002B5807"/>
    <w:rsid w:val="002C12F2"/>
    <w:rsid w:val="002C14F8"/>
    <w:rsid w:val="002C3F59"/>
    <w:rsid w:val="002C473D"/>
    <w:rsid w:val="002C531D"/>
    <w:rsid w:val="002C672C"/>
    <w:rsid w:val="002D1CBA"/>
    <w:rsid w:val="002D2996"/>
    <w:rsid w:val="002D2ACD"/>
    <w:rsid w:val="002D31C9"/>
    <w:rsid w:val="002D3EA1"/>
    <w:rsid w:val="002D49E2"/>
    <w:rsid w:val="002D4C40"/>
    <w:rsid w:val="002D68CB"/>
    <w:rsid w:val="002D7C4D"/>
    <w:rsid w:val="002E365F"/>
    <w:rsid w:val="002E480C"/>
    <w:rsid w:val="002E4A7A"/>
    <w:rsid w:val="002E4B04"/>
    <w:rsid w:val="002E5991"/>
    <w:rsid w:val="002F0597"/>
    <w:rsid w:val="002F0697"/>
    <w:rsid w:val="002F20E6"/>
    <w:rsid w:val="002F3C6C"/>
    <w:rsid w:val="002F5F8C"/>
    <w:rsid w:val="002F65D1"/>
    <w:rsid w:val="002F6D6D"/>
    <w:rsid w:val="003021DC"/>
    <w:rsid w:val="003036B1"/>
    <w:rsid w:val="003036D9"/>
    <w:rsid w:val="00304AA9"/>
    <w:rsid w:val="00304CD5"/>
    <w:rsid w:val="00305781"/>
    <w:rsid w:val="00307A31"/>
    <w:rsid w:val="0031119F"/>
    <w:rsid w:val="003116C5"/>
    <w:rsid w:val="00311871"/>
    <w:rsid w:val="003136A3"/>
    <w:rsid w:val="00315D1C"/>
    <w:rsid w:val="0031618F"/>
    <w:rsid w:val="003161D4"/>
    <w:rsid w:val="00317671"/>
    <w:rsid w:val="003202C7"/>
    <w:rsid w:val="0032035E"/>
    <w:rsid w:val="00320364"/>
    <w:rsid w:val="00320E82"/>
    <w:rsid w:val="003219DE"/>
    <w:rsid w:val="0032241B"/>
    <w:rsid w:val="00323B66"/>
    <w:rsid w:val="003243B5"/>
    <w:rsid w:val="00324F57"/>
    <w:rsid w:val="00325AE3"/>
    <w:rsid w:val="00325C3C"/>
    <w:rsid w:val="00327707"/>
    <w:rsid w:val="003277A1"/>
    <w:rsid w:val="00330686"/>
    <w:rsid w:val="00332A5D"/>
    <w:rsid w:val="003334FD"/>
    <w:rsid w:val="00333DB0"/>
    <w:rsid w:val="00334572"/>
    <w:rsid w:val="00336CA3"/>
    <w:rsid w:val="00340BFA"/>
    <w:rsid w:val="00341B72"/>
    <w:rsid w:val="00341E8E"/>
    <w:rsid w:val="00343101"/>
    <w:rsid w:val="00343737"/>
    <w:rsid w:val="00343FC9"/>
    <w:rsid w:val="003443DC"/>
    <w:rsid w:val="00344983"/>
    <w:rsid w:val="00344AFA"/>
    <w:rsid w:val="00344FF1"/>
    <w:rsid w:val="00351E9B"/>
    <w:rsid w:val="0035251F"/>
    <w:rsid w:val="003534C3"/>
    <w:rsid w:val="003541FD"/>
    <w:rsid w:val="00360746"/>
    <w:rsid w:val="00360DB8"/>
    <w:rsid w:val="0036116F"/>
    <w:rsid w:val="00361DE6"/>
    <w:rsid w:val="00362379"/>
    <w:rsid w:val="00364542"/>
    <w:rsid w:val="00367309"/>
    <w:rsid w:val="00371CBD"/>
    <w:rsid w:val="00373995"/>
    <w:rsid w:val="003772E1"/>
    <w:rsid w:val="00377CF6"/>
    <w:rsid w:val="0038153D"/>
    <w:rsid w:val="00381C2D"/>
    <w:rsid w:val="00382256"/>
    <w:rsid w:val="003825F6"/>
    <w:rsid w:val="00383FF7"/>
    <w:rsid w:val="00384F20"/>
    <w:rsid w:val="0038621F"/>
    <w:rsid w:val="003872C0"/>
    <w:rsid w:val="00387BFB"/>
    <w:rsid w:val="00391378"/>
    <w:rsid w:val="003931C3"/>
    <w:rsid w:val="003933BC"/>
    <w:rsid w:val="003940BD"/>
    <w:rsid w:val="00396193"/>
    <w:rsid w:val="00397043"/>
    <w:rsid w:val="00397599"/>
    <w:rsid w:val="003A1B73"/>
    <w:rsid w:val="003A4237"/>
    <w:rsid w:val="003A4A0E"/>
    <w:rsid w:val="003A6401"/>
    <w:rsid w:val="003A7E32"/>
    <w:rsid w:val="003B0392"/>
    <w:rsid w:val="003B067D"/>
    <w:rsid w:val="003B128D"/>
    <w:rsid w:val="003B196A"/>
    <w:rsid w:val="003B2C23"/>
    <w:rsid w:val="003B305C"/>
    <w:rsid w:val="003B34DD"/>
    <w:rsid w:val="003B41EF"/>
    <w:rsid w:val="003B5295"/>
    <w:rsid w:val="003B7AA3"/>
    <w:rsid w:val="003B7D98"/>
    <w:rsid w:val="003C1777"/>
    <w:rsid w:val="003C1AAC"/>
    <w:rsid w:val="003C313F"/>
    <w:rsid w:val="003C3162"/>
    <w:rsid w:val="003C3EFB"/>
    <w:rsid w:val="003C4755"/>
    <w:rsid w:val="003C5BD8"/>
    <w:rsid w:val="003C6229"/>
    <w:rsid w:val="003C761D"/>
    <w:rsid w:val="003C7892"/>
    <w:rsid w:val="003D23AD"/>
    <w:rsid w:val="003D40F6"/>
    <w:rsid w:val="003D496E"/>
    <w:rsid w:val="003D51FD"/>
    <w:rsid w:val="003D5B99"/>
    <w:rsid w:val="003D6642"/>
    <w:rsid w:val="003D713B"/>
    <w:rsid w:val="003E024C"/>
    <w:rsid w:val="003E030D"/>
    <w:rsid w:val="003E0EF3"/>
    <w:rsid w:val="003E375A"/>
    <w:rsid w:val="003E5239"/>
    <w:rsid w:val="003E6500"/>
    <w:rsid w:val="003F0298"/>
    <w:rsid w:val="003F2320"/>
    <w:rsid w:val="003F24A5"/>
    <w:rsid w:val="003F5470"/>
    <w:rsid w:val="003F5693"/>
    <w:rsid w:val="003F7F86"/>
    <w:rsid w:val="00401D49"/>
    <w:rsid w:val="0040273C"/>
    <w:rsid w:val="00403B86"/>
    <w:rsid w:val="00403E25"/>
    <w:rsid w:val="0040446B"/>
    <w:rsid w:val="0040678B"/>
    <w:rsid w:val="00407DF8"/>
    <w:rsid w:val="00411285"/>
    <w:rsid w:val="0041156D"/>
    <w:rsid w:val="00411DDE"/>
    <w:rsid w:val="0041226F"/>
    <w:rsid w:val="004125CE"/>
    <w:rsid w:val="004163B8"/>
    <w:rsid w:val="004175AD"/>
    <w:rsid w:val="00420EAF"/>
    <w:rsid w:val="0042110E"/>
    <w:rsid w:val="00423A52"/>
    <w:rsid w:val="004246D7"/>
    <w:rsid w:val="00424A38"/>
    <w:rsid w:val="00425ADE"/>
    <w:rsid w:val="0042742E"/>
    <w:rsid w:val="00427AA1"/>
    <w:rsid w:val="00430214"/>
    <w:rsid w:val="004302EE"/>
    <w:rsid w:val="004322C9"/>
    <w:rsid w:val="00435666"/>
    <w:rsid w:val="004359F7"/>
    <w:rsid w:val="004362AB"/>
    <w:rsid w:val="004366CE"/>
    <w:rsid w:val="0043680D"/>
    <w:rsid w:val="00436AA6"/>
    <w:rsid w:val="00436FD1"/>
    <w:rsid w:val="00437EDB"/>
    <w:rsid w:val="00441B10"/>
    <w:rsid w:val="00443DA7"/>
    <w:rsid w:val="0044528A"/>
    <w:rsid w:val="00447908"/>
    <w:rsid w:val="0045048E"/>
    <w:rsid w:val="0045252B"/>
    <w:rsid w:val="00452944"/>
    <w:rsid w:val="004530CC"/>
    <w:rsid w:val="004541F9"/>
    <w:rsid w:val="0045475F"/>
    <w:rsid w:val="00454E07"/>
    <w:rsid w:val="004557D8"/>
    <w:rsid w:val="004558A6"/>
    <w:rsid w:val="004558D2"/>
    <w:rsid w:val="0045661E"/>
    <w:rsid w:val="004601A5"/>
    <w:rsid w:val="00461352"/>
    <w:rsid w:val="00462422"/>
    <w:rsid w:val="00462581"/>
    <w:rsid w:val="00462B89"/>
    <w:rsid w:val="0046300A"/>
    <w:rsid w:val="00465245"/>
    <w:rsid w:val="004655D0"/>
    <w:rsid w:val="00466342"/>
    <w:rsid w:val="00466A04"/>
    <w:rsid w:val="00466A42"/>
    <w:rsid w:val="0047438A"/>
    <w:rsid w:val="00476B44"/>
    <w:rsid w:val="0047731C"/>
    <w:rsid w:val="004775D4"/>
    <w:rsid w:val="004808D9"/>
    <w:rsid w:val="004820D4"/>
    <w:rsid w:val="00482714"/>
    <w:rsid w:val="00482DBB"/>
    <w:rsid w:val="004920E9"/>
    <w:rsid w:val="00493181"/>
    <w:rsid w:val="00493F4F"/>
    <w:rsid w:val="00497725"/>
    <w:rsid w:val="004A1BFF"/>
    <w:rsid w:val="004A6020"/>
    <w:rsid w:val="004B0D89"/>
    <w:rsid w:val="004B170A"/>
    <w:rsid w:val="004B1952"/>
    <w:rsid w:val="004B1AAF"/>
    <w:rsid w:val="004B3235"/>
    <w:rsid w:val="004B348F"/>
    <w:rsid w:val="004B54B6"/>
    <w:rsid w:val="004B582B"/>
    <w:rsid w:val="004B5861"/>
    <w:rsid w:val="004B6930"/>
    <w:rsid w:val="004B7178"/>
    <w:rsid w:val="004C04C9"/>
    <w:rsid w:val="004C0A60"/>
    <w:rsid w:val="004C0DDA"/>
    <w:rsid w:val="004C0FC7"/>
    <w:rsid w:val="004C145A"/>
    <w:rsid w:val="004C2FB9"/>
    <w:rsid w:val="004C467D"/>
    <w:rsid w:val="004C58E3"/>
    <w:rsid w:val="004C6560"/>
    <w:rsid w:val="004C65B0"/>
    <w:rsid w:val="004C665F"/>
    <w:rsid w:val="004C7137"/>
    <w:rsid w:val="004C796F"/>
    <w:rsid w:val="004D2462"/>
    <w:rsid w:val="004D546C"/>
    <w:rsid w:val="004D6451"/>
    <w:rsid w:val="004D727C"/>
    <w:rsid w:val="004E1ACC"/>
    <w:rsid w:val="004E1FB9"/>
    <w:rsid w:val="004E4348"/>
    <w:rsid w:val="004E5826"/>
    <w:rsid w:val="004E763B"/>
    <w:rsid w:val="004F172C"/>
    <w:rsid w:val="004F3FB5"/>
    <w:rsid w:val="004F5AC4"/>
    <w:rsid w:val="004F6AD3"/>
    <w:rsid w:val="004F7A81"/>
    <w:rsid w:val="00500B8A"/>
    <w:rsid w:val="00502998"/>
    <w:rsid w:val="0050302E"/>
    <w:rsid w:val="00503CD0"/>
    <w:rsid w:val="00503CFD"/>
    <w:rsid w:val="0050457C"/>
    <w:rsid w:val="0050570E"/>
    <w:rsid w:val="00505884"/>
    <w:rsid w:val="00505DCD"/>
    <w:rsid w:val="00506346"/>
    <w:rsid w:val="0050784B"/>
    <w:rsid w:val="0051087E"/>
    <w:rsid w:val="00516042"/>
    <w:rsid w:val="00516FE6"/>
    <w:rsid w:val="005250D3"/>
    <w:rsid w:val="005256F3"/>
    <w:rsid w:val="00526116"/>
    <w:rsid w:val="0052633A"/>
    <w:rsid w:val="00530853"/>
    <w:rsid w:val="005312DA"/>
    <w:rsid w:val="00531850"/>
    <w:rsid w:val="00531B68"/>
    <w:rsid w:val="0053312B"/>
    <w:rsid w:val="00533E30"/>
    <w:rsid w:val="0053442A"/>
    <w:rsid w:val="005356BB"/>
    <w:rsid w:val="00537424"/>
    <w:rsid w:val="00540145"/>
    <w:rsid w:val="00540C74"/>
    <w:rsid w:val="00540EA6"/>
    <w:rsid w:val="005416B9"/>
    <w:rsid w:val="00541BE4"/>
    <w:rsid w:val="00541E4A"/>
    <w:rsid w:val="00542860"/>
    <w:rsid w:val="00543F83"/>
    <w:rsid w:val="00544109"/>
    <w:rsid w:val="005455A0"/>
    <w:rsid w:val="005464A4"/>
    <w:rsid w:val="00547533"/>
    <w:rsid w:val="005476A6"/>
    <w:rsid w:val="00547F9A"/>
    <w:rsid w:val="00552DA2"/>
    <w:rsid w:val="00554147"/>
    <w:rsid w:val="005544F6"/>
    <w:rsid w:val="00554F3C"/>
    <w:rsid w:val="00555F21"/>
    <w:rsid w:val="0056052D"/>
    <w:rsid w:val="005612DA"/>
    <w:rsid w:val="0056228C"/>
    <w:rsid w:val="005623B9"/>
    <w:rsid w:val="0056295F"/>
    <w:rsid w:val="00562960"/>
    <w:rsid w:val="005636B2"/>
    <w:rsid w:val="00564822"/>
    <w:rsid w:val="00564BC6"/>
    <w:rsid w:val="00570E49"/>
    <w:rsid w:val="005717F0"/>
    <w:rsid w:val="005733C0"/>
    <w:rsid w:val="0057387F"/>
    <w:rsid w:val="0057450C"/>
    <w:rsid w:val="005759B0"/>
    <w:rsid w:val="00575BC2"/>
    <w:rsid w:val="00575E0F"/>
    <w:rsid w:val="00577C71"/>
    <w:rsid w:val="005807B3"/>
    <w:rsid w:val="005822FA"/>
    <w:rsid w:val="00582616"/>
    <w:rsid w:val="0058296D"/>
    <w:rsid w:val="00582B10"/>
    <w:rsid w:val="0058373B"/>
    <w:rsid w:val="00583D60"/>
    <w:rsid w:val="005855EA"/>
    <w:rsid w:val="0058600A"/>
    <w:rsid w:val="0059041B"/>
    <w:rsid w:val="00590E8C"/>
    <w:rsid w:val="005923A2"/>
    <w:rsid w:val="00592546"/>
    <w:rsid w:val="00592A8D"/>
    <w:rsid w:val="0059515F"/>
    <w:rsid w:val="005A272C"/>
    <w:rsid w:val="005A406B"/>
    <w:rsid w:val="005A4D09"/>
    <w:rsid w:val="005A615D"/>
    <w:rsid w:val="005A6C1C"/>
    <w:rsid w:val="005A77B2"/>
    <w:rsid w:val="005A790B"/>
    <w:rsid w:val="005B04BF"/>
    <w:rsid w:val="005B17EA"/>
    <w:rsid w:val="005B2123"/>
    <w:rsid w:val="005B2540"/>
    <w:rsid w:val="005B32AD"/>
    <w:rsid w:val="005B4BE0"/>
    <w:rsid w:val="005B63D7"/>
    <w:rsid w:val="005B72DF"/>
    <w:rsid w:val="005B7321"/>
    <w:rsid w:val="005B7716"/>
    <w:rsid w:val="005C0C38"/>
    <w:rsid w:val="005C0E8E"/>
    <w:rsid w:val="005C27E9"/>
    <w:rsid w:val="005C357C"/>
    <w:rsid w:val="005C3F06"/>
    <w:rsid w:val="005C559A"/>
    <w:rsid w:val="005C5DFF"/>
    <w:rsid w:val="005C6175"/>
    <w:rsid w:val="005C646C"/>
    <w:rsid w:val="005C6F52"/>
    <w:rsid w:val="005D0150"/>
    <w:rsid w:val="005D0F25"/>
    <w:rsid w:val="005D1001"/>
    <w:rsid w:val="005D128C"/>
    <w:rsid w:val="005D1C48"/>
    <w:rsid w:val="005D29F1"/>
    <w:rsid w:val="005D3037"/>
    <w:rsid w:val="005D3CE1"/>
    <w:rsid w:val="005D6521"/>
    <w:rsid w:val="005D780C"/>
    <w:rsid w:val="005D7A26"/>
    <w:rsid w:val="005E0254"/>
    <w:rsid w:val="005E0C12"/>
    <w:rsid w:val="005E0EFF"/>
    <w:rsid w:val="005E3714"/>
    <w:rsid w:val="005E61E4"/>
    <w:rsid w:val="005F00A3"/>
    <w:rsid w:val="005F0752"/>
    <w:rsid w:val="005F37D1"/>
    <w:rsid w:val="005F3B51"/>
    <w:rsid w:val="005F3CFE"/>
    <w:rsid w:val="005F64B5"/>
    <w:rsid w:val="005F6626"/>
    <w:rsid w:val="00600493"/>
    <w:rsid w:val="00601268"/>
    <w:rsid w:val="00601590"/>
    <w:rsid w:val="00601F36"/>
    <w:rsid w:val="006037DD"/>
    <w:rsid w:val="00604AEC"/>
    <w:rsid w:val="006050AC"/>
    <w:rsid w:val="006060E7"/>
    <w:rsid w:val="006116A0"/>
    <w:rsid w:val="00611FEF"/>
    <w:rsid w:val="0061273A"/>
    <w:rsid w:val="006201DC"/>
    <w:rsid w:val="00620EA9"/>
    <w:rsid w:val="006239EB"/>
    <w:rsid w:val="00624710"/>
    <w:rsid w:val="00625985"/>
    <w:rsid w:val="00633555"/>
    <w:rsid w:val="00633DB9"/>
    <w:rsid w:val="006348E3"/>
    <w:rsid w:val="00635120"/>
    <w:rsid w:val="006364EF"/>
    <w:rsid w:val="00637464"/>
    <w:rsid w:val="00643F92"/>
    <w:rsid w:val="00645EB6"/>
    <w:rsid w:val="00646068"/>
    <w:rsid w:val="00647D11"/>
    <w:rsid w:val="0065124E"/>
    <w:rsid w:val="00651A9C"/>
    <w:rsid w:val="00651E49"/>
    <w:rsid w:val="00651FE1"/>
    <w:rsid w:val="0065209D"/>
    <w:rsid w:val="00652A78"/>
    <w:rsid w:val="00652B9A"/>
    <w:rsid w:val="00653FBD"/>
    <w:rsid w:val="0065692E"/>
    <w:rsid w:val="006615D5"/>
    <w:rsid w:val="00661D52"/>
    <w:rsid w:val="00661FCE"/>
    <w:rsid w:val="0066225A"/>
    <w:rsid w:val="00662452"/>
    <w:rsid w:val="00664137"/>
    <w:rsid w:val="00665EFC"/>
    <w:rsid w:val="00666474"/>
    <w:rsid w:val="0066698B"/>
    <w:rsid w:val="00666AC0"/>
    <w:rsid w:val="00671E52"/>
    <w:rsid w:val="006729D6"/>
    <w:rsid w:val="00681D44"/>
    <w:rsid w:val="00683BEA"/>
    <w:rsid w:val="006851F6"/>
    <w:rsid w:val="0068567A"/>
    <w:rsid w:val="006859F2"/>
    <w:rsid w:val="00686839"/>
    <w:rsid w:val="00687370"/>
    <w:rsid w:val="00687749"/>
    <w:rsid w:val="006912BD"/>
    <w:rsid w:val="006947B0"/>
    <w:rsid w:val="00694972"/>
    <w:rsid w:val="00694BB3"/>
    <w:rsid w:val="00697B46"/>
    <w:rsid w:val="006A163C"/>
    <w:rsid w:val="006A184B"/>
    <w:rsid w:val="006A28D0"/>
    <w:rsid w:val="006A33E0"/>
    <w:rsid w:val="006A34D0"/>
    <w:rsid w:val="006A40EF"/>
    <w:rsid w:val="006A555E"/>
    <w:rsid w:val="006A5F20"/>
    <w:rsid w:val="006A7282"/>
    <w:rsid w:val="006A7975"/>
    <w:rsid w:val="006B2886"/>
    <w:rsid w:val="006B3611"/>
    <w:rsid w:val="006B39F6"/>
    <w:rsid w:val="006B4ACA"/>
    <w:rsid w:val="006B5441"/>
    <w:rsid w:val="006B69B3"/>
    <w:rsid w:val="006B7824"/>
    <w:rsid w:val="006B7AC5"/>
    <w:rsid w:val="006B7C1F"/>
    <w:rsid w:val="006C079D"/>
    <w:rsid w:val="006C1CB0"/>
    <w:rsid w:val="006C2C77"/>
    <w:rsid w:val="006C31EF"/>
    <w:rsid w:val="006C72CA"/>
    <w:rsid w:val="006D030D"/>
    <w:rsid w:val="006D13A2"/>
    <w:rsid w:val="006D1B04"/>
    <w:rsid w:val="006D2495"/>
    <w:rsid w:val="006D3E13"/>
    <w:rsid w:val="006D673C"/>
    <w:rsid w:val="006E1E54"/>
    <w:rsid w:val="006E2C92"/>
    <w:rsid w:val="006E31E7"/>
    <w:rsid w:val="006E3405"/>
    <w:rsid w:val="006E3575"/>
    <w:rsid w:val="006E393B"/>
    <w:rsid w:val="006E5629"/>
    <w:rsid w:val="006E7205"/>
    <w:rsid w:val="006F06F3"/>
    <w:rsid w:val="006F1429"/>
    <w:rsid w:val="006F24B5"/>
    <w:rsid w:val="006F2CF4"/>
    <w:rsid w:val="006F3A27"/>
    <w:rsid w:val="006F540B"/>
    <w:rsid w:val="006F54C3"/>
    <w:rsid w:val="006F55D7"/>
    <w:rsid w:val="006F7494"/>
    <w:rsid w:val="006F7942"/>
    <w:rsid w:val="007006DF"/>
    <w:rsid w:val="007014E9"/>
    <w:rsid w:val="00704F16"/>
    <w:rsid w:val="00705FC2"/>
    <w:rsid w:val="007063C8"/>
    <w:rsid w:val="00706A27"/>
    <w:rsid w:val="007073AA"/>
    <w:rsid w:val="00710696"/>
    <w:rsid w:val="00710F45"/>
    <w:rsid w:val="007117AA"/>
    <w:rsid w:val="007121D5"/>
    <w:rsid w:val="00712B2E"/>
    <w:rsid w:val="00712C3C"/>
    <w:rsid w:val="00712F39"/>
    <w:rsid w:val="0071412E"/>
    <w:rsid w:val="00714218"/>
    <w:rsid w:val="007150F5"/>
    <w:rsid w:val="0071614F"/>
    <w:rsid w:val="00720A63"/>
    <w:rsid w:val="00724A00"/>
    <w:rsid w:val="00726B4B"/>
    <w:rsid w:val="00730B0A"/>
    <w:rsid w:val="00733436"/>
    <w:rsid w:val="00733F59"/>
    <w:rsid w:val="00734BDA"/>
    <w:rsid w:val="00736108"/>
    <w:rsid w:val="007376A8"/>
    <w:rsid w:val="007403B4"/>
    <w:rsid w:val="007426B7"/>
    <w:rsid w:val="00744620"/>
    <w:rsid w:val="007454AB"/>
    <w:rsid w:val="00745F54"/>
    <w:rsid w:val="0074662C"/>
    <w:rsid w:val="00746C2B"/>
    <w:rsid w:val="00747DEB"/>
    <w:rsid w:val="007504E2"/>
    <w:rsid w:val="00752F31"/>
    <w:rsid w:val="00753DFC"/>
    <w:rsid w:val="00753F18"/>
    <w:rsid w:val="00760A08"/>
    <w:rsid w:val="00761416"/>
    <w:rsid w:val="00762555"/>
    <w:rsid w:val="00764332"/>
    <w:rsid w:val="0076596A"/>
    <w:rsid w:val="00767A9A"/>
    <w:rsid w:val="00771375"/>
    <w:rsid w:val="00772D4B"/>
    <w:rsid w:val="00775D08"/>
    <w:rsid w:val="007764A2"/>
    <w:rsid w:val="00776635"/>
    <w:rsid w:val="00783424"/>
    <w:rsid w:val="00783B7C"/>
    <w:rsid w:val="00784301"/>
    <w:rsid w:val="007843AC"/>
    <w:rsid w:val="0078512F"/>
    <w:rsid w:val="00785550"/>
    <w:rsid w:val="00785C68"/>
    <w:rsid w:val="007875E9"/>
    <w:rsid w:val="007918F8"/>
    <w:rsid w:val="00791C78"/>
    <w:rsid w:val="00792861"/>
    <w:rsid w:val="00793056"/>
    <w:rsid w:val="00795272"/>
    <w:rsid w:val="00797D45"/>
    <w:rsid w:val="007A0994"/>
    <w:rsid w:val="007A1BEB"/>
    <w:rsid w:val="007A22A7"/>
    <w:rsid w:val="007A65AA"/>
    <w:rsid w:val="007A77F0"/>
    <w:rsid w:val="007B1272"/>
    <w:rsid w:val="007B3B43"/>
    <w:rsid w:val="007B566B"/>
    <w:rsid w:val="007B5A0A"/>
    <w:rsid w:val="007C01AE"/>
    <w:rsid w:val="007C2D47"/>
    <w:rsid w:val="007C2FEE"/>
    <w:rsid w:val="007C45CC"/>
    <w:rsid w:val="007C46C3"/>
    <w:rsid w:val="007C5B67"/>
    <w:rsid w:val="007C6227"/>
    <w:rsid w:val="007C6452"/>
    <w:rsid w:val="007C6CD2"/>
    <w:rsid w:val="007D12A1"/>
    <w:rsid w:val="007D40FE"/>
    <w:rsid w:val="007D44D4"/>
    <w:rsid w:val="007D49B1"/>
    <w:rsid w:val="007D4A6C"/>
    <w:rsid w:val="007D5218"/>
    <w:rsid w:val="007D584B"/>
    <w:rsid w:val="007D5D79"/>
    <w:rsid w:val="007D643A"/>
    <w:rsid w:val="007D760B"/>
    <w:rsid w:val="007E36F4"/>
    <w:rsid w:val="007E37EB"/>
    <w:rsid w:val="007E49BD"/>
    <w:rsid w:val="007F2F24"/>
    <w:rsid w:val="007F3672"/>
    <w:rsid w:val="007F3997"/>
    <w:rsid w:val="007F3B29"/>
    <w:rsid w:val="007F70B2"/>
    <w:rsid w:val="007F73C0"/>
    <w:rsid w:val="007F7428"/>
    <w:rsid w:val="007F78E4"/>
    <w:rsid w:val="00801F47"/>
    <w:rsid w:val="00806462"/>
    <w:rsid w:val="00806BCC"/>
    <w:rsid w:val="00812357"/>
    <w:rsid w:val="008123FC"/>
    <w:rsid w:val="0081360E"/>
    <w:rsid w:val="008136B2"/>
    <w:rsid w:val="008140FE"/>
    <w:rsid w:val="00814418"/>
    <w:rsid w:val="0081551D"/>
    <w:rsid w:val="00816DA7"/>
    <w:rsid w:val="008213D6"/>
    <w:rsid w:val="00821772"/>
    <w:rsid w:val="00822B41"/>
    <w:rsid w:val="0082326B"/>
    <w:rsid w:val="008268FC"/>
    <w:rsid w:val="00826F7C"/>
    <w:rsid w:val="00827838"/>
    <w:rsid w:val="008318EE"/>
    <w:rsid w:val="00833117"/>
    <w:rsid w:val="0083434D"/>
    <w:rsid w:val="00835104"/>
    <w:rsid w:val="008357D9"/>
    <w:rsid w:val="00837799"/>
    <w:rsid w:val="0084136D"/>
    <w:rsid w:val="00843860"/>
    <w:rsid w:val="0084414A"/>
    <w:rsid w:val="00844DB3"/>
    <w:rsid w:val="00844E5F"/>
    <w:rsid w:val="00845652"/>
    <w:rsid w:val="008470A8"/>
    <w:rsid w:val="0085116B"/>
    <w:rsid w:val="00851FC9"/>
    <w:rsid w:val="00852145"/>
    <w:rsid w:val="008525FE"/>
    <w:rsid w:val="008534C4"/>
    <w:rsid w:val="00854706"/>
    <w:rsid w:val="00855331"/>
    <w:rsid w:val="00856A4D"/>
    <w:rsid w:val="008570A5"/>
    <w:rsid w:val="00857B57"/>
    <w:rsid w:val="00860264"/>
    <w:rsid w:val="0086170C"/>
    <w:rsid w:val="00861776"/>
    <w:rsid w:val="0086190A"/>
    <w:rsid w:val="00861C99"/>
    <w:rsid w:val="0086267C"/>
    <w:rsid w:val="00865CAA"/>
    <w:rsid w:val="00865D35"/>
    <w:rsid w:val="0086640E"/>
    <w:rsid w:val="008667E7"/>
    <w:rsid w:val="00867BC2"/>
    <w:rsid w:val="008701F8"/>
    <w:rsid w:val="00871BFB"/>
    <w:rsid w:val="008723B6"/>
    <w:rsid w:val="00872C1B"/>
    <w:rsid w:val="0087300C"/>
    <w:rsid w:val="008731B2"/>
    <w:rsid w:val="00874078"/>
    <w:rsid w:val="00875DC7"/>
    <w:rsid w:val="00876B57"/>
    <w:rsid w:val="0088316A"/>
    <w:rsid w:val="00886524"/>
    <w:rsid w:val="00887310"/>
    <w:rsid w:val="00890A3F"/>
    <w:rsid w:val="00890BF2"/>
    <w:rsid w:val="008948EA"/>
    <w:rsid w:val="00894E71"/>
    <w:rsid w:val="00894F06"/>
    <w:rsid w:val="008964B1"/>
    <w:rsid w:val="008A0750"/>
    <w:rsid w:val="008A13DE"/>
    <w:rsid w:val="008A2971"/>
    <w:rsid w:val="008A2B31"/>
    <w:rsid w:val="008A3354"/>
    <w:rsid w:val="008A3D2B"/>
    <w:rsid w:val="008A3EFF"/>
    <w:rsid w:val="008A4E70"/>
    <w:rsid w:val="008A57AF"/>
    <w:rsid w:val="008A5DC6"/>
    <w:rsid w:val="008A6862"/>
    <w:rsid w:val="008A6AB4"/>
    <w:rsid w:val="008A6E48"/>
    <w:rsid w:val="008B1B1F"/>
    <w:rsid w:val="008B21E3"/>
    <w:rsid w:val="008B273E"/>
    <w:rsid w:val="008B457C"/>
    <w:rsid w:val="008B717F"/>
    <w:rsid w:val="008B7AED"/>
    <w:rsid w:val="008C0D1B"/>
    <w:rsid w:val="008C1894"/>
    <w:rsid w:val="008C20BD"/>
    <w:rsid w:val="008C2142"/>
    <w:rsid w:val="008C29E3"/>
    <w:rsid w:val="008C5576"/>
    <w:rsid w:val="008C559A"/>
    <w:rsid w:val="008C60C1"/>
    <w:rsid w:val="008C6355"/>
    <w:rsid w:val="008D3D38"/>
    <w:rsid w:val="008D4D4A"/>
    <w:rsid w:val="008D5383"/>
    <w:rsid w:val="008D6859"/>
    <w:rsid w:val="008D7BA7"/>
    <w:rsid w:val="008D7BE7"/>
    <w:rsid w:val="008E0499"/>
    <w:rsid w:val="008E08B0"/>
    <w:rsid w:val="008E2933"/>
    <w:rsid w:val="008F1911"/>
    <w:rsid w:val="008F1F23"/>
    <w:rsid w:val="008F470B"/>
    <w:rsid w:val="008F631B"/>
    <w:rsid w:val="0090277B"/>
    <w:rsid w:val="009036CD"/>
    <w:rsid w:val="009043E3"/>
    <w:rsid w:val="00904480"/>
    <w:rsid w:val="0090606D"/>
    <w:rsid w:val="0090703E"/>
    <w:rsid w:val="00907423"/>
    <w:rsid w:val="00907834"/>
    <w:rsid w:val="00910F35"/>
    <w:rsid w:val="00912080"/>
    <w:rsid w:val="009123AE"/>
    <w:rsid w:val="009141B6"/>
    <w:rsid w:val="0091606F"/>
    <w:rsid w:val="00920192"/>
    <w:rsid w:val="0092239F"/>
    <w:rsid w:val="00922CAE"/>
    <w:rsid w:val="00922CC8"/>
    <w:rsid w:val="00924169"/>
    <w:rsid w:val="0092536C"/>
    <w:rsid w:val="009258C4"/>
    <w:rsid w:val="00930C3C"/>
    <w:rsid w:val="00932069"/>
    <w:rsid w:val="009343E6"/>
    <w:rsid w:val="00934DA0"/>
    <w:rsid w:val="00935114"/>
    <w:rsid w:val="00935A34"/>
    <w:rsid w:val="00935ED1"/>
    <w:rsid w:val="00940EC1"/>
    <w:rsid w:val="009415E8"/>
    <w:rsid w:val="009416F4"/>
    <w:rsid w:val="009429D0"/>
    <w:rsid w:val="00944063"/>
    <w:rsid w:val="00944821"/>
    <w:rsid w:val="009449D4"/>
    <w:rsid w:val="00944A07"/>
    <w:rsid w:val="0095003F"/>
    <w:rsid w:val="00951249"/>
    <w:rsid w:val="00951CBF"/>
    <w:rsid w:val="00951DFB"/>
    <w:rsid w:val="00952135"/>
    <w:rsid w:val="0095543C"/>
    <w:rsid w:val="0095619E"/>
    <w:rsid w:val="00960BDE"/>
    <w:rsid w:val="009613BF"/>
    <w:rsid w:val="00962311"/>
    <w:rsid w:val="009625AF"/>
    <w:rsid w:val="0096431C"/>
    <w:rsid w:val="009650C5"/>
    <w:rsid w:val="0096589A"/>
    <w:rsid w:val="00967D1A"/>
    <w:rsid w:val="009701C9"/>
    <w:rsid w:val="009721AA"/>
    <w:rsid w:val="00972409"/>
    <w:rsid w:val="00972DDC"/>
    <w:rsid w:val="0097691F"/>
    <w:rsid w:val="00980998"/>
    <w:rsid w:val="00980D44"/>
    <w:rsid w:val="0098124F"/>
    <w:rsid w:val="00981D3F"/>
    <w:rsid w:val="00985008"/>
    <w:rsid w:val="00985851"/>
    <w:rsid w:val="0098606A"/>
    <w:rsid w:val="00986E5E"/>
    <w:rsid w:val="00987135"/>
    <w:rsid w:val="00987426"/>
    <w:rsid w:val="00990313"/>
    <w:rsid w:val="00992815"/>
    <w:rsid w:val="0099471D"/>
    <w:rsid w:val="00995E76"/>
    <w:rsid w:val="00996289"/>
    <w:rsid w:val="00996A4E"/>
    <w:rsid w:val="00996A93"/>
    <w:rsid w:val="00997052"/>
    <w:rsid w:val="009A077C"/>
    <w:rsid w:val="009A1165"/>
    <w:rsid w:val="009A19AF"/>
    <w:rsid w:val="009A2A70"/>
    <w:rsid w:val="009A3CC7"/>
    <w:rsid w:val="009A557C"/>
    <w:rsid w:val="009A5F33"/>
    <w:rsid w:val="009A6CD0"/>
    <w:rsid w:val="009B1B39"/>
    <w:rsid w:val="009B22F5"/>
    <w:rsid w:val="009B341E"/>
    <w:rsid w:val="009B47D0"/>
    <w:rsid w:val="009B4EE9"/>
    <w:rsid w:val="009B4F0A"/>
    <w:rsid w:val="009B677D"/>
    <w:rsid w:val="009B6A9B"/>
    <w:rsid w:val="009B719F"/>
    <w:rsid w:val="009C0D93"/>
    <w:rsid w:val="009C1033"/>
    <w:rsid w:val="009C16D4"/>
    <w:rsid w:val="009C2123"/>
    <w:rsid w:val="009C341A"/>
    <w:rsid w:val="009C4376"/>
    <w:rsid w:val="009C5155"/>
    <w:rsid w:val="009C70F2"/>
    <w:rsid w:val="009C772D"/>
    <w:rsid w:val="009D0C74"/>
    <w:rsid w:val="009D165E"/>
    <w:rsid w:val="009D1FFC"/>
    <w:rsid w:val="009D68DD"/>
    <w:rsid w:val="009E1737"/>
    <w:rsid w:val="009E43AC"/>
    <w:rsid w:val="009E5B99"/>
    <w:rsid w:val="009E6085"/>
    <w:rsid w:val="009F3F6B"/>
    <w:rsid w:val="009F4D9C"/>
    <w:rsid w:val="009F506F"/>
    <w:rsid w:val="009F6937"/>
    <w:rsid w:val="009F6C55"/>
    <w:rsid w:val="00A00175"/>
    <w:rsid w:val="00A00A50"/>
    <w:rsid w:val="00A00A76"/>
    <w:rsid w:val="00A02FF5"/>
    <w:rsid w:val="00A04493"/>
    <w:rsid w:val="00A0615A"/>
    <w:rsid w:val="00A1256B"/>
    <w:rsid w:val="00A13A6C"/>
    <w:rsid w:val="00A1444F"/>
    <w:rsid w:val="00A14515"/>
    <w:rsid w:val="00A14526"/>
    <w:rsid w:val="00A14965"/>
    <w:rsid w:val="00A16280"/>
    <w:rsid w:val="00A16C46"/>
    <w:rsid w:val="00A16C5C"/>
    <w:rsid w:val="00A21211"/>
    <w:rsid w:val="00A217BF"/>
    <w:rsid w:val="00A21E59"/>
    <w:rsid w:val="00A23CD5"/>
    <w:rsid w:val="00A25C1A"/>
    <w:rsid w:val="00A25C6E"/>
    <w:rsid w:val="00A2672B"/>
    <w:rsid w:val="00A3002A"/>
    <w:rsid w:val="00A30A36"/>
    <w:rsid w:val="00A30C48"/>
    <w:rsid w:val="00A33D54"/>
    <w:rsid w:val="00A435A0"/>
    <w:rsid w:val="00A43E10"/>
    <w:rsid w:val="00A453A0"/>
    <w:rsid w:val="00A539D3"/>
    <w:rsid w:val="00A53A5B"/>
    <w:rsid w:val="00A53F12"/>
    <w:rsid w:val="00A56317"/>
    <w:rsid w:val="00A60005"/>
    <w:rsid w:val="00A605AA"/>
    <w:rsid w:val="00A60983"/>
    <w:rsid w:val="00A60AF4"/>
    <w:rsid w:val="00A60E04"/>
    <w:rsid w:val="00A61292"/>
    <w:rsid w:val="00A6389D"/>
    <w:rsid w:val="00A639C3"/>
    <w:rsid w:val="00A63D0C"/>
    <w:rsid w:val="00A66480"/>
    <w:rsid w:val="00A66878"/>
    <w:rsid w:val="00A67CC6"/>
    <w:rsid w:val="00A7183A"/>
    <w:rsid w:val="00A7212C"/>
    <w:rsid w:val="00A74FA3"/>
    <w:rsid w:val="00A76140"/>
    <w:rsid w:val="00A7676C"/>
    <w:rsid w:val="00A76A32"/>
    <w:rsid w:val="00A770EB"/>
    <w:rsid w:val="00A7735E"/>
    <w:rsid w:val="00A802AC"/>
    <w:rsid w:val="00A80385"/>
    <w:rsid w:val="00A813FB"/>
    <w:rsid w:val="00A8149E"/>
    <w:rsid w:val="00A817EE"/>
    <w:rsid w:val="00A81871"/>
    <w:rsid w:val="00A83DBD"/>
    <w:rsid w:val="00A85197"/>
    <w:rsid w:val="00A855BD"/>
    <w:rsid w:val="00A9087F"/>
    <w:rsid w:val="00A90E7C"/>
    <w:rsid w:val="00A91C8C"/>
    <w:rsid w:val="00A922F1"/>
    <w:rsid w:val="00A92365"/>
    <w:rsid w:val="00A93D92"/>
    <w:rsid w:val="00A95E40"/>
    <w:rsid w:val="00A96B78"/>
    <w:rsid w:val="00AA3153"/>
    <w:rsid w:val="00AA33BA"/>
    <w:rsid w:val="00AA563C"/>
    <w:rsid w:val="00AB18EA"/>
    <w:rsid w:val="00AB26AF"/>
    <w:rsid w:val="00AB2C58"/>
    <w:rsid w:val="00AB710C"/>
    <w:rsid w:val="00AB7DC7"/>
    <w:rsid w:val="00AC035F"/>
    <w:rsid w:val="00AC064D"/>
    <w:rsid w:val="00AC0685"/>
    <w:rsid w:val="00AC1987"/>
    <w:rsid w:val="00AC19D7"/>
    <w:rsid w:val="00AC3851"/>
    <w:rsid w:val="00AD0109"/>
    <w:rsid w:val="00AD54BD"/>
    <w:rsid w:val="00AD63BB"/>
    <w:rsid w:val="00AD65C0"/>
    <w:rsid w:val="00AE13A0"/>
    <w:rsid w:val="00AE1909"/>
    <w:rsid w:val="00AE29DF"/>
    <w:rsid w:val="00AE40DE"/>
    <w:rsid w:val="00AE52F7"/>
    <w:rsid w:val="00AE56AB"/>
    <w:rsid w:val="00AE5B89"/>
    <w:rsid w:val="00AE6B69"/>
    <w:rsid w:val="00AE73E3"/>
    <w:rsid w:val="00AE7D50"/>
    <w:rsid w:val="00AF34DB"/>
    <w:rsid w:val="00AF3F05"/>
    <w:rsid w:val="00AF50B2"/>
    <w:rsid w:val="00AF6375"/>
    <w:rsid w:val="00B0108B"/>
    <w:rsid w:val="00B016C3"/>
    <w:rsid w:val="00B030F5"/>
    <w:rsid w:val="00B03BC7"/>
    <w:rsid w:val="00B05B2C"/>
    <w:rsid w:val="00B07B88"/>
    <w:rsid w:val="00B106E1"/>
    <w:rsid w:val="00B1231E"/>
    <w:rsid w:val="00B129BB"/>
    <w:rsid w:val="00B12B6D"/>
    <w:rsid w:val="00B13A95"/>
    <w:rsid w:val="00B151EF"/>
    <w:rsid w:val="00B156D0"/>
    <w:rsid w:val="00B162F7"/>
    <w:rsid w:val="00B165EA"/>
    <w:rsid w:val="00B202E0"/>
    <w:rsid w:val="00B20E27"/>
    <w:rsid w:val="00B22710"/>
    <w:rsid w:val="00B23EC2"/>
    <w:rsid w:val="00B2476F"/>
    <w:rsid w:val="00B24DFD"/>
    <w:rsid w:val="00B30EBE"/>
    <w:rsid w:val="00B320AC"/>
    <w:rsid w:val="00B3220A"/>
    <w:rsid w:val="00B325A8"/>
    <w:rsid w:val="00B33502"/>
    <w:rsid w:val="00B33FAE"/>
    <w:rsid w:val="00B34A27"/>
    <w:rsid w:val="00B36675"/>
    <w:rsid w:val="00B43571"/>
    <w:rsid w:val="00B4367A"/>
    <w:rsid w:val="00B43C58"/>
    <w:rsid w:val="00B4500F"/>
    <w:rsid w:val="00B45A82"/>
    <w:rsid w:val="00B469CE"/>
    <w:rsid w:val="00B4716E"/>
    <w:rsid w:val="00B52F68"/>
    <w:rsid w:val="00B542C1"/>
    <w:rsid w:val="00B54A77"/>
    <w:rsid w:val="00B56FE3"/>
    <w:rsid w:val="00B572DC"/>
    <w:rsid w:val="00B60E59"/>
    <w:rsid w:val="00B613C3"/>
    <w:rsid w:val="00B66E09"/>
    <w:rsid w:val="00B73A57"/>
    <w:rsid w:val="00B7468B"/>
    <w:rsid w:val="00B74D23"/>
    <w:rsid w:val="00B74E19"/>
    <w:rsid w:val="00B76046"/>
    <w:rsid w:val="00B762C6"/>
    <w:rsid w:val="00B76421"/>
    <w:rsid w:val="00B7752C"/>
    <w:rsid w:val="00B81ECA"/>
    <w:rsid w:val="00B8214C"/>
    <w:rsid w:val="00B83173"/>
    <w:rsid w:val="00B83BAD"/>
    <w:rsid w:val="00B852CE"/>
    <w:rsid w:val="00B86702"/>
    <w:rsid w:val="00B87A6C"/>
    <w:rsid w:val="00B9241E"/>
    <w:rsid w:val="00B936CB"/>
    <w:rsid w:val="00B93722"/>
    <w:rsid w:val="00B95A81"/>
    <w:rsid w:val="00B95D3D"/>
    <w:rsid w:val="00B97709"/>
    <w:rsid w:val="00BA306C"/>
    <w:rsid w:val="00BA48BB"/>
    <w:rsid w:val="00BA55B2"/>
    <w:rsid w:val="00BA6168"/>
    <w:rsid w:val="00BA6CC0"/>
    <w:rsid w:val="00BB2CDC"/>
    <w:rsid w:val="00BB42D0"/>
    <w:rsid w:val="00BB77DC"/>
    <w:rsid w:val="00BC066F"/>
    <w:rsid w:val="00BC07D2"/>
    <w:rsid w:val="00BC2495"/>
    <w:rsid w:val="00BC3216"/>
    <w:rsid w:val="00BC39C5"/>
    <w:rsid w:val="00BC5E98"/>
    <w:rsid w:val="00BD0E0F"/>
    <w:rsid w:val="00BD14BA"/>
    <w:rsid w:val="00BD30F6"/>
    <w:rsid w:val="00BD323B"/>
    <w:rsid w:val="00BD3569"/>
    <w:rsid w:val="00BD42E0"/>
    <w:rsid w:val="00BD5407"/>
    <w:rsid w:val="00BD594C"/>
    <w:rsid w:val="00BD68C8"/>
    <w:rsid w:val="00BD6B66"/>
    <w:rsid w:val="00BD76AE"/>
    <w:rsid w:val="00BD7877"/>
    <w:rsid w:val="00BE0132"/>
    <w:rsid w:val="00BE22D7"/>
    <w:rsid w:val="00BE26B2"/>
    <w:rsid w:val="00BE4B3A"/>
    <w:rsid w:val="00BE5150"/>
    <w:rsid w:val="00BE66F2"/>
    <w:rsid w:val="00BF35CB"/>
    <w:rsid w:val="00BF3C61"/>
    <w:rsid w:val="00BF54DA"/>
    <w:rsid w:val="00BF595B"/>
    <w:rsid w:val="00BF5C58"/>
    <w:rsid w:val="00BF7195"/>
    <w:rsid w:val="00C024D8"/>
    <w:rsid w:val="00C05FAE"/>
    <w:rsid w:val="00C116DD"/>
    <w:rsid w:val="00C12210"/>
    <w:rsid w:val="00C13077"/>
    <w:rsid w:val="00C16598"/>
    <w:rsid w:val="00C16F0C"/>
    <w:rsid w:val="00C204C4"/>
    <w:rsid w:val="00C2062B"/>
    <w:rsid w:val="00C20BEE"/>
    <w:rsid w:val="00C214A8"/>
    <w:rsid w:val="00C21C31"/>
    <w:rsid w:val="00C221D8"/>
    <w:rsid w:val="00C235D0"/>
    <w:rsid w:val="00C31AC9"/>
    <w:rsid w:val="00C3202C"/>
    <w:rsid w:val="00C338A6"/>
    <w:rsid w:val="00C345B0"/>
    <w:rsid w:val="00C36EA9"/>
    <w:rsid w:val="00C36F96"/>
    <w:rsid w:val="00C41AD4"/>
    <w:rsid w:val="00C41C3E"/>
    <w:rsid w:val="00C42458"/>
    <w:rsid w:val="00C43FC6"/>
    <w:rsid w:val="00C44C88"/>
    <w:rsid w:val="00C44F27"/>
    <w:rsid w:val="00C50174"/>
    <w:rsid w:val="00C5059A"/>
    <w:rsid w:val="00C507F1"/>
    <w:rsid w:val="00C518F6"/>
    <w:rsid w:val="00C52F21"/>
    <w:rsid w:val="00C535BE"/>
    <w:rsid w:val="00C542CC"/>
    <w:rsid w:val="00C54625"/>
    <w:rsid w:val="00C54F70"/>
    <w:rsid w:val="00C5519F"/>
    <w:rsid w:val="00C602F2"/>
    <w:rsid w:val="00C60CA6"/>
    <w:rsid w:val="00C61919"/>
    <w:rsid w:val="00C6284F"/>
    <w:rsid w:val="00C642BD"/>
    <w:rsid w:val="00C64F94"/>
    <w:rsid w:val="00C65915"/>
    <w:rsid w:val="00C731A3"/>
    <w:rsid w:val="00C73776"/>
    <w:rsid w:val="00C73F4C"/>
    <w:rsid w:val="00C741E0"/>
    <w:rsid w:val="00C762EA"/>
    <w:rsid w:val="00C767AF"/>
    <w:rsid w:val="00C76F44"/>
    <w:rsid w:val="00C77D5D"/>
    <w:rsid w:val="00C8045F"/>
    <w:rsid w:val="00C8087B"/>
    <w:rsid w:val="00C816DE"/>
    <w:rsid w:val="00C81BBA"/>
    <w:rsid w:val="00C822F7"/>
    <w:rsid w:val="00C83DF4"/>
    <w:rsid w:val="00C83FCB"/>
    <w:rsid w:val="00C84652"/>
    <w:rsid w:val="00C84934"/>
    <w:rsid w:val="00C84F81"/>
    <w:rsid w:val="00C85677"/>
    <w:rsid w:val="00C857A5"/>
    <w:rsid w:val="00C859B4"/>
    <w:rsid w:val="00C902A2"/>
    <w:rsid w:val="00C905B8"/>
    <w:rsid w:val="00C93061"/>
    <w:rsid w:val="00C9448B"/>
    <w:rsid w:val="00C94D4C"/>
    <w:rsid w:val="00C95913"/>
    <w:rsid w:val="00C977D6"/>
    <w:rsid w:val="00CA7AF9"/>
    <w:rsid w:val="00CA7E45"/>
    <w:rsid w:val="00CB3BB5"/>
    <w:rsid w:val="00CB6766"/>
    <w:rsid w:val="00CC35B3"/>
    <w:rsid w:val="00CC4254"/>
    <w:rsid w:val="00CC427E"/>
    <w:rsid w:val="00CC4623"/>
    <w:rsid w:val="00CC4B38"/>
    <w:rsid w:val="00CC5190"/>
    <w:rsid w:val="00CC52EC"/>
    <w:rsid w:val="00CC562B"/>
    <w:rsid w:val="00CC59E8"/>
    <w:rsid w:val="00CD11A5"/>
    <w:rsid w:val="00CD5AFD"/>
    <w:rsid w:val="00CD62B9"/>
    <w:rsid w:val="00CD7390"/>
    <w:rsid w:val="00CE096B"/>
    <w:rsid w:val="00CE113B"/>
    <w:rsid w:val="00CE2425"/>
    <w:rsid w:val="00CE6B4C"/>
    <w:rsid w:val="00CE72B6"/>
    <w:rsid w:val="00CE7A34"/>
    <w:rsid w:val="00CF4B8A"/>
    <w:rsid w:val="00CF6F47"/>
    <w:rsid w:val="00CF7105"/>
    <w:rsid w:val="00CF78BF"/>
    <w:rsid w:val="00D00EFF"/>
    <w:rsid w:val="00D01789"/>
    <w:rsid w:val="00D017D8"/>
    <w:rsid w:val="00D01F6D"/>
    <w:rsid w:val="00D03868"/>
    <w:rsid w:val="00D03CF0"/>
    <w:rsid w:val="00D06494"/>
    <w:rsid w:val="00D06960"/>
    <w:rsid w:val="00D06B5D"/>
    <w:rsid w:val="00D073F9"/>
    <w:rsid w:val="00D07E74"/>
    <w:rsid w:val="00D107A0"/>
    <w:rsid w:val="00D11E6F"/>
    <w:rsid w:val="00D136FD"/>
    <w:rsid w:val="00D14C2E"/>
    <w:rsid w:val="00D14C8C"/>
    <w:rsid w:val="00D14D53"/>
    <w:rsid w:val="00D16861"/>
    <w:rsid w:val="00D17648"/>
    <w:rsid w:val="00D17A20"/>
    <w:rsid w:val="00D2056F"/>
    <w:rsid w:val="00D208C2"/>
    <w:rsid w:val="00D24F5C"/>
    <w:rsid w:val="00D24FEE"/>
    <w:rsid w:val="00D265D6"/>
    <w:rsid w:val="00D27183"/>
    <w:rsid w:val="00D309DE"/>
    <w:rsid w:val="00D30E6F"/>
    <w:rsid w:val="00D30E76"/>
    <w:rsid w:val="00D318DA"/>
    <w:rsid w:val="00D32B29"/>
    <w:rsid w:val="00D32EBA"/>
    <w:rsid w:val="00D333B6"/>
    <w:rsid w:val="00D349C9"/>
    <w:rsid w:val="00D36AC6"/>
    <w:rsid w:val="00D3784E"/>
    <w:rsid w:val="00D3789D"/>
    <w:rsid w:val="00D406EF"/>
    <w:rsid w:val="00D432B9"/>
    <w:rsid w:val="00D435D4"/>
    <w:rsid w:val="00D44AC2"/>
    <w:rsid w:val="00D46B8C"/>
    <w:rsid w:val="00D47B43"/>
    <w:rsid w:val="00D47FDD"/>
    <w:rsid w:val="00D506C7"/>
    <w:rsid w:val="00D53A1A"/>
    <w:rsid w:val="00D53DFF"/>
    <w:rsid w:val="00D548F1"/>
    <w:rsid w:val="00D55860"/>
    <w:rsid w:val="00D57D20"/>
    <w:rsid w:val="00D605A0"/>
    <w:rsid w:val="00D60A39"/>
    <w:rsid w:val="00D60F73"/>
    <w:rsid w:val="00D619E0"/>
    <w:rsid w:val="00D62B80"/>
    <w:rsid w:val="00D63396"/>
    <w:rsid w:val="00D65075"/>
    <w:rsid w:val="00D67382"/>
    <w:rsid w:val="00D674E7"/>
    <w:rsid w:val="00D67C7D"/>
    <w:rsid w:val="00D705E8"/>
    <w:rsid w:val="00D70F98"/>
    <w:rsid w:val="00D7447C"/>
    <w:rsid w:val="00D74B34"/>
    <w:rsid w:val="00D76FFF"/>
    <w:rsid w:val="00D82FBE"/>
    <w:rsid w:val="00D8474B"/>
    <w:rsid w:val="00D84DD0"/>
    <w:rsid w:val="00D90261"/>
    <w:rsid w:val="00D90C0E"/>
    <w:rsid w:val="00D939EA"/>
    <w:rsid w:val="00D97CF2"/>
    <w:rsid w:val="00DA2599"/>
    <w:rsid w:val="00DA3BAE"/>
    <w:rsid w:val="00DA6C94"/>
    <w:rsid w:val="00DA6F71"/>
    <w:rsid w:val="00DB0853"/>
    <w:rsid w:val="00DB116C"/>
    <w:rsid w:val="00DB1EFE"/>
    <w:rsid w:val="00DB4F0A"/>
    <w:rsid w:val="00DB4F36"/>
    <w:rsid w:val="00DB5084"/>
    <w:rsid w:val="00DB6E6C"/>
    <w:rsid w:val="00DC25F7"/>
    <w:rsid w:val="00DC2F3F"/>
    <w:rsid w:val="00DC3834"/>
    <w:rsid w:val="00DC3AF2"/>
    <w:rsid w:val="00DC6E09"/>
    <w:rsid w:val="00DC7A00"/>
    <w:rsid w:val="00DD15F9"/>
    <w:rsid w:val="00DD1F75"/>
    <w:rsid w:val="00DD3D7E"/>
    <w:rsid w:val="00DD69D0"/>
    <w:rsid w:val="00DD7F7C"/>
    <w:rsid w:val="00DE5A4A"/>
    <w:rsid w:val="00DF010B"/>
    <w:rsid w:val="00DF1EEA"/>
    <w:rsid w:val="00DF248C"/>
    <w:rsid w:val="00DF4073"/>
    <w:rsid w:val="00DF4E1B"/>
    <w:rsid w:val="00DF62F5"/>
    <w:rsid w:val="00DF6E71"/>
    <w:rsid w:val="00DF7FD6"/>
    <w:rsid w:val="00E02B0F"/>
    <w:rsid w:val="00E031D4"/>
    <w:rsid w:val="00E038DF"/>
    <w:rsid w:val="00E04717"/>
    <w:rsid w:val="00E051D4"/>
    <w:rsid w:val="00E06DF1"/>
    <w:rsid w:val="00E125D8"/>
    <w:rsid w:val="00E12D98"/>
    <w:rsid w:val="00E16AD4"/>
    <w:rsid w:val="00E2331E"/>
    <w:rsid w:val="00E23479"/>
    <w:rsid w:val="00E24128"/>
    <w:rsid w:val="00E24E73"/>
    <w:rsid w:val="00E253E6"/>
    <w:rsid w:val="00E30200"/>
    <w:rsid w:val="00E30576"/>
    <w:rsid w:val="00E31E8B"/>
    <w:rsid w:val="00E34366"/>
    <w:rsid w:val="00E3481B"/>
    <w:rsid w:val="00E34EFA"/>
    <w:rsid w:val="00E36260"/>
    <w:rsid w:val="00E36A9B"/>
    <w:rsid w:val="00E37F22"/>
    <w:rsid w:val="00E41A81"/>
    <w:rsid w:val="00E43636"/>
    <w:rsid w:val="00E45D93"/>
    <w:rsid w:val="00E46055"/>
    <w:rsid w:val="00E50CED"/>
    <w:rsid w:val="00E52A80"/>
    <w:rsid w:val="00E56CB6"/>
    <w:rsid w:val="00E57600"/>
    <w:rsid w:val="00E60050"/>
    <w:rsid w:val="00E62845"/>
    <w:rsid w:val="00E64EF9"/>
    <w:rsid w:val="00E665CA"/>
    <w:rsid w:val="00E670B9"/>
    <w:rsid w:val="00E673A2"/>
    <w:rsid w:val="00E675DF"/>
    <w:rsid w:val="00E67D8C"/>
    <w:rsid w:val="00E67E15"/>
    <w:rsid w:val="00E7052D"/>
    <w:rsid w:val="00E71423"/>
    <w:rsid w:val="00E7597B"/>
    <w:rsid w:val="00E800F7"/>
    <w:rsid w:val="00E81B5A"/>
    <w:rsid w:val="00E82CFE"/>
    <w:rsid w:val="00E82D5A"/>
    <w:rsid w:val="00E83D9A"/>
    <w:rsid w:val="00E8710E"/>
    <w:rsid w:val="00E87226"/>
    <w:rsid w:val="00E87BB4"/>
    <w:rsid w:val="00E90B4D"/>
    <w:rsid w:val="00E913EF"/>
    <w:rsid w:val="00E915D0"/>
    <w:rsid w:val="00E919EA"/>
    <w:rsid w:val="00E91E74"/>
    <w:rsid w:val="00E95E1C"/>
    <w:rsid w:val="00E96560"/>
    <w:rsid w:val="00E96F74"/>
    <w:rsid w:val="00EA0371"/>
    <w:rsid w:val="00EA278F"/>
    <w:rsid w:val="00EA3A9F"/>
    <w:rsid w:val="00EA495A"/>
    <w:rsid w:val="00EA701E"/>
    <w:rsid w:val="00EA7E6B"/>
    <w:rsid w:val="00EB0763"/>
    <w:rsid w:val="00EB1A89"/>
    <w:rsid w:val="00EB313F"/>
    <w:rsid w:val="00EB32CD"/>
    <w:rsid w:val="00EB48B7"/>
    <w:rsid w:val="00EB54A3"/>
    <w:rsid w:val="00EB5BAC"/>
    <w:rsid w:val="00EB7B2A"/>
    <w:rsid w:val="00EC05A3"/>
    <w:rsid w:val="00EC4D5E"/>
    <w:rsid w:val="00ED04CB"/>
    <w:rsid w:val="00ED0833"/>
    <w:rsid w:val="00ED0E54"/>
    <w:rsid w:val="00ED1EF1"/>
    <w:rsid w:val="00ED3F94"/>
    <w:rsid w:val="00ED515F"/>
    <w:rsid w:val="00EE268A"/>
    <w:rsid w:val="00EE35C9"/>
    <w:rsid w:val="00EE405B"/>
    <w:rsid w:val="00EE513A"/>
    <w:rsid w:val="00EE527C"/>
    <w:rsid w:val="00EE5457"/>
    <w:rsid w:val="00EE5DB2"/>
    <w:rsid w:val="00EE63C1"/>
    <w:rsid w:val="00EE7FEA"/>
    <w:rsid w:val="00EF1B03"/>
    <w:rsid w:val="00EF2BFE"/>
    <w:rsid w:val="00EF2F30"/>
    <w:rsid w:val="00EF3BDE"/>
    <w:rsid w:val="00EF5087"/>
    <w:rsid w:val="00EF608C"/>
    <w:rsid w:val="00F0011E"/>
    <w:rsid w:val="00F02CF8"/>
    <w:rsid w:val="00F053D4"/>
    <w:rsid w:val="00F079EB"/>
    <w:rsid w:val="00F11183"/>
    <w:rsid w:val="00F11243"/>
    <w:rsid w:val="00F12639"/>
    <w:rsid w:val="00F13426"/>
    <w:rsid w:val="00F13CB3"/>
    <w:rsid w:val="00F144ED"/>
    <w:rsid w:val="00F163BC"/>
    <w:rsid w:val="00F20462"/>
    <w:rsid w:val="00F2115F"/>
    <w:rsid w:val="00F21F36"/>
    <w:rsid w:val="00F230D0"/>
    <w:rsid w:val="00F2316B"/>
    <w:rsid w:val="00F3127D"/>
    <w:rsid w:val="00F3328C"/>
    <w:rsid w:val="00F3375D"/>
    <w:rsid w:val="00F34F43"/>
    <w:rsid w:val="00F36584"/>
    <w:rsid w:val="00F369FE"/>
    <w:rsid w:val="00F4145D"/>
    <w:rsid w:val="00F440D6"/>
    <w:rsid w:val="00F50F2E"/>
    <w:rsid w:val="00F54196"/>
    <w:rsid w:val="00F5478E"/>
    <w:rsid w:val="00F555FE"/>
    <w:rsid w:val="00F6037C"/>
    <w:rsid w:val="00F60F99"/>
    <w:rsid w:val="00F62778"/>
    <w:rsid w:val="00F63988"/>
    <w:rsid w:val="00F65D13"/>
    <w:rsid w:val="00F70964"/>
    <w:rsid w:val="00F7211E"/>
    <w:rsid w:val="00F72E17"/>
    <w:rsid w:val="00F7305E"/>
    <w:rsid w:val="00F735EA"/>
    <w:rsid w:val="00F740D0"/>
    <w:rsid w:val="00F74CF9"/>
    <w:rsid w:val="00F74F1D"/>
    <w:rsid w:val="00F74FE4"/>
    <w:rsid w:val="00F7705D"/>
    <w:rsid w:val="00F800F2"/>
    <w:rsid w:val="00F82726"/>
    <w:rsid w:val="00F82FDC"/>
    <w:rsid w:val="00F84461"/>
    <w:rsid w:val="00F852ED"/>
    <w:rsid w:val="00F8576F"/>
    <w:rsid w:val="00F86E73"/>
    <w:rsid w:val="00F86F3C"/>
    <w:rsid w:val="00F90C30"/>
    <w:rsid w:val="00F92A45"/>
    <w:rsid w:val="00F93120"/>
    <w:rsid w:val="00F948EC"/>
    <w:rsid w:val="00F95C94"/>
    <w:rsid w:val="00F9720C"/>
    <w:rsid w:val="00F97D6B"/>
    <w:rsid w:val="00FA0549"/>
    <w:rsid w:val="00FA0ECB"/>
    <w:rsid w:val="00FA1E5C"/>
    <w:rsid w:val="00FA26CD"/>
    <w:rsid w:val="00FA4376"/>
    <w:rsid w:val="00FA438E"/>
    <w:rsid w:val="00FA5199"/>
    <w:rsid w:val="00FB0275"/>
    <w:rsid w:val="00FB0DFF"/>
    <w:rsid w:val="00FB1C13"/>
    <w:rsid w:val="00FB1D70"/>
    <w:rsid w:val="00FB1F2E"/>
    <w:rsid w:val="00FB41DD"/>
    <w:rsid w:val="00FB75FA"/>
    <w:rsid w:val="00FB776C"/>
    <w:rsid w:val="00FC0930"/>
    <w:rsid w:val="00FC2F86"/>
    <w:rsid w:val="00FC305B"/>
    <w:rsid w:val="00FC51B9"/>
    <w:rsid w:val="00FC60B7"/>
    <w:rsid w:val="00FD1CDD"/>
    <w:rsid w:val="00FD2975"/>
    <w:rsid w:val="00FD2E7B"/>
    <w:rsid w:val="00FD3118"/>
    <w:rsid w:val="00FD5388"/>
    <w:rsid w:val="00FD53EF"/>
    <w:rsid w:val="00FD5A41"/>
    <w:rsid w:val="00FD5FB9"/>
    <w:rsid w:val="00FD60C3"/>
    <w:rsid w:val="00FD6DC2"/>
    <w:rsid w:val="00FD71BA"/>
    <w:rsid w:val="00FD79CA"/>
    <w:rsid w:val="00FE07E8"/>
    <w:rsid w:val="00FE1E44"/>
    <w:rsid w:val="00FE264F"/>
    <w:rsid w:val="00FE3809"/>
    <w:rsid w:val="00FE3A6F"/>
    <w:rsid w:val="00FE3D51"/>
    <w:rsid w:val="00FE50D5"/>
    <w:rsid w:val="00FE5579"/>
    <w:rsid w:val="00FF0BBF"/>
    <w:rsid w:val="00FF123E"/>
    <w:rsid w:val="00FF3C56"/>
    <w:rsid w:val="026635ED"/>
    <w:rsid w:val="029B6828"/>
    <w:rsid w:val="052D0F8C"/>
    <w:rsid w:val="0555C26C"/>
    <w:rsid w:val="06C8082C"/>
    <w:rsid w:val="089EC277"/>
    <w:rsid w:val="08DF0C1D"/>
    <w:rsid w:val="09BCA01E"/>
    <w:rsid w:val="0AC02123"/>
    <w:rsid w:val="0AC2CD5E"/>
    <w:rsid w:val="0BF3111C"/>
    <w:rsid w:val="0EBB057F"/>
    <w:rsid w:val="0FF7A427"/>
    <w:rsid w:val="111FFE4B"/>
    <w:rsid w:val="11522F84"/>
    <w:rsid w:val="1305AE74"/>
    <w:rsid w:val="131C0840"/>
    <w:rsid w:val="13F0ED3F"/>
    <w:rsid w:val="1465CCF3"/>
    <w:rsid w:val="14F3F58B"/>
    <w:rsid w:val="1612C197"/>
    <w:rsid w:val="17274874"/>
    <w:rsid w:val="17895EE2"/>
    <w:rsid w:val="19D30985"/>
    <w:rsid w:val="1B90B90A"/>
    <w:rsid w:val="1E2E554A"/>
    <w:rsid w:val="23F829A8"/>
    <w:rsid w:val="24781A3F"/>
    <w:rsid w:val="2494176C"/>
    <w:rsid w:val="268846A3"/>
    <w:rsid w:val="296FE900"/>
    <w:rsid w:val="2A06483B"/>
    <w:rsid w:val="2B9EF685"/>
    <w:rsid w:val="2BDF1DA3"/>
    <w:rsid w:val="2C6E73BE"/>
    <w:rsid w:val="30573EB4"/>
    <w:rsid w:val="3319C5FA"/>
    <w:rsid w:val="33994FE6"/>
    <w:rsid w:val="33C7966F"/>
    <w:rsid w:val="36FD4052"/>
    <w:rsid w:val="396A1128"/>
    <w:rsid w:val="3AFF3E8B"/>
    <w:rsid w:val="3BCA4DC5"/>
    <w:rsid w:val="3E921E9A"/>
    <w:rsid w:val="402A2ACB"/>
    <w:rsid w:val="409F9917"/>
    <w:rsid w:val="4157972A"/>
    <w:rsid w:val="41C72F23"/>
    <w:rsid w:val="44B29969"/>
    <w:rsid w:val="454744E6"/>
    <w:rsid w:val="454C7E40"/>
    <w:rsid w:val="455AF523"/>
    <w:rsid w:val="4A8A1305"/>
    <w:rsid w:val="4B57A129"/>
    <w:rsid w:val="4B5C3303"/>
    <w:rsid w:val="4BD0BE5E"/>
    <w:rsid w:val="4C381930"/>
    <w:rsid w:val="4E1AB192"/>
    <w:rsid w:val="4E3877BA"/>
    <w:rsid w:val="4EB16CDB"/>
    <w:rsid w:val="5041E6BD"/>
    <w:rsid w:val="520CFCC8"/>
    <w:rsid w:val="52798777"/>
    <w:rsid w:val="5280263B"/>
    <w:rsid w:val="535DD0EF"/>
    <w:rsid w:val="53B6A6F9"/>
    <w:rsid w:val="5471D0BE"/>
    <w:rsid w:val="550ADB44"/>
    <w:rsid w:val="558D004D"/>
    <w:rsid w:val="55F90627"/>
    <w:rsid w:val="59843ABA"/>
    <w:rsid w:val="5A8E8D85"/>
    <w:rsid w:val="5A927342"/>
    <w:rsid w:val="5FD9C684"/>
    <w:rsid w:val="61071DE8"/>
    <w:rsid w:val="6314E929"/>
    <w:rsid w:val="635F59B8"/>
    <w:rsid w:val="6543CB60"/>
    <w:rsid w:val="6565309D"/>
    <w:rsid w:val="65AC4142"/>
    <w:rsid w:val="662C6461"/>
    <w:rsid w:val="665D1E0C"/>
    <w:rsid w:val="66879637"/>
    <w:rsid w:val="67D7E9F0"/>
    <w:rsid w:val="69D44F24"/>
    <w:rsid w:val="6B6312B6"/>
    <w:rsid w:val="6C8D38CA"/>
    <w:rsid w:val="6D6A8DAA"/>
    <w:rsid w:val="6EC5BE67"/>
    <w:rsid w:val="705F50EE"/>
    <w:rsid w:val="70AAA3B6"/>
    <w:rsid w:val="72775C5B"/>
    <w:rsid w:val="73705330"/>
    <w:rsid w:val="7419BBC9"/>
    <w:rsid w:val="7449D581"/>
    <w:rsid w:val="774382B2"/>
    <w:rsid w:val="77725937"/>
    <w:rsid w:val="7814C336"/>
    <w:rsid w:val="79281BEA"/>
    <w:rsid w:val="792E821B"/>
    <w:rsid w:val="7938F5B3"/>
    <w:rsid w:val="7A07765F"/>
    <w:rsid w:val="7A506029"/>
    <w:rsid w:val="7C055350"/>
    <w:rsid w:val="7D1E2F8F"/>
    <w:rsid w:val="7F6437F2"/>
    <w:rsid w:val="7F7970E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F3E9CE"/>
  <w15:docId w15:val="{D62668E3-413B-44F2-8467-448EEAE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000FF" w:themeColor="hyperlink"/>
      <w:u w:val="single"/>
    </w:rPr>
  </w:style>
  <w:style w:type="character" w:styleId="Nmerodepgina">
    <w:name w:val="page number"/>
    <w:basedOn w:val="Fuentedeprrafopredeter"/>
    <w:uiPriority w:val="99"/>
    <w:semiHidden/>
    <w:unhideWhenUsed/>
  </w:style>
  <w:style w:type="paragraph" w:styleId="TDC3">
    <w:name w:val="toc 3"/>
    <w:basedOn w:val="Normal"/>
    <w:next w:val="Normal"/>
    <w:autoRedefine/>
    <w:uiPriority w:val="39"/>
    <w:unhideWhenUsed/>
    <w:qFormat/>
    <w:pPr>
      <w:spacing w:after="100"/>
      <w:ind w:left="440"/>
    </w:p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TDC1">
    <w:name w:val="toc 1"/>
    <w:basedOn w:val="Normal"/>
    <w:next w:val="Normal"/>
    <w:autoRedefine/>
    <w:uiPriority w:val="39"/>
    <w:unhideWhenUsed/>
    <w:qFormat/>
    <w:pPr>
      <w:spacing w:after="100"/>
    </w:pPr>
  </w:style>
  <w:style w:type="paragraph" w:styleId="TDC2">
    <w:name w:val="toc 2"/>
    <w:basedOn w:val="Normal"/>
    <w:next w:val="Normal"/>
    <w:autoRedefine/>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qFormat/>
    <w:tblPr>
      <w:tblCellMar>
        <w:top w:w="0" w:type="dxa"/>
        <w:left w:w="0" w:type="dxa"/>
        <w:bottom w:w="0" w:type="dxa"/>
        <w:right w:w="0" w:type="dxa"/>
      </w:tblCellMar>
    </w:tblPr>
  </w:style>
  <w:style w:type="paragraph" w:styleId="Sinespaciado">
    <w:name w:val="No Spacing"/>
    <w:link w:val="SinespaciadoCar"/>
    <w:uiPriority w:val="1"/>
    <w:qFormat/>
    <w:rPr>
      <w:rFonts w:ascii="Calibri" w:eastAsia="Calibri" w:hAnsi="Calibri" w:cs="Calibri"/>
      <w:sz w:val="22"/>
      <w:szCs w:val="22"/>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table" w:customStyle="1" w:styleId="Tabladecuadrcula4-nfasis41">
    <w:name w:val="Tabla de cuadrícula 4 - Énfasis 41"/>
    <w:basedOn w:val="Tablanormal"/>
    <w:uiPriority w:val="49"/>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link w:val="PrrafodelistaCar"/>
    <w:uiPriority w:val="34"/>
    <w:qFormat/>
    <w:pPr>
      <w:ind w:left="720"/>
      <w:contextualSpacing/>
    </w:pPr>
  </w:style>
  <w:style w:type="character" w:customStyle="1" w:styleId="SinespaciadoCar">
    <w:name w:val="Sin espaciado Car"/>
    <w:basedOn w:val="Fuentedeprrafopredeter"/>
    <w:link w:val="Sinespaciado"/>
    <w:uiPriority w:val="1"/>
  </w:style>
  <w:style w:type="character" w:customStyle="1" w:styleId="SubttuloCar">
    <w:name w:val="Subtítulo Car"/>
    <w:basedOn w:val="Fuentedeprrafopredeter"/>
    <w:link w:val="Subttulo"/>
    <w:uiPriority w:val="11"/>
    <w:qFormat/>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qFormat/>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paragraph" w:customStyle="1" w:styleId="TtuloTDC1">
    <w:name w:val="Título TDC1"/>
    <w:basedOn w:val="Ttulo1"/>
    <w:next w:val="Normal"/>
    <w:uiPriority w:val="39"/>
    <w:unhideWhenUsed/>
    <w:qFormat/>
    <w:pPr>
      <w:outlineLvl w:val="9"/>
    </w:pPr>
  </w:style>
  <w:style w:type="table" w:customStyle="1" w:styleId="Tablaconcuadrcula1">
    <w:name w:val="Tabla con cuadrícula1"/>
    <w:basedOn w:val="Tab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GridTable4Accent41">
    <w:name w:val="Grid Table 4 Accent 41"/>
    <w:basedOn w:val="Tablanormal"/>
    <w:uiPriority w:val="49"/>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qFormat/>
  </w:style>
  <w:style w:type="character" w:customStyle="1" w:styleId="eop">
    <w:name w:val="eop"/>
    <w:basedOn w:val="Fuentedeprrafopredeter"/>
  </w:style>
  <w:style w:type="table" w:customStyle="1" w:styleId="Tablaconcuadrcula2-nfasis41">
    <w:name w:val="Tabla con cuadrícula 2 - Énfasis 41"/>
    <w:basedOn w:val="Tablanormal"/>
    <w:uiPriority w:val="47"/>
    <w:qFormat/>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4-nfasis41">
    <w:name w:val="Tabla con cuadrícula 4 - Énfasis 41"/>
    <w:basedOn w:val="Tablanormal"/>
    <w:uiPriority w:val="49"/>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spellingerror">
    <w:name w:val="spellingerror"/>
    <w:basedOn w:val="Fuentedeprrafopredeter"/>
    <w:qFormat/>
  </w:style>
  <w:style w:type="table" w:customStyle="1" w:styleId="Style49">
    <w:name w:val="_Style 49"/>
    <w:basedOn w:val="NormalTable0"/>
    <w:qFormat/>
    <w:rPr>
      <w:rFonts w:ascii="Cambria" w:eastAsia="Cambria" w:hAnsi="Cambria" w:cs="Cambria"/>
    </w:rPr>
    <w:tblPr>
      <w:tblCellMar>
        <w:left w:w="108" w:type="dxa"/>
        <w:right w:w="108" w:type="dxa"/>
      </w:tblCellMar>
    </w:tblPr>
  </w:style>
  <w:style w:type="table" w:customStyle="1" w:styleId="Style50">
    <w:name w:val="_Style 50"/>
    <w:basedOn w:val="NormalTable0"/>
    <w:rPr>
      <w:rFonts w:ascii="Cambria" w:eastAsia="Cambria" w:hAnsi="Cambria" w:cs="Cambria"/>
    </w:rPr>
    <w:tblPr>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Style51">
    <w:name w:val="_Style 51"/>
    <w:basedOn w:val="NormalTable0"/>
    <w:rPr>
      <w:rFonts w:ascii="Cambria" w:eastAsia="Cambria" w:hAnsi="Cambria" w:cs="Cambria"/>
    </w:rPr>
    <w:tblPr>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Style52">
    <w:name w:val="_Style 52"/>
    <w:basedOn w:val="NormalTable0"/>
    <w:qFormat/>
    <w:rPr>
      <w:rFonts w:ascii="Cambria" w:eastAsia="Cambria" w:hAnsi="Cambria" w:cs="Cambria"/>
    </w:rPr>
    <w:tblPr>
      <w:tblCellMar>
        <w:left w:w="108" w:type="dxa"/>
        <w:right w:w="108" w:type="dxa"/>
      </w:tblCellMar>
    </w:tblPr>
  </w:style>
  <w:style w:type="table" w:customStyle="1" w:styleId="Style53">
    <w:name w:val="_Style 53"/>
    <w:basedOn w:val="NormalTable0"/>
    <w:qFormat/>
    <w:tblPr>
      <w:tblCellMar>
        <w:top w:w="100" w:type="dxa"/>
        <w:left w:w="100" w:type="dxa"/>
        <w:bottom w:w="100" w:type="dxa"/>
        <w:right w:w="100" w:type="dxa"/>
      </w:tblCellMar>
    </w:tblPr>
  </w:style>
  <w:style w:type="table" w:customStyle="1" w:styleId="Style54">
    <w:name w:val="_Style 54"/>
    <w:basedOn w:val="NormalTable0"/>
    <w:qFormat/>
    <w:tblPr>
      <w:tblCellMar>
        <w:top w:w="100" w:type="dxa"/>
        <w:left w:w="100" w:type="dxa"/>
        <w:bottom w:w="100" w:type="dxa"/>
        <w:right w:w="100" w:type="dxa"/>
      </w:tblCellMar>
    </w:tblPr>
  </w:style>
  <w:style w:type="table" w:customStyle="1" w:styleId="Style55">
    <w:name w:val="_Style 55"/>
    <w:basedOn w:val="NormalTable0"/>
    <w:qFormat/>
    <w:tblPr>
      <w:tblCellMar>
        <w:top w:w="100" w:type="dxa"/>
        <w:left w:w="100" w:type="dxa"/>
        <w:bottom w:w="100" w:type="dxa"/>
        <w:right w:w="100" w:type="dxa"/>
      </w:tblCellMar>
    </w:tblPr>
  </w:style>
  <w:style w:type="table" w:customStyle="1" w:styleId="Style56">
    <w:name w:val="_Style 56"/>
    <w:basedOn w:val="NormalTable0"/>
    <w:qFormat/>
    <w:tblPr>
      <w:tblCellMar>
        <w:top w:w="100" w:type="dxa"/>
        <w:left w:w="100" w:type="dxa"/>
        <w:bottom w:w="100" w:type="dxa"/>
        <w:right w:w="100" w:type="dxa"/>
      </w:tblCellMar>
    </w:tblPr>
  </w:style>
  <w:style w:type="table" w:customStyle="1" w:styleId="Style57">
    <w:name w:val="_Style 57"/>
    <w:basedOn w:val="NormalTable0"/>
    <w:qFormat/>
    <w:tblPr>
      <w:tblCellMar>
        <w:top w:w="100" w:type="dxa"/>
        <w:left w:w="100" w:type="dxa"/>
        <w:bottom w:w="100" w:type="dxa"/>
        <w:right w:w="100" w:type="dxa"/>
      </w:tblCellMar>
    </w:tblPr>
  </w:style>
  <w:style w:type="table" w:customStyle="1" w:styleId="Style58">
    <w:name w:val="_Style 58"/>
    <w:basedOn w:val="NormalTable0"/>
    <w:qFormat/>
    <w:tblPr>
      <w:tblCellMar>
        <w:top w:w="100" w:type="dxa"/>
        <w:left w:w="100" w:type="dxa"/>
        <w:bottom w:w="100" w:type="dxa"/>
        <w:right w:w="100" w:type="dxa"/>
      </w:tblCellMar>
    </w:tblPr>
  </w:style>
  <w:style w:type="table" w:customStyle="1" w:styleId="Style59">
    <w:name w:val="_Style 59"/>
    <w:basedOn w:val="NormalTable0"/>
    <w:qFormat/>
    <w:rPr>
      <w:rFonts w:ascii="Cambria" w:eastAsia="Cambria" w:hAnsi="Cambria" w:cs="Cambria"/>
    </w:rPr>
    <w:tblPr>
      <w:tblCellMar>
        <w:left w:w="108" w:type="dxa"/>
        <w:right w:w="108" w:type="dxa"/>
      </w:tblCellMar>
    </w:tblPr>
  </w:style>
  <w:style w:type="table" w:customStyle="1" w:styleId="Style60">
    <w:name w:val="_Style 60"/>
    <w:basedOn w:val="NormalTable0"/>
    <w:qFormat/>
    <w:tblPr>
      <w:tblCellMar>
        <w:top w:w="72" w:type="dxa"/>
        <w:left w:w="115" w:type="dxa"/>
        <w:bottom w:w="72" w:type="dxa"/>
        <w:right w:w="115" w:type="dxa"/>
      </w:tblCellMar>
    </w:tblPr>
  </w:style>
  <w:style w:type="character" w:customStyle="1" w:styleId="PrrafodelistaCar">
    <w:name w:val="Párrafo de lista Car"/>
    <w:link w:val="Prrafodelista"/>
    <w:uiPriority w:val="34"/>
    <w:qFormat/>
    <w:locked/>
  </w:style>
  <w:style w:type="paragraph" w:customStyle="1" w:styleId="Revisin1">
    <w:name w:val="Revisión1"/>
    <w:hidden/>
    <w:uiPriority w:val="99"/>
    <w:unhideWhenUsed/>
    <w:qFormat/>
    <w:rPr>
      <w:rFonts w:ascii="Calibri" w:eastAsia="Calibri" w:hAnsi="Calibri" w:cs="Calibri"/>
      <w:sz w:val="22"/>
      <w:szCs w:val="22"/>
    </w:rPr>
  </w:style>
  <w:style w:type="paragraph" w:styleId="Revisin">
    <w:name w:val="Revision"/>
    <w:hidden/>
    <w:uiPriority w:val="99"/>
    <w:unhideWhenUsed/>
    <w:rsid w:val="009B4EE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2RNykw5KTbkTRy7y4EJ9a08qg==">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</go:docsCustomData>
</go:gDocsCustomXmlDataStorage>
</file>

<file path=customXml/itemProps1.xml><?xml version="1.0" encoding="utf-8"?>
<ds:datastoreItem xmlns:ds="http://schemas.openxmlformats.org/officeDocument/2006/customXml" ds:itemID="{C58F18C3-AEAD-4572-B6C6-263141B9F4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2270</Words>
  <Characters>12487</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Penelope Roa Montoya</cp:lastModifiedBy>
  <cp:revision>14</cp:revision>
  <cp:lastPrinted>2024-12-19T18:40:00Z</cp:lastPrinted>
  <dcterms:created xsi:type="dcterms:W3CDTF">2025-02-20T17:45:00Z</dcterms:created>
  <dcterms:modified xsi:type="dcterms:W3CDTF">2025-02-24T15:59:00Z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AA7A6E272C2F4E6986156FBC97769D42_13</vt:lpwstr>
  </property>
</Properties>
</file>