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1426C" w14:textId="77777777"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627A5400" wp14:editId="09F576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E2AF0" w14:textId="21928533" w:rsidR="00DA4C2E" w:rsidRPr="003D76C7" w:rsidRDefault="0082650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0648DB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09677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extraordinaria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 la Comisión de</w:t>
      </w:r>
      <w:r w:rsidR="00DA4C2E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221FCDA" w14:textId="77777777" w:rsidR="00577B17" w:rsidRPr="003D76C7" w:rsidRDefault="008616C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  <w:r w:rsidR="00BC50FD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3CEDEB7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E7038BD" w14:textId="75A4876E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8265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</w:t>
      </w:r>
      <w:r w:rsidR="0009677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265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26 de agosto</w:t>
      </w:r>
      <w:r w:rsidR="008B51C6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23D56B9" w14:textId="602D547E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124C2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265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</w:t>
      </w:r>
      <w:r w:rsidR="00BC50FD" w:rsidRPr="00124C2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9677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124C2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634A332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C655A2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47417D34" w14:textId="77777777" w:rsidR="00975FE0" w:rsidRPr="003D76C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66D1111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1347AD1" w14:textId="77777777" w:rsidR="00587E2D" w:rsidRPr="003D76C7" w:rsidRDefault="00587E2D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55227236" w14:textId="43B59F47" w:rsidR="00E1650C" w:rsidRDefault="00E1650C" w:rsidP="00DA4804">
      <w:pPr>
        <w:pStyle w:val="Prrafodelista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Presentación y en su caso, aprobación del orden del día.</w:t>
      </w:r>
    </w:p>
    <w:p w14:paraId="2DCA8D01" w14:textId="77777777" w:rsidR="003E6FEC" w:rsidRDefault="003E6FEC" w:rsidP="003E6FEC">
      <w:pPr>
        <w:pStyle w:val="Prrafodelista"/>
        <w:ind w:left="1440"/>
        <w:jc w:val="both"/>
        <w:rPr>
          <w:rFonts w:ascii="Trebuchet MS" w:eastAsia="Calibri" w:hAnsi="Trebuchet MS"/>
          <w:sz w:val="24"/>
          <w:szCs w:val="24"/>
        </w:rPr>
      </w:pPr>
    </w:p>
    <w:p w14:paraId="54D15453" w14:textId="26A16E0C" w:rsidR="007F5028" w:rsidRDefault="007F5028" w:rsidP="007F5028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Informe de actividades que rinde la Comisión y Dirección de Igualdad de Género y No Discriminación sobre las actividades realizadas en el desarrollo del Plan Ejecutivo “Construcción de lineamientos de paridad y acciones afirmativas rumbo al Proceso Electoral Concurrente 2023 – 2024”.</w:t>
      </w:r>
    </w:p>
    <w:p w14:paraId="77936583" w14:textId="77777777" w:rsidR="003E6FEC" w:rsidRPr="007F5028" w:rsidRDefault="003E6FEC" w:rsidP="003E6FEC">
      <w:pPr>
        <w:pStyle w:val="Sinespaciado"/>
        <w:spacing w:line="276" w:lineRule="auto"/>
        <w:ind w:left="1440"/>
        <w:jc w:val="both"/>
        <w:rPr>
          <w:rFonts w:ascii="Trebuchet MS" w:eastAsia="Calibri" w:hAnsi="Trebuchet MS"/>
          <w:sz w:val="24"/>
          <w:szCs w:val="24"/>
        </w:rPr>
      </w:pPr>
    </w:p>
    <w:p w14:paraId="5069792B" w14:textId="2DAB3026" w:rsidR="007F5028" w:rsidRPr="007F5028" w:rsidRDefault="007F5028" w:rsidP="007F5028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Informe que rinde la Dirección de Igualdad de Género y No Discriminación del Instituto Electoral y de Participación Ciudadana del Estado de Jalisco, a la Comisión de Igualdad de Género y No Discriminación, respecto del seguimiento del Registro Estatal de Personas Sancionadas por Violencia Política contra las M</w:t>
      </w:r>
      <w:r w:rsidR="003B31F5">
        <w:rPr>
          <w:rFonts w:ascii="Trebuchet MS" w:eastAsia="Calibri" w:hAnsi="Trebuchet MS"/>
          <w:sz w:val="24"/>
          <w:szCs w:val="24"/>
        </w:rPr>
        <w:t>ujeres en Razón de Género, agosto</w:t>
      </w:r>
      <w:r>
        <w:rPr>
          <w:rFonts w:ascii="Trebuchet MS" w:eastAsia="Calibri" w:hAnsi="Trebuchet MS"/>
          <w:sz w:val="24"/>
          <w:szCs w:val="24"/>
        </w:rPr>
        <w:t xml:space="preserve"> de 2022. </w:t>
      </w:r>
    </w:p>
    <w:sectPr w:rsidR="007F5028" w:rsidRPr="007F5028" w:rsidSect="00BD2A3E">
      <w:footerReference w:type="default" r:id="rId9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C89AC" w14:textId="77777777" w:rsidR="00197A25" w:rsidRDefault="00197A25" w:rsidP="00EA657E">
      <w:pPr>
        <w:spacing w:after="0" w:line="240" w:lineRule="auto"/>
      </w:pPr>
      <w:r>
        <w:separator/>
      </w:r>
    </w:p>
  </w:endnote>
  <w:endnote w:type="continuationSeparator" w:id="0">
    <w:p w14:paraId="29C40FBD" w14:textId="77777777" w:rsidR="00197A25" w:rsidRDefault="00197A25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FD3DD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61FF8E0A" w14:textId="77777777" w:rsidR="00EA657E" w:rsidRPr="00FD4A13" w:rsidRDefault="00197A25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C8A2EF7">
        <v:rect id="_x0000_i1025" style="width:0;height:1.5pt" o:hralign="center" o:hrstd="t" o:hr="t" fillcolor="#a0a0a0" stroked="f"/>
      </w:pict>
    </w:r>
  </w:p>
  <w:p w14:paraId="23F8FDC9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22CCDEE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8176C" w14:textId="77777777" w:rsidR="00197A25" w:rsidRDefault="00197A25" w:rsidP="00EA657E">
      <w:pPr>
        <w:spacing w:after="0" w:line="240" w:lineRule="auto"/>
      </w:pPr>
      <w:r>
        <w:separator/>
      </w:r>
    </w:p>
  </w:footnote>
  <w:footnote w:type="continuationSeparator" w:id="0">
    <w:p w14:paraId="765DFD89" w14:textId="77777777" w:rsidR="00197A25" w:rsidRDefault="00197A25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130FF"/>
    <w:rsid w:val="00037DB6"/>
    <w:rsid w:val="000648DB"/>
    <w:rsid w:val="00075D3E"/>
    <w:rsid w:val="00075F57"/>
    <w:rsid w:val="0008440E"/>
    <w:rsid w:val="00096776"/>
    <w:rsid w:val="000B0BCA"/>
    <w:rsid w:val="000D3C6D"/>
    <w:rsid w:val="000E62E6"/>
    <w:rsid w:val="00120844"/>
    <w:rsid w:val="00124C20"/>
    <w:rsid w:val="00125AE5"/>
    <w:rsid w:val="00137190"/>
    <w:rsid w:val="00197A25"/>
    <w:rsid w:val="001D6F92"/>
    <w:rsid w:val="00290150"/>
    <w:rsid w:val="002C1A2D"/>
    <w:rsid w:val="002C2108"/>
    <w:rsid w:val="002F0456"/>
    <w:rsid w:val="002F4889"/>
    <w:rsid w:val="002F6CA5"/>
    <w:rsid w:val="00303328"/>
    <w:rsid w:val="00343481"/>
    <w:rsid w:val="00347554"/>
    <w:rsid w:val="00371F33"/>
    <w:rsid w:val="003B31F5"/>
    <w:rsid w:val="003C25CE"/>
    <w:rsid w:val="003D76C7"/>
    <w:rsid w:val="003E6FEC"/>
    <w:rsid w:val="003F44D9"/>
    <w:rsid w:val="0043118B"/>
    <w:rsid w:val="004766BC"/>
    <w:rsid w:val="00481F46"/>
    <w:rsid w:val="00497A41"/>
    <w:rsid w:val="004E4FF6"/>
    <w:rsid w:val="00537D49"/>
    <w:rsid w:val="00577B17"/>
    <w:rsid w:val="00587E2D"/>
    <w:rsid w:val="006251C0"/>
    <w:rsid w:val="00646A47"/>
    <w:rsid w:val="006924EE"/>
    <w:rsid w:val="006A6208"/>
    <w:rsid w:val="006D4AEF"/>
    <w:rsid w:val="00780FD6"/>
    <w:rsid w:val="00792869"/>
    <w:rsid w:val="007E4715"/>
    <w:rsid w:val="007E4799"/>
    <w:rsid w:val="007F5028"/>
    <w:rsid w:val="0080319F"/>
    <w:rsid w:val="00826503"/>
    <w:rsid w:val="00855DDC"/>
    <w:rsid w:val="008616CD"/>
    <w:rsid w:val="008669A0"/>
    <w:rsid w:val="008A60DE"/>
    <w:rsid w:val="008B51C6"/>
    <w:rsid w:val="008C7CBB"/>
    <w:rsid w:val="008E671B"/>
    <w:rsid w:val="008F11C4"/>
    <w:rsid w:val="008F5EA6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310BD"/>
    <w:rsid w:val="00B52BF9"/>
    <w:rsid w:val="00B701AF"/>
    <w:rsid w:val="00BA4672"/>
    <w:rsid w:val="00BC50FD"/>
    <w:rsid w:val="00BD2A3E"/>
    <w:rsid w:val="00C016B9"/>
    <w:rsid w:val="00C025DC"/>
    <w:rsid w:val="00C10462"/>
    <w:rsid w:val="00C17E3A"/>
    <w:rsid w:val="00C519C7"/>
    <w:rsid w:val="00C76029"/>
    <w:rsid w:val="00CA21E3"/>
    <w:rsid w:val="00CB6B1A"/>
    <w:rsid w:val="00CC7988"/>
    <w:rsid w:val="00CC7B8D"/>
    <w:rsid w:val="00CF75A5"/>
    <w:rsid w:val="00D01B4B"/>
    <w:rsid w:val="00D16371"/>
    <w:rsid w:val="00D30BB7"/>
    <w:rsid w:val="00D70F5E"/>
    <w:rsid w:val="00DA4C2E"/>
    <w:rsid w:val="00DA7BB7"/>
    <w:rsid w:val="00DD20B4"/>
    <w:rsid w:val="00DF7174"/>
    <w:rsid w:val="00E1650C"/>
    <w:rsid w:val="00E32812"/>
    <w:rsid w:val="00E35AFB"/>
    <w:rsid w:val="00EA657E"/>
    <w:rsid w:val="00EC49E7"/>
    <w:rsid w:val="00EE43F0"/>
    <w:rsid w:val="00F0294C"/>
    <w:rsid w:val="00F029AF"/>
    <w:rsid w:val="00F5262B"/>
    <w:rsid w:val="00F97EBB"/>
    <w:rsid w:val="00FA4109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1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María Rosas Palacios</cp:lastModifiedBy>
  <cp:revision>2</cp:revision>
  <cp:lastPrinted>2021-09-22T16:07:00Z</cp:lastPrinted>
  <dcterms:created xsi:type="dcterms:W3CDTF">2022-08-25T14:30:00Z</dcterms:created>
  <dcterms:modified xsi:type="dcterms:W3CDTF">2022-08-25T14:30:00Z</dcterms:modified>
</cp:coreProperties>
</file>