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50395" w:rsidP="0028380B">
      <w:pPr>
        <w:pStyle w:val="Sinespaciado"/>
        <w:spacing w:line="276" w:lineRule="auto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Novena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503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250395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Tercer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 informe sobre el análisis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>
        <w:rPr>
          <w:rFonts w:ascii="Trebuchet MS" w:eastAsia="Calibri" w:hAnsi="Trebuchet MS" w:cs="Times New Roman"/>
          <w:sz w:val="24"/>
          <w:szCs w:val="24"/>
        </w:rPr>
        <w:t>Electoral L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EC6" w:rsidRDefault="00531EC6" w:rsidP="00EA657E">
      <w:pPr>
        <w:spacing w:after="0" w:line="240" w:lineRule="auto"/>
      </w:pPr>
      <w:r>
        <w:separator/>
      </w:r>
    </w:p>
  </w:endnote>
  <w:endnote w:type="continuationSeparator" w:id="0">
    <w:p w:rsidR="00531EC6" w:rsidRDefault="00531EC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531EC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EC6" w:rsidRDefault="00531EC6" w:rsidP="00EA657E">
      <w:pPr>
        <w:spacing w:after="0" w:line="240" w:lineRule="auto"/>
      </w:pPr>
      <w:r>
        <w:separator/>
      </w:r>
    </w:p>
  </w:footnote>
  <w:footnote w:type="continuationSeparator" w:id="0">
    <w:p w:rsidR="00531EC6" w:rsidRDefault="00531EC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250395"/>
    <w:rsid w:val="0028380B"/>
    <w:rsid w:val="00290150"/>
    <w:rsid w:val="00292FEA"/>
    <w:rsid w:val="002C1A2D"/>
    <w:rsid w:val="00347554"/>
    <w:rsid w:val="003C25CE"/>
    <w:rsid w:val="004766BC"/>
    <w:rsid w:val="004A0C58"/>
    <w:rsid w:val="004E4FF6"/>
    <w:rsid w:val="00531EC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31</cp:revision>
  <cp:lastPrinted>2020-10-09T11:51:00Z</cp:lastPrinted>
  <dcterms:created xsi:type="dcterms:W3CDTF">2018-12-06T21:51:00Z</dcterms:created>
  <dcterms:modified xsi:type="dcterms:W3CDTF">2021-05-24T00:47:00Z</dcterms:modified>
</cp:coreProperties>
</file>