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52613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52613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Asuntos de los Pueblos Originarios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03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52613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2613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  <w:bookmarkStart w:id="0" w:name="_GoBack"/>
      <w:bookmarkEnd w:id="0"/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Default="007B27DA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Pr="007B27DA">
        <w:rPr>
          <w:rFonts w:ascii="Trebuchet MS" w:hAnsi="Trebuchet MS"/>
          <w:sz w:val="24"/>
          <w:szCs w:val="24"/>
        </w:rPr>
        <w:t xml:space="preserve">de la Comisión de </w:t>
      </w:r>
      <w:r w:rsidR="00526132">
        <w:rPr>
          <w:rFonts w:ascii="Trebuchet MS" w:hAnsi="Trebuchet MS"/>
          <w:sz w:val="24"/>
          <w:szCs w:val="24"/>
        </w:rPr>
        <w:t xml:space="preserve">Asuntos de los Pueblos Originarios </w:t>
      </w:r>
      <w:r w:rsidRPr="007B27DA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B4166B">
        <w:rPr>
          <w:rFonts w:ascii="Trebuchet MS" w:hAnsi="Trebuchet MS"/>
          <w:sz w:val="24"/>
          <w:szCs w:val="24"/>
        </w:rPr>
        <w:t>mediante el cual propone al C</w:t>
      </w:r>
      <w:r w:rsidR="00B4166B" w:rsidRPr="00B4166B">
        <w:rPr>
          <w:rFonts w:ascii="Trebuchet MS" w:hAnsi="Trebuchet MS"/>
          <w:sz w:val="24"/>
          <w:szCs w:val="24"/>
        </w:rPr>
        <w:t xml:space="preserve">onsejo </w:t>
      </w:r>
      <w:r w:rsidR="00B4166B">
        <w:rPr>
          <w:rFonts w:ascii="Trebuchet MS" w:hAnsi="Trebuchet MS"/>
          <w:sz w:val="24"/>
          <w:szCs w:val="24"/>
        </w:rPr>
        <w:t>G</w:t>
      </w:r>
      <w:r w:rsidR="00B4166B" w:rsidRPr="00B4166B">
        <w:rPr>
          <w:rFonts w:ascii="Trebuchet MS" w:hAnsi="Trebuchet MS"/>
          <w:sz w:val="24"/>
          <w:szCs w:val="24"/>
        </w:rPr>
        <w:t>eneral, la agenda de trabajo par</w:t>
      </w:r>
      <w:r w:rsidR="0059683B">
        <w:rPr>
          <w:rFonts w:ascii="Trebuchet MS" w:hAnsi="Trebuchet MS"/>
          <w:sz w:val="24"/>
          <w:szCs w:val="24"/>
        </w:rPr>
        <w:t>a la gestión de los asuntos de su competencia</w:t>
      </w:r>
      <w:r w:rsidR="00B4166B" w:rsidRPr="00B4166B">
        <w:rPr>
          <w:rFonts w:ascii="Trebuchet MS" w:hAnsi="Trebuchet MS"/>
          <w:sz w:val="24"/>
          <w:szCs w:val="24"/>
        </w:rPr>
        <w:t xml:space="preserve">, durante el periodo comprendido de </w:t>
      </w:r>
      <w:r w:rsidR="00B4166B">
        <w:rPr>
          <w:rFonts w:ascii="Trebuchet MS" w:hAnsi="Trebuchet MS"/>
          <w:sz w:val="24"/>
          <w:szCs w:val="24"/>
        </w:rPr>
        <w:t xml:space="preserve">marzo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2</w:t>
      </w:r>
      <w:r w:rsidR="00B4166B" w:rsidRPr="00B4166B">
        <w:rPr>
          <w:rFonts w:ascii="Trebuchet MS" w:hAnsi="Trebuchet MS"/>
          <w:sz w:val="24"/>
          <w:szCs w:val="24"/>
        </w:rPr>
        <w:t xml:space="preserve"> a </w:t>
      </w:r>
      <w:r w:rsidR="00B4166B">
        <w:rPr>
          <w:rFonts w:ascii="Trebuchet MS" w:hAnsi="Trebuchet MS"/>
          <w:sz w:val="24"/>
          <w:szCs w:val="24"/>
        </w:rPr>
        <w:t xml:space="preserve">febrero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3</w:t>
      </w:r>
      <w:r w:rsidR="00B4166B" w:rsidRPr="00B4166B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46" w:rsidRDefault="00185F46" w:rsidP="00EA657E">
      <w:pPr>
        <w:spacing w:after="0" w:line="240" w:lineRule="auto"/>
      </w:pPr>
      <w:r>
        <w:separator/>
      </w:r>
    </w:p>
  </w:endnote>
  <w:endnote w:type="continuationSeparator" w:id="0">
    <w:p w:rsidR="00185F46" w:rsidRDefault="00185F4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185F46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46" w:rsidRDefault="00185F46" w:rsidP="00EA657E">
      <w:pPr>
        <w:spacing w:after="0" w:line="240" w:lineRule="auto"/>
      </w:pPr>
      <w:r>
        <w:separator/>
      </w:r>
    </w:p>
  </w:footnote>
  <w:footnote w:type="continuationSeparator" w:id="0">
    <w:p w:rsidR="00185F46" w:rsidRDefault="00185F4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5F4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2613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165</cp:revision>
  <cp:lastPrinted>2021-01-27T00:25:00Z</cp:lastPrinted>
  <dcterms:created xsi:type="dcterms:W3CDTF">2018-12-06T21:51:00Z</dcterms:created>
  <dcterms:modified xsi:type="dcterms:W3CDTF">2022-03-02T18:30:00Z</dcterms:modified>
</cp:coreProperties>
</file>