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1968" w14:textId="11FC244D" w:rsidR="008E2F6E" w:rsidRPr="00625F6C" w:rsidRDefault="00AD7146"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ANTE</w:t>
      </w:r>
      <w:r w:rsidR="006E30B7" w:rsidRPr="00625F6C">
        <w:rPr>
          <w:rFonts w:ascii="Lucida Sans Unicode" w:hAnsi="Lucida Sans Unicode" w:cs="Lucida Sans Unicode"/>
          <w:b/>
          <w:sz w:val="20"/>
          <w:szCs w:val="20"/>
        </w:rPr>
        <w:t xml:space="preserve">PROYECTO DE ACUERDO DEL CONSEJO GENERAL DEL INSTITUTO ELECTORAL Y DE PARTICIPACIÓN CIUDADANA DEL ESTADO DE JALISCO, POR EL </w:t>
      </w:r>
      <w:r w:rsidR="0015474F" w:rsidRPr="00625F6C">
        <w:rPr>
          <w:rFonts w:ascii="Lucida Sans Unicode" w:hAnsi="Lucida Sans Unicode" w:cs="Lucida Sans Unicode"/>
          <w:b/>
          <w:sz w:val="20"/>
          <w:szCs w:val="20"/>
        </w:rPr>
        <w:t xml:space="preserve">QUE </w:t>
      </w:r>
      <w:r w:rsidR="006E30B7" w:rsidRPr="00625F6C">
        <w:rPr>
          <w:rFonts w:ascii="Lucida Sans Unicode" w:hAnsi="Lucida Sans Unicode" w:cs="Lucida Sans Unicode"/>
          <w:b/>
          <w:sz w:val="20"/>
          <w:szCs w:val="20"/>
        </w:rPr>
        <w:t>RESUELVE</w:t>
      </w:r>
      <w:r w:rsidR="004872CB" w:rsidRPr="00625F6C">
        <w:rPr>
          <w:rFonts w:ascii="Lucida Sans Unicode" w:hAnsi="Lucida Sans Unicode" w:cs="Lucida Sans Unicode"/>
          <w:b/>
          <w:sz w:val="20"/>
          <w:szCs w:val="20"/>
        </w:rPr>
        <w:t xml:space="preserve"> LA SOLICITUD DE ACREDITACIÓN ANTE</w:t>
      </w:r>
      <w:r w:rsidR="006E30B7" w:rsidRPr="00625F6C">
        <w:rPr>
          <w:rFonts w:ascii="Lucida Sans Unicode" w:hAnsi="Lucida Sans Unicode" w:cs="Lucida Sans Unicode"/>
          <w:b/>
          <w:sz w:val="20"/>
          <w:szCs w:val="20"/>
        </w:rPr>
        <w:t xml:space="preserve"> ESTE ORGANISMO ELECTORAL, DE LA AGRUPACIÓN POLÍTICA NACIONAL “CON CAUSA SOCIAL</w:t>
      </w:r>
      <w:r w:rsidR="00D31998" w:rsidRPr="00625F6C">
        <w:rPr>
          <w:rFonts w:ascii="Lucida Sans Unicode" w:hAnsi="Lucida Sans Unicode" w:cs="Lucida Sans Unicode"/>
          <w:b/>
          <w:sz w:val="20"/>
          <w:szCs w:val="20"/>
        </w:rPr>
        <w:t>”</w:t>
      </w:r>
      <w:r w:rsidR="006E30B7" w:rsidRPr="00625F6C">
        <w:rPr>
          <w:rFonts w:ascii="Lucida Sans Unicode" w:hAnsi="Lucida Sans Unicode" w:cs="Lucida Sans Unicode"/>
          <w:b/>
          <w:sz w:val="20"/>
          <w:szCs w:val="20"/>
        </w:rPr>
        <w:t>.</w:t>
      </w:r>
    </w:p>
    <w:p w14:paraId="158E7EEE" w14:textId="77777777" w:rsidR="008E2F6E" w:rsidRPr="00625F6C" w:rsidRDefault="008E2F6E" w:rsidP="006E6B54">
      <w:pPr>
        <w:spacing w:line="240" w:lineRule="auto"/>
        <w:jc w:val="both"/>
        <w:rPr>
          <w:rFonts w:ascii="Lucida Sans Unicode" w:hAnsi="Lucida Sans Unicode" w:cs="Lucida Sans Unicode"/>
          <w:b/>
          <w:sz w:val="20"/>
          <w:szCs w:val="20"/>
        </w:rPr>
      </w:pPr>
    </w:p>
    <w:p w14:paraId="16A82344" w14:textId="2B8AA8C1" w:rsidR="008E2F6E" w:rsidRPr="00625F6C" w:rsidRDefault="005C4477" w:rsidP="005C4477">
      <w:pPr>
        <w:tabs>
          <w:tab w:val="center" w:pos="4514"/>
          <w:tab w:val="left" w:pos="7635"/>
        </w:tabs>
        <w:spacing w:line="240" w:lineRule="auto"/>
        <w:rPr>
          <w:rFonts w:ascii="Lucida Sans Unicode" w:hAnsi="Lucida Sans Unicode" w:cs="Lucida Sans Unicode"/>
          <w:b/>
          <w:sz w:val="20"/>
          <w:szCs w:val="20"/>
          <w:lang w:val="it-IT"/>
        </w:rPr>
      </w:pPr>
      <w:r w:rsidRPr="00625F6C">
        <w:rPr>
          <w:rFonts w:ascii="Lucida Sans Unicode" w:hAnsi="Lucida Sans Unicode" w:cs="Lucida Sans Unicode"/>
          <w:b/>
          <w:sz w:val="20"/>
          <w:szCs w:val="20"/>
        </w:rPr>
        <w:tab/>
      </w:r>
      <w:r w:rsidR="006E30B7" w:rsidRPr="00625F6C">
        <w:rPr>
          <w:rFonts w:ascii="Lucida Sans Unicode" w:hAnsi="Lucida Sans Unicode" w:cs="Lucida Sans Unicode"/>
          <w:b/>
          <w:sz w:val="20"/>
          <w:szCs w:val="20"/>
          <w:lang w:val="it-IT"/>
        </w:rPr>
        <w:t>A N T E C E D E N T E S</w:t>
      </w:r>
      <w:r w:rsidRPr="00625F6C">
        <w:rPr>
          <w:rFonts w:ascii="Lucida Sans Unicode" w:hAnsi="Lucida Sans Unicode" w:cs="Lucida Sans Unicode"/>
          <w:b/>
          <w:sz w:val="20"/>
          <w:szCs w:val="20"/>
          <w:lang w:val="it-IT"/>
        </w:rPr>
        <w:tab/>
      </w:r>
    </w:p>
    <w:p w14:paraId="4B5DA106" w14:textId="77777777" w:rsidR="008E2F6E" w:rsidRPr="00625F6C" w:rsidRDefault="008E2F6E" w:rsidP="006E6B54">
      <w:pPr>
        <w:spacing w:line="240" w:lineRule="auto"/>
        <w:jc w:val="center"/>
        <w:rPr>
          <w:rFonts w:ascii="Lucida Sans Unicode" w:hAnsi="Lucida Sans Unicode" w:cs="Lucida Sans Unicode"/>
          <w:b/>
          <w:sz w:val="20"/>
          <w:szCs w:val="20"/>
          <w:lang w:val="it-IT"/>
        </w:rPr>
      </w:pPr>
    </w:p>
    <w:p w14:paraId="61F73B4B" w14:textId="77777777" w:rsidR="008E2F6E" w:rsidRPr="00625F6C" w:rsidRDefault="008E2F6E" w:rsidP="006E6B54">
      <w:pPr>
        <w:spacing w:line="240" w:lineRule="auto"/>
        <w:jc w:val="both"/>
        <w:rPr>
          <w:rFonts w:ascii="Lucida Sans Unicode" w:hAnsi="Lucida Sans Unicode" w:cs="Lucida Sans Unicode"/>
          <w:sz w:val="20"/>
          <w:szCs w:val="20"/>
          <w:lang w:val="it-IT"/>
        </w:rPr>
      </w:pPr>
    </w:p>
    <w:p w14:paraId="64AA9D76" w14:textId="77777777" w:rsidR="008E2F6E" w:rsidRPr="00625F6C" w:rsidRDefault="006E30B7"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CORRESPONDIENTES AL AÑO DOS MIL VEINTIDÓS</w:t>
      </w:r>
    </w:p>
    <w:p w14:paraId="0067A352" w14:textId="77777777" w:rsidR="008E2F6E" w:rsidRPr="00625F6C" w:rsidRDefault="008E2F6E" w:rsidP="006E6B54">
      <w:pPr>
        <w:spacing w:line="240" w:lineRule="auto"/>
        <w:jc w:val="both"/>
        <w:rPr>
          <w:rFonts w:ascii="Lucida Sans Unicode" w:hAnsi="Lucida Sans Unicode" w:cs="Lucida Sans Unicode"/>
          <w:b/>
          <w:sz w:val="20"/>
          <w:szCs w:val="20"/>
        </w:rPr>
      </w:pPr>
    </w:p>
    <w:p w14:paraId="22F12009" w14:textId="13B82192" w:rsidR="008E2F6E" w:rsidRPr="00625F6C" w:rsidRDefault="009C4C36"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1</w:t>
      </w:r>
      <w:r w:rsidR="006E30B7" w:rsidRPr="00625F6C">
        <w:rPr>
          <w:rFonts w:ascii="Lucida Sans Unicode" w:hAnsi="Lucida Sans Unicode" w:cs="Lucida Sans Unicode"/>
          <w:b/>
          <w:sz w:val="20"/>
          <w:szCs w:val="20"/>
        </w:rPr>
        <w:t xml:space="preserve">. ACUERDO MEDIANTE EL CUAL SE APRUEBA EL REGLAMENTO DE AGRUPACIONES POLÍTICAS Y SUS ANEXOS. </w:t>
      </w:r>
      <w:r w:rsidR="006E30B7" w:rsidRPr="00625F6C">
        <w:rPr>
          <w:rFonts w:ascii="Lucida Sans Unicode" w:hAnsi="Lucida Sans Unicode" w:cs="Lucida Sans Unicode"/>
          <w:sz w:val="20"/>
          <w:szCs w:val="20"/>
        </w:rPr>
        <w:t>El veintiocho de abril, mediante acuerdo identificado con la clave IEPC-ACG-025/2022, el Consejo General de este Instituto aprobó el Reglamento de Agrupaciones Políticas de este Organismo Electoral, en el cual</w:t>
      </w:r>
      <w:r w:rsidR="00101B76" w:rsidRPr="00625F6C">
        <w:rPr>
          <w:rFonts w:ascii="Lucida Sans Unicode" w:hAnsi="Lucida Sans Unicode" w:cs="Lucida Sans Unicode"/>
          <w:sz w:val="20"/>
          <w:szCs w:val="20"/>
        </w:rPr>
        <w:t>,</w:t>
      </w:r>
      <w:r w:rsidR="006E30B7" w:rsidRPr="00625F6C">
        <w:rPr>
          <w:rFonts w:ascii="Lucida Sans Unicode" w:hAnsi="Lucida Sans Unicode" w:cs="Lucida Sans Unicode"/>
          <w:sz w:val="20"/>
          <w:szCs w:val="20"/>
        </w:rPr>
        <w:t xml:space="preserve"> dentro de sus anexos</w:t>
      </w:r>
      <w:r w:rsidR="00101B76" w:rsidRPr="00625F6C">
        <w:rPr>
          <w:rFonts w:ascii="Lucida Sans Unicode" w:hAnsi="Lucida Sans Unicode" w:cs="Lucida Sans Unicode"/>
          <w:sz w:val="20"/>
          <w:szCs w:val="20"/>
        </w:rPr>
        <w:t>,</w:t>
      </w:r>
      <w:r w:rsidR="006E30B7" w:rsidRPr="00625F6C">
        <w:rPr>
          <w:rFonts w:ascii="Lucida Sans Unicode" w:hAnsi="Lucida Sans Unicode" w:cs="Lucida Sans Unicode"/>
          <w:sz w:val="20"/>
          <w:szCs w:val="20"/>
        </w:rPr>
        <w:t xml:space="preserve"> se contiene el Instructivo que deberá observarse para la obtención del Registro como Agrupación Política Estatal para el año 2023, así como diversas disposiciones relativas a la revisión de los requisitos que deben cumplir para dicho fin. </w:t>
      </w:r>
    </w:p>
    <w:p w14:paraId="1766C94C" w14:textId="77777777" w:rsidR="008E2F6E" w:rsidRPr="00625F6C" w:rsidRDefault="008E2F6E" w:rsidP="006E6B54">
      <w:pPr>
        <w:spacing w:line="240" w:lineRule="auto"/>
        <w:jc w:val="both"/>
        <w:rPr>
          <w:rFonts w:ascii="Lucida Sans Unicode" w:hAnsi="Lucida Sans Unicode" w:cs="Lucida Sans Unicode"/>
          <w:sz w:val="20"/>
          <w:szCs w:val="20"/>
        </w:rPr>
      </w:pPr>
    </w:p>
    <w:p w14:paraId="5D452A2C" w14:textId="29EC8506" w:rsidR="008E2F6E" w:rsidRPr="00625F6C" w:rsidRDefault="006E30B7"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CORRESPONDIENTES AL AÑO DOS MIL VEINTITRÉS</w:t>
      </w:r>
    </w:p>
    <w:p w14:paraId="416FB15A" w14:textId="77777777" w:rsidR="009C4C36" w:rsidRPr="00625F6C" w:rsidRDefault="009C4C36" w:rsidP="006E6B54">
      <w:pPr>
        <w:spacing w:line="240" w:lineRule="auto"/>
        <w:jc w:val="both"/>
        <w:rPr>
          <w:rFonts w:ascii="Lucida Sans Unicode" w:hAnsi="Lucida Sans Unicode" w:cs="Lucida Sans Unicode"/>
          <w:b/>
          <w:sz w:val="20"/>
          <w:szCs w:val="20"/>
        </w:rPr>
      </w:pPr>
    </w:p>
    <w:p w14:paraId="74F39B97" w14:textId="0BAF9047" w:rsidR="009C4C36" w:rsidRPr="00625F6C" w:rsidRDefault="009C4C36"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 xml:space="preserve">2. ACUERDO MEDIANTE EL CUAL SE APRUEBA EL REGLAMENTO DE AGRUPACIONES POLÍTICAS Y SUS ANEXOS. </w:t>
      </w:r>
      <w:r w:rsidRPr="00625F6C">
        <w:rPr>
          <w:rFonts w:ascii="Lucida Sans Unicode" w:hAnsi="Lucida Sans Unicode" w:cs="Lucida Sans Unicode"/>
          <w:sz w:val="20"/>
          <w:szCs w:val="20"/>
        </w:rPr>
        <w:t>El veintiocho de abril, mediante acuerdo ident</w:t>
      </w:r>
      <w:r w:rsidR="005B3958" w:rsidRPr="00625F6C">
        <w:rPr>
          <w:rFonts w:ascii="Lucida Sans Unicode" w:hAnsi="Lucida Sans Unicode" w:cs="Lucida Sans Unicode"/>
          <w:sz w:val="20"/>
          <w:szCs w:val="20"/>
        </w:rPr>
        <w:t>ificado con la clave IEPC-ACG-035/2023</w:t>
      </w:r>
      <w:r w:rsidRPr="00625F6C">
        <w:rPr>
          <w:rFonts w:ascii="Lucida Sans Unicode" w:hAnsi="Lucida Sans Unicode" w:cs="Lucida Sans Unicode"/>
          <w:sz w:val="20"/>
          <w:szCs w:val="20"/>
        </w:rPr>
        <w:t xml:space="preserve">, el Consejo General de este Instituto aprobó </w:t>
      </w:r>
      <w:r w:rsidR="005B3958" w:rsidRPr="00625F6C">
        <w:rPr>
          <w:rFonts w:ascii="Lucida Sans Unicode" w:hAnsi="Lucida Sans Unicode" w:cs="Lucida Sans Unicode"/>
          <w:sz w:val="20"/>
          <w:szCs w:val="20"/>
        </w:rPr>
        <w:t>adicionar un párrafo 10 al artículo 13 d</w:t>
      </w:r>
      <w:r w:rsidRPr="00625F6C">
        <w:rPr>
          <w:rFonts w:ascii="Lucida Sans Unicode" w:hAnsi="Lucida Sans Unicode" w:cs="Lucida Sans Unicode"/>
          <w:sz w:val="20"/>
          <w:szCs w:val="20"/>
        </w:rPr>
        <w:t>el Reglamento de Agrupaciones Polític</w:t>
      </w:r>
      <w:r w:rsidR="005B3958" w:rsidRPr="00625F6C">
        <w:rPr>
          <w:rFonts w:ascii="Lucida Sans Unicode" w:hAnsi="Lucida Sans Unicode" w:cs="Lucida Sans Unicode"/>
          <w:sz w:val="20"/>
          <w:szCs w:val="20"/>
        </w:rPr>
        <w:t>as de este Organismo Electoral.</w:t>
      </w:r>
    </w:p>
    <w:p w14:paraId="40A4DE26" w14:textId="77777777" w:rsidR="008E2F6E" w:rsidRPr="00625F6C" w:rsidRDefault="008E2F6E" w:rsidP="006E6B54">
      <w:pPr>
        <w:spacing w:line="240" w:lineRule="auto"/>
        <w:jc w:val="both"/>
        <w:rPr>
          <w:rFonts w:ascii="Lucida Sans Unicode" w:hAnsi="Lucida Sans Unicode" w:cs="Lucida Sans Unicode"/>
          <w:sz w:val="20"/>
          <w:szCs w:val="20"/>
        </w:rPr>
      </w:pPr>
    </w:p>
    <w:p w14:paraId="0FEB4008" w14:textId="3109EFB4" w:rsidR="006E5FA2" w:rsidRPr="00625F6C" w:rsidRDefault="0096298E"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3</w:t>
      </w:r>
      <w:r w:rsidR="006E30B7" w:rsidRPr="00625F6C">
        <w:rPr>
          <w:rFonts w:ascii="Lucida Sans Unicode" w:hAnsi="Lucida Sans Unicode" w:cs="Lucida Sans Unicode"/>
          <w:b/>
          <w:sz w:val="20"/>
          <w:szCs w:val="20"/>
        </w:rPr>
        <w:t xml:space="preserve">. SOLICITUD DE ACREDITACIÓN </w:t>
      </w:r>
      <w:r w:rsidR="00254A49" w:rsidRPr="00625F6C">
        <w:rPr>
          <w:rFonts w:ascii="Lucida Sans Unicode" w:hAnsi="Lucida Sans Unicode" w:cs="Lucida Sans Unicode"/>
          <w:b/>
          <w:sz w:val="20"/>
          <w:szCs w:val="20"/>
        </w:rPr>
        <w:t>ANTE ESTE INSTITUTO DE LA</w:t>
      </w:r>
      <w:r w:rsidR="006E30B7" w:rsidRPr="00625F6C">
        <w:rPr>
          <w:rFonts w:ascii="Lucida Sans Unicode" w:hAnsi="Lucida Sans Unicode" w:cs="Lucida Sans Unicode"/>
          <w:b/>
          <w:sz w:val="20"/>
          <w:szCs w:val="20"/>
        </w:rPr>
        <w:t xml:space="preserve"> AGRUPACIÓN POLÍTICA NACIONAL “CON CAUSA</w:t>
      </w:r>
      <w:r w:rsidR="00C73E50" w:rsidRPr="00625F6C">
        <w:rPr>
          <w:rFonts w:ascii="Lucida Sans Unicode" w:hAnsi="Lucida Sans Unicode" w:cs="Lucida Sans Unicode"/>
          <w:b/>
          <w:sz w:val="20"/>
          <w:szCs w:val="20"/>
        </w:rPr>
        <w:t xml:space="preserve"> SOCIAL</w:t>
      </w:r>
      <w:r w:rsidR="00254A49" w:rsidRPr="00625F6C">
        <w:rPr>
          <w:rFonts w:ascii="Lucida Sans Unicode" w:hAnsi="Lucida Sans Unicode" w:cs="Lucida Sans Unicode"/>
          <w:b/>
          <w:sz w:val="20"/>
          <w:szCs w:val="20"/>
        </w:rPr>
        <w:t>”</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Mediante escrito presentado </w:t>
      </w:r>
      <w:r w:rsidR="00154345" w:rsidRPr="00625F6C">
        <w:rPr>
          <w:rFonts w:ascii="Lucida Sans Unicode" w:hAnsi="Lucida Sans Unicode" w:cs="Lucida Sans Unicode"/>
          <w:sz w:val="20"/>
          <w:szCs w:val="20"/>
        </w:rPr>
        <w:t xml:space="preserve">en fecha catorce de septiembre del 2023, </w:t>
      </w:r>
      <w:r w:rsidR="006E30B7" w:rsidRPr="00625F6C">
        <w:rPr>
          <w:rFonts w:ascii="Lucida Sans Unicode" w:hAnsi="Lucida Sans Unicode" w:cs="Lucida Sans Unicode"/>
          <w:sz w:val="20"/>
          <w:szCs w:val="20"/>
        </w:rPr>
        <w:t>ante Oficialía de Partes de este Instituto, signado por César Julio Olayo Lara</w:t>
      </w:r>
      <w:r w:rsidR="00154345" w:rsidRPr="00625F6C">
        <w:rPr>
          <w:rFonts w:ascii="Lucida Sans Unicode" w:hAnsi="Lucida Sans Unicode" w:cs="Lucida Sans Unicode"/>
          <w:sz w:val="20"/>
          <w:szCs w:val="20"/>
        </w:rPr>
        <w:t xml:space="preserve">, ostentándose con el cargo de </w:t>
      </w:r>
      <w:r w:rsidR="0015474F" w:rsidRPr="00625F6C">
        <w:rPr>
          <w:rFonts w:ascii="Lucida Sans Unicode" w:hAnsi="Lucida Sans Unicode" w:cs="Lucida Sans Unicode"/>
          <w:sz w:val="20"/>
          <w:szCs w:val="20"/>
        </w:rPr>
        <w:t>presidente</w:t>
      </w:r>
      <w:r w:rsidR="00154345" w:rsidRPr="00625F6C">
        <w:rPr>
          <w:rFonts w:ascii="Lucida Sans Unicode" w:hAnsi="Lucida Sans Unicode" w:cs="Lucida Sans Unicode"/>
          <w:sz w:val="20"/>
          <w:szCs w:val="20"/>
        </w:rPr>
        <w:t xml:space="preserve"> </w:t>
      </w:r>
      <w:r w:rsidR="00906E49" w:rsidRPr="00625F6C">
        <w:rPr>
          <w:rFonts w:ascii="Lucida Sans Unicode" w:hAnsi="Lucida Sans Unicode" w:cs="Lucida Sans Unicode"/>
          <w:sz w:val="20"/>
          <w:szCs w:val="20"/>
        </w:rPr>
        <w:t>“</w:t>
      </w:r>
      <w:r w:rsidR="00154345" w:rsidRPr="00625F6C">
        <w:rPr>
          <w:rFonts w:ascii="Lucida Sans Unicode" w:hAnsi="Lucida Sans Unicode" w:cs="Lucida Sans Unicode"/>
          <w:sz w:val="20"/>
          <w:szCs w:val="20"/>
        </w:rPr>
        <w:t>C</w:t>
      </w:r>
      <w:r w:rsidR="00906E49" w:rsidRPr="00625F6C">
        <w:rPr>
          <w:rFonts w:ascii="Lucida Sans Unicode" w:hAnsi="Lucida Sans Unicode" w:cs="Lucida Sans Unicode"/>
          <w:sz w:val="20"/>
          <w:szCs w:val="20"/>
        </w:rPr>
        <w:t xml:space="preserve">omité </w:t>
      </w:r>
      <w:r w:rsidR="00154345" w:rsidRPr="00625F6C">
        <w:rPr>
          <w:rFonts w:ascii="Lucida Sans Unicode" w:hAnsi="Lucida Sans Unicode" w:cs="Lucida Sans Unicode"/>
          <w:sz w:val="20"/>
          <w:szCs w:val="20"/>
        </w:rPr>
        <w:t>E</w:t>
      </w:r>
      <w:r w:rsidR="00906E49" w:rsidRPr="00625F6C">
        <w:rPr>
          <w:rFonts w:ascii="Lucida Sans Unicode" w:hAnsi="Lucida Sans Unicode" w:cs="Lucida Sans Unicode"/>
          <w:sz w:val="20"/>
          <w:szCs w:val="20"/>
        </w:rPr>
        <w:t xml:space="preserve">jecutivo </w:t>
      </w:r>
      <w:r w:rsidR="00154345" w:rsidRPr="00625F6C">
        <w:rPr>
          <w:rFonts w:ascii="Lucida Sans Unicode" w:hAnsi="Lucida Sans Unicode" w:cs="Lucida Sans Unicode"/>
          <w:sz w:val="20"/>
          <w:szCs w:val="20"/>
        </w:rPr>
        <w:t>N</w:t>
      </w:r>
      <w:r w:rsidR="00906E49" w:rsidRPr="00625F6C">
        <w:rPr>
          <w:rFonts w:ascii="Lucida Sans Unicode" w:hAnsi="Lucida Sans Unicode" w:cs="Lucida Sans Unicode"/>
          <w:sz w:val="20"/>
          <w:szCs w:val="20"/>
        </w:rPr>
        <w:t>acional”</w:t>
      </w:r>
      <w:r w:rsidR="00154345" w:rsidRPr="00625F6C">
        <w:rPr>
          <w:rFonts w:ascii="Lucida Sans Unicode" w:hAnsi="Lucida Sans Unicode" w:cs="Lucida Sans Unicode"/>
          <w:sz w:val="20"/>
          <w:szCs w:val="20"/>
        </w:rPr>
        <w:t xml:space="preserve"> de dicha agrupación,</w:t>
      </w:r>
      <w:r w:rsidR="006E30B7" w:rsidRPr="00625F6C">
        <w:rPr>
          <w:rFonts w:ascii="Lucida Sans Unicode" w:hAnsi="Lucida Sans Unicode" w:cs="Lucida Sans Unicode"/>
          <w:sz w:val="20"/>
          <w:szCs w:val="20"/>
        </w:rPr>
        <w:t xml:space="preserve"> el cual se registró con folio 01330, en el que se solicita </w:t>
      </w:r>
      <w:r w:rsidR="002A6513" w:rsidRPr="00625F6C">
        <w:rPr>
          <w:rFonts w:ascii="Lucida Sans Unicode" w:hAnsi="Lucida Sans Unicode" w:cs="Lucida Sans Unicode"/>
          <w:sz w:val="20"/>
          <w:szCs w:val="20"/>
        </w:rPr>
        <w:t xml:space="preserve">la acreditación ante este Instituto </w:t>
      </w:r>
      <w:r w:rsidR="006E30B7" w:rsidRPr="00625F6C">
        <w:rPr>
          <w:rFonts w:ascii="Lucida Sans Unicode" w:hAnsi="Lucida Sans Unicode" w:cs="Lucida Sans Unicode"/>
          <w:sz w:val="20"/>
          <w:szCs w:val="20"/>
        </w:rPr>
        <w:t>como Agrupación Política N</w:t>
      </w:r>
      <w:r w:rsidR="006E5FA2" w:rsidRPr="00625F6C">
        <w:rPr>
          <w:rFonts w:ascii="Lucida Sans Unicode" w:hAnsi="Lucida Sans Unicode" w:cs="Lucida Sans Unicode"/>
          <w:sz w:val="20"/>
          <w:szCs w:val="20"/>
        </w:rPr>
        <w:t>acional en el Estado de Jalisco.</w:t>
      </w:r>
    </w:p>
    <w:p w14:paraId="4F043FC8" w14:textId="77777777" w:rsidR="006E5FA2" w:rsidRPr="00625F6C" w:rsidRDefault="006E5FA2" w:rsidP="006E6B54">
      <w:pPr>
        <w:spacing w:line="240" w:lineRule="auto"/>
        <w:jc w:val="both"/>
        <w:rPr>
          <w:rFonts w:ascii="Lucida Sans Unicode" w:hAnsi="Lucida Sans Unicode" w:cs="Lucida Sans Unicode"/>
          <w:sz w:val="20"/>
          <w:szCs w:val="20"/>
        </w:rPr>
      </w:pPr>
    </w:p>
    <w:p w14:paraId="710FC36E" w14:textId="77777777" w:rsidR="006E5FA2" w:rsidRPr="00625F6C" w:rsidRDefault="006E5FA2"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En el citado escrito adjunta</w:t>
      </w:r>
      <w:r w:rsidR="002A6513" w:rsidRPr="00625F6C">
        <w:rPr>
          <w:rFonts w:ascii="Lucida Sans Unicode" w:hAnsi="Lucida Sans Unicode" w:cs="Lucida Sans Unicode"/>
          <w:sz w:val="20"/>
          <w:szCs w:val="20"/>
        </w:rPr>
        <w:t xml:space="preserve"> copia simple del certificado de Registro como Agrupación Política Nacional expedido </w:t>
      </w:r>
      <w:r w:rsidR="00A67B70" w:rsidRPr="00625F6C">
        <w:rPr>
          <w:rFonts w:ascii="Lucida Sans Unicode" w:hAnsi="Lucida Sans Unicode" w:cs="Lucida Sans Unicode"/>
          <w:sz w:val="20"/>
          <w:szCs w:val="20"/>
        </w:rPr>
        <w:t xml:space="preserve">por el Instituto Nacional Electoral </w:t>
      </w:r>
      <w:r w:rsidR="002A6513" w:rsidRPr="00625F6C">
        <w:rPr>
          <w:rFonts w:ascii="Lucida Sans Unicode" w:hAnsi="Lucida Sans Unicode" w:cs="Lucida Sans Unicode"/>
          <w:sz w:val="20"/>
          <w:szCs w:val="20"/>
        </w:rPr>
        <w:t>a la Asociación de la ciudadanía denominada “Con Causa Social”.</w:t>
      </w:r>
      <w:r w:rsidRPr="00625F6C">
        <w:rPr>
          <w:rFonts w:ascii="Lucida Sans Unicode" w:hAnsi="Lucida Sans Unicode" w:cs="Lucida Sans Unicode"/>
          <w:sz w:val="20"/>
          <w:szCs w:val="20"/>
        </w:rPr>
        <w:t xml:space="preserve"> </w:t>
      </w:r>
    </w:p>
    <w:p w14:paraId="04C942C2" w14:textId="77777777" w:rsidR="00657B0F" w:rsidRPr="00625F6C" w:rsidRDefault="00657B0F" w:rsidP="006E6B54">
      <w:pPr>
        <w:spacing w:line="240" w:lineRule="auto"/>
        <w:jc w:val="both"/>
        <w:rPr>
          <w:rFonts w:ascii="Lucida Sans Unicode" w:hAnsi="Lucida Sans Unicode" w:cs="Lucida Sans Unicode"/>
          <w:sz w:val="20"/>
          <w:szCs w:val="20"/>
        </w:rPr>
      </w:pPr>
    </w:p>
    <w:p w14:paraId="3812C041" w14:textId="0E4ECBAF" w:rsidR="00165987" w:rsidRPr="00625F6C" w:rsidRDefault="0096298E"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4</w:t>
      </w:r>
      <w:r w:rsidR="00657B0F" w:rsidRPr="00625F6C">
        <w:rPr>
          <w:rFonts w:ascii="Lucida Sans Unicode" w:hAnsi="Lucida Sans Unicode" w:cs="Lucida Sans Unicode"/>
          <w:b/>
          <w:sz w:val="20"/>
          <w:szCs w:val="20"/>
        </w:rPr>
        <w:t>. ES</w:t>
      </w:r>
      <w:r w:rsidR="00C73E50" w:rsidRPr="00625F6C">
        <w:rPr>
          <w:rFonts w:ascii="Lucida Sans Unicode" w:hAnsi="Lucida Sans Unicode" w:cs="Lucida Sans Unicode"/>
          <w:b/>
          <w:sz w:val="20"/>
          <w:szCs w:val="20"/>
        </w:rPr>
        <w:t xml:space="preserve">CRITO MEDIANTE EL CUAL </w:t>
      </w:r>
      <w:r w:rsidR="00657B0F" w:rsidRPr="00625F6C">
        <w:rPr>
          <w:rFonts w:ascii="Lucida Sans Unicode" w:hAnsi="Lucida Sans Unicode" w:cs="Lucida Sans Unicode"/>
          <w:b/>
          <w:sz w:val="20"/>
          <w:szCs w:val="20"/>
        </w:rPr>
        <w:t>L</w:t>
      </w:r>
      <w:r w:rsidR="00C73E50" w:rsidRPr="00625F6C">
        <w:rPr>
          <w:rFonts w:ascii="Lucida Sans Unicode" w:hAnsi="Lucida Sans Unicode" w:cs="Lucida Sans Unicode"/>
          <w:b/>
          <w:sz w:val="20"/>
          <w:szCs w:val="20"/>
        </w:rPr>
        <w:t>A</w:t>
      </w:r>
      <w:r w:rsidR="00657B0F" w:rsidRPr="00625F6C">
        <w:rPr>
          <w:rFonts w:ascii="Lucida Sans Unicode" w:hAnsi="Lucida Sans Unicode" w:cs="Lucida Sans Unicode"/>
          <w:b/>
          <w:sz w:val="20"/>
          <w:szCs w:val="20"/>
        </w:rPr>
        <w:t xml:space="preserve"> AGRUP</w:t>
      </w:r>
      <w:r w:rsidR="00C73E50" w:rsidRPr="00625F6C">
        <w:rPr>
          <w:rFonts w:ascii="Lucida Sans Unicode" w:hAnsi="Lucida Sans Unicode" w:cs="Lucida Sans Unicode"/>
          <w:b/>
          <w:sz w:val="20"/>
          <w:szCs w:val="20"/>
        </w:rPr>
        <w:t>ACIÓN POLÍTICA NACIONAL “CON CAUSA SOCIAL”</w:t>
      </w:r>
      <w:r w:rsidR="000129E7" w:rsidRPr="00625F6C">
        <w:rPr>
          <w:rFonts w:ascii="Lucida Sans Unicode" w:hAnsi="Lucida Sans Unicode" w:cs="Lucida Sans Unicode"/>
          <w:b/>
          <w:sz w:val="20"/>
          <w:szCs w:val="20"/>
        </w:rPr>
        <w:t xml:space="preserve"> </w:t>
      </w:r>
      <w:r w:rsidR="00C73E50" w:rsidRPr="00625F6C">
        <w:rPr>
          <w:rFonts w:ascii="Lucida Sans Unicode" w:hAnsi="Lucida Sans Unicode" w:cs="Lucida Sans Unicode"/>
          <w:b/>
          <w:sz w:val="20"/>
          <w:szCs w:val="20"/>
        </w:rPr>
        <w:t>ADJUNTA DIVERSOS</w:t>
      </w:r>
      <w:r w:rsidR="00657B0F" w:rsidRPr="00625F6C">
        <w:rPr>
          <w:rFonts w:ascii="Lucida Sans Unicode" w:hAnsi="Lucida Sans Unicode" w:cs="Lucida Sans Unicode"/>
          <w:b/>
          <w:sz w:val="20"/>
          <w:szCs w:val="20"/>
        </w:rPr>
        <w:t xml:space="preserve"> DOCUMENTOS EN COPIAS SIMPLES.</w:t>
      </w:r>
      <w:r w:rsidR="00657B0F" w:rsidRPr="00625F6C">
        <w:rPr>
          <w:rFonts w:ascii="Lucida Sans Unicode" w:hAnsi="Lucida Sans Unicode" w:cs="Lucida Sans Unicode"/>
          <w:sz w:val="20"/>
          <w:szCs w:val="20"/>
        </w:rPr>
        <w:t xml:space="preserve"> Mediante escrito presentado </w:t>
      </w:r>
      <w:r w:rsidR="00725349" w:rsidRPr="00625F6C">
        <w:rPr>
          <w:rFonts w:ascii="Lucida Sans Unicode" w:hAnsi="Lucida Sans Unicode" w:cs="Lucida Sans Unicode"/>
          <w:sz w:val="20"/>
          <w:szCs w:val="20"/>
        </w:rPr>
        <w:t xml:space="preserve">el dos de noviembre </w:t>
      </w:r>
      <w:r w:rsidR="00657B0F" w:rsidRPr="00625F6C">
        <w:rPr>
          <w:rFonts w:ascii="Lucida Sans Unicode" w:hAnsi="Lucida Sans Unicode" w:cs="Lucida Sans Unicode"/>
          <w:sz w:val="20"/>
          <w:szCs w:val="20"/>
        </w:rPr>
        <w:t xml:space="preserve">ante Oficialía de Partes de este Instituto, </w:t>
      </w:r>
      <w:r w:rsidR="00725349" w:rsidRPr="00625F6C">
        <w:rPr>
          <w:rFonts w:ascii="Lucida Sans Unicode" w:hAnsi="Lucida Sans Unicode" w:cs="Lucida Sans Unicode"/>
          <w:sz w:val="20"/>
          <w:szCs w:val="20"/>
        </w:rPr>
        <w:t xml:space="preserve">signado por César Julio Olayo Lara, </w:t>
      </w:r>
      <w:r w:rsidR="00725349" w:rsidRPr="00625F6C">
        <w:rPr>
          <w:rFonts w:ascii="Lucida Sans Unicode" w:hAnsi="Lucida Sans Unicode" w:cs="Lucida Sans Unicode"/>
          <w:sz w:val="20"/>
          <w:szCs w:val="20"/>
        </w:rPr>
        <w:lastRenderedPageBreak/>
        <w:t xml:space="preserve">ostentándose con el cargo de </w:t>
      </w:r>
      <w:r w:rsidR="005C4477" w:rsidRPr="00625F6C">
        <w:rPr>
          <w:rFonts w:ascii="Lucida Sans Unicode" w:hAnsi="Lucida Sans Unicode" w:cs="Lucida Sans Unicode"/>
          <w:sz w:val="20"/>
          <w:szCs w:val="20"/>
        </w:rPr>
        <w:t>presidente</w:t>
      </w:r>
      <w:r w:rsidR="00725349" w:rsidRPr="00625F6C">
        <w:rPr>
          <w:rFonts w:ascii="Lucida Sans Unicode" w:hAnsi="Lucida Sans Unicode" w:cs="Lucida Sans Unicode"/>
          <w:sz w:val="20"/>
          <w:szCs w:val="20"/>
        </w:rPr>
        <w:t xml:space="preserve"> CEN de </w:t>
      </w:r>
      <w:r w:rsidR="00F92D67" w:rsidRPr="00625F6C">
        <w:rPr>
          <w:rFonts w:ascii="Lucida Sans Unicode" w:hAnsi="Lucida Sans Unicode" w:cs="Lucida Sans Unicode"/>
          <w:sz w:val="20"/>
          <w:szCs w:val="20"/>
        </w:rPr>
        <w:t>la Agrupación Política “Con Causa Social”</w:t>
      </w:r>
      <w:r w:rsidR="00725349" w:rsidRPr="00625F6C">
        <w:rPr>
          <w:rFonts w:ascii="Lucida Sans Unicode" w:hAnsi="Lucida Sans Unicode" w:cs="Lucida Sans Unicode"/>
          <w:sz w:val="20"/>
          <w:szCs w:val="20"/>
        </w:rPr>
        <w:t xml:space="preserve">, el cual se registró con folio </w:t>
      </w:r>
      <w:r w:rsidR="0025011E" w:rsidRPr="00625F6C">
        <w:rPr>
          <w:rFonts w:ascii="Lucida Sans Unicode" w:hAnsi="Lucida Sans Unicode" w:cs="Lucida Sans Unicode"/>
          <w:sz w:val="20"/>
          <w:szCs w:val="20"/>
        </w:rPr>
        <w:t>01718</w:t>
      </w:r>
      <w:r w:rsidR="00F92D67" w:rsidRPr="00625F6C">
        <w:rPr>
          <w:rFonts w:ascii="Lucida Sans Unicode" w:hAnsi="Lucida Sans Unicode" w:cs="Lucida Sans Unicode"/>
          <w:sz w:val="20"/>
          <w:szCs w:val="20"/>
        </w:rPr>
        <w:t>, se adjuntaron</w:t>
      </w:r>
      <w:r w:rsidR="0025011E" w:rsidRPr="00625F6C">
        <w:rPr>
          <w:rFonts w:ascii="Lucida Sans Unicode" w:hAnsi="Lucida Sans Unicode" w:cs="Lucida Sans Unicode"/>
          <w:sz w:val="20"/>
          <w:szCs w:val="20"/>
        </w:rPr>
        <w:t xml:space="preserve"> diversos documentos en copias simpl</w:t>
      </w:r>
      <w:r w:rsidR="009C5054" w:rsidRPr="00625F6C">
        <w:rPr>
          <w:rFonts w:ascii="Lucida Sans Unicode" w:hAnsi="Lucida Sans Unicode" w:cs="Lucida Sans Unicode"/>
          <w:sz w:val="20"/>
          <w:szCs w:val="20"/>
        </w:rPr>
        <w:t>es con e</w:t>
      </w:r>
      <w:r w:rsidR="00165987" w:rsidRPr="00625F6C">
        <w:rPr>
          <w:rFonts w:ascii="Lucida Sans Unicode" w:hAnsi="Lucida Sans Unicode" w:cs="Lucida Sans Unicode"/>
          <w:sz w:val="20"/>
          <w:szCs w:val="20"/>
        </w:rPr>
        <w:t>l fin de sustentar su solicitud de acreditación ante este Instituto como Agrupación Política Nacional en el Estado de Jalisco.</w:t>
      </w:r>
    </w:p>
    <w:p w14:paraId="426644CC" w14:textId="77777777" w:rsidR="00B2108B" w:rsidRPr="00625F6C" w:rsidRDefault="00B2108B" w:rsidP="006E6B54">
      <w:pPr>
        <w:spacing w:line="240" w:lineRule="auto"/>
        <w:jc w:val="both"/>
        <w:rPr>
          <w:rFonts w:ascii="Lucida Sans Unicode" w:hAnsi="Lucida Sans Unicode" w:cs="Lucida Sans Unicode"/>
          <w:sz w:val="20"/>
          <w:szCs w:val="20"/>
        </w:rPr>
      </w:pPr>
    </w:p>
    <w:p w14:paraId="686A0F03" w14:textId="33986339" w:rsidR="008E2F6E" w:rsidRPr="00625F6C" w:rsidRDefault="006E30B7" w:rsidP="006E6B54">
      <w:pPr>
        <w:spacing w:line="240" w:lineRule="auto"/>
        <w:jc w:val="center"/>
        <w:rPr>
          <w:rFonts w:ascii="Lucida Sans Unicode" w:hAnsi="Lucida Sans Unicode" w:cs="Lucida Sans Unicode"/>
          <w:b/>
          <w:sz w:val="20"/>
          <w:szCs w:val="20"/>
          <w:lang w:val="it-IT"/>
        </w:rPr>
      </w:pPr>
      <w:r w:rsidRPr="00625F6C">
        <w:rPr>
          <w:rFonts w:ascii="Lucida Sans Unicode" w:hAnsi="Lucida Sans Unicode" w:cs="Lucida Sans Unicode"/>
          <w:b/>
          <w:sz w:val="20"/>
          <w:szCs w:val="20"/>
          <w:lang w:val="it-IT"/>
        </w:rPr>
        <w:t>C O N S I D E R A N D O S</w:t>
      </w:r>
    </w:p>
    <w:p w14:paraId="47CEDC2D" w14:textId="77777777" w:rsidR="008E2F6E" w:rsidRPr="00625F6C" w:rsidRDefault="008E2F6E" w:rsidP="006E6B54">
      <w:pPr>
        <w:spacing w:line="240" w:lineRule="auto"/>
        <w:jc w:val="both"/>
        <w:rPr>
          <w:rFonts w:ascii="Lucida Sans Unicode" w:hAnsi="Lucida Sans Unicode" w:cs="Lucida Sans Unicode"/>
          <w:sz w:val="20"/>
          <w:szCs w:val="20"/>
          <w:lang w:val="it-IT"/>
        </w:rPr>
      </w:pPr>
    </w:p>
    <w:p w14:paraId="65E18E60"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 DEL INSTITUTO ELECTORAL Y DE PARTICIPACIÓN CIUDADANA DEL ESTADO DE JALISCO. </w:t>
      </w:r>
      <w:r w:rsidRPr="00625F6C">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91FE586" w14:textId="77777777" w:rsidR="008E2F6E" w:rsidRPr="00625F6C" w:rsidRDefault="008E2F6E" w:rsidP="006E6B54">
      <w:pPr>
        <w:spacing w:line="240" w:lineRule="auto"/>
        <w:jc w:val="both"/>
        <w:rPr>
          <w:rFonts w:ascii="Lucida Sans Unicode" w:hAnsi="Lucida Sans Unicode" w:cs="Lucida Sans Unicode"/>
          <w:sz w:val="20"/>
          <w:szCs w:val="20"/>
        </w:rPr>
      </w:pPr>
    </w:p>
    <w:p w14:paraId="6E0EC5EB" w14:textId="1128825D" w:rsidR="00906E49"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II. DEL CONSEJO GENERAL. </w:t>
      </w:r>
      <w:r w:rsidRPr="00625F6C">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120 y 134, párrafo 1, fracciones VIII, XI, LI y LII del Código Electoral del Estado de Jalisco.</w:t>
      </w:r>
    </w:p>
    <w:p w14:paraId="48B52E61" w14:textId="77777777" w:rsidR="00906E49" w:rsidRPr="00625F6C" w:rsidRDefault="00906E49" w:rsidP="006E6B54">
      <w:pPr>
        <w:spacing w:line="240" w:lineRule="auto"/>
        <w:jc w:val="both"/>
        <w:rPr>
          <w:rFonts w:ascii="Lucida Sans Unicode" w:hAnsi="Lucida Sans Unicode" w:cs="Lucida Sans Unicode"/>
          <w:sz w:val="20"/>
          <w:szCs w:val="20"/>
        </w:rPr>
      </w:pPr>
    </w:p>
    <w:p w14:paraId="7E4F8A2D" w14:textId="45F7643F" w:rsidR="00906E49" w:rsidRPr="00625F6C" w:rsidRDefault="00906E4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Que de conformidad con lo establecido en los párrafos 1,</w:t>
      </w:r>
      <w:r w:rsidR="00E82BF5" w:rsidRPr="00625F6C">
        <w:rPr>
          <w:rFonts w:ascii="Lucida Sans Unicode" w:hAnsi="Lucida Sans Unicode" w:cs="Lucida Sans Unicode"/>
          <w:sz w:val="20"/>
          <w:szCs w:val="20"/>
        </w:rPr>
        <w:t xml:space="preserve"> 2,</w:t>
      </w:r>
      <w:r w:rsidRPr="00625F6C">
        <w:rPr>
          <w:rFonts w:ascii="Lucida Sans Unicode" w:hAnsi="Lucida Sans Unicode" w:cs="Lucida Sans Unicode"/>
          <w:sz w:val="20"/>
          <w:szCs w:val="20"/>
        </w:rPr>
        <w:t xml:space="preserve"> 3 y 4 del artículo 64 del Código Electoral del Estado de Jalisco, </w:t>
      </w:r>
      <w:r w:rsidR="00E82BF5" w:rsidRPr="00625F6C">
        <w:rPr>
          <w:rFonts w:ascii="Lucida Sans Unicode" w:hAnsi="Lucida Sans Unicode" w:cs="Lucida Sans Unicode"/>
          <w:sz w:val="20"/>
          <w:szCs w:val="20"/>
        </w:rPr>
        <w:t xml:space="preserve">durante el mes de enero del año anterior a la elección, </w:t>
      </w:r>
      <w:r w:rsidRPr="00625F6C">
        <w:rPr>
          <w:rFonts w:ascii="Lucida Sans Unicode" w:hAnsi="Lucida Sans Unicode" w:cs="Lucida Sans Unicode"/>
          <w:sz w:val="20"/>
          <w:szCs w:val="20"/>
        </w:rPr>
        <w:t>l</w:t>
      </w:r>
      <w:r w:rsidRPr="00625F6C">
        <w:rPr>
          <w:rFonts w:ascii="Lucida Sans Unicode" w:hAnsi="Lucida Sans Unicode" w:cs="Lucida Sans Unicode"/>
          <w:sz w:val="20"/>
          <w:szCs w:val="20"/>
        </w:rPr>
        <w:t>as agrupaciones políticas nacionales con registro ante el Instituto Nacional Electoral podrán acreditarse ante e</w:t>
      </w:r>
      <w:r w:rsidRPr="00625F6C">
        <w:rPr>
          <w:rFonts w:ascii="Lucida Sans Unicode" w:hAnsi="Lucida Sans Unicode" w:cs="Lucida Sans Unicode"/>
          <w:sz w:val="20"/>
          <w:szCs w:val="20"/>
        </w:rPr>
        <w:t>ste</w:t>
      </w:r>
      <w:r w:rsidRPr="00625F6C">
        <w:rPr>
          <w:rFonts w:ascii="Lucida Sans Unicode" w:hAnsi="Lucida Sans Unicode" w:cs="Lucida Sans Unicode"/>
          <w:sz w:val="20"/>
          <w:szCs w:val="20"/>
        </w:rPr>
        <w:t xml:space="preserve"> Instituto Electoral</w:t>
      </w:r>
      <w:r w:rsidRPr="00625F6C">
        <w:rPr>
          <w:rFonts w:ascii="Lucida Sans Unicode" w:hAnsi="Lucida Sans Unicode" w:cs="Lucida Sans Unicode"/>
          <w:sz w:val="20"/>
          <w:szCs w:val="20"/>
        </w:rPr>
        <w:t xml:space="preserve">; </w:t>
      </w:r>
      <w:r w:rsidR="00E82BF5" w:rsidRPr="00625F6C">
        <w:rPr>
          <w:rFonts w:ascii="Lucida Sans Unicode" w:hAnsi="Lucida Sans Unicode" w:cs="Lucida Sans Unicode"/>
          <w:sz w:val="20"/>
          <w:szCs w:val="20"/>
        </w:rPr>
        <w:t>e</w:t>
      </w:r>
      <w:r w:rsidR="00E82BF5" w:rsidRPr="00625F6C">
        <w:rPr>
          <w:rFonts w:ascii="Lucida Sans Unicode" w:hAnsi="Lucida Sans Unicode" w:cs="Lucida Sans Unicode"/>
          <w:sz w:val="20"/>
          <w:szCs w:val="20"/>
        </w:rPr>
        <w:t>l Consejo General, dentro del plazo máximo de 60 días naturales contados a partir de la fecha en que conozca de las solicitudes de acreditación, resolverá lo conducente</w:t>
      </w:r>
      <w:r w:rsidR="00E82BF5" w:rsidRPr="00625F6C">
        <w:rPr>
          <w:rFonts w:ascii="Lucida Sans Unicode" w:hAnsi="Lucida Sans Unicode" w:cs="Lucida Sans Unicode"/>
          <w:sz w:val="20"/>
          <w:szCs w:val="20"/>
        </w:rPr>
        <w:t>, en caso de que</w:t>
      </w:r>
      <w:r w:rsidR="00E82BF5" w:rsidRPr="00625F6C">
        <w:rPr>
          <w:rFonts w:ascii="Lucida Sans Unicode" w:hAnsi="Lucida Sans Unicode" w:cs="Lucida Sans Unicode"/>
          <w:sz w:val="20"/>
          <w:szCs w:val="20"/>
        </w:rPr>
        <w:t xml:space="preserve"> proceda la acreditación, el Consejo expedirá el </w:t>
      </w:r>
      <w:r w:rsidR="00E82BF5" w:rsidRPr="00625F6C">
        <w:rPr>
          <w:rFonts w:ascii="Lucida Sans Unicode" w:hAnsi="Lucida Sans Unicode" w:cs="Lucida Sans Unicode"/>
          <w:sz w:val="20"/>
          <w:szCs w:val="20"/>
        </w:rPr>
        <w:lastRenderedPageBreak/>
        <w:t>certificado respectivo. En caso de negativa, expresará las causas que la motivan y lo comunicará a la asociación interesada.</w:t>
      </w:r>
    </w:p>
    <w:p w14:paraId="76F4EC1C" w14:textId="77777777" w:rsidR="00493B71" w:rsidRPr="00625F6C" w:rsidRDefault="00493B71" w:rsidP="006E6B54">
      <w:pPr>
        <w:spacing w:line="240" w:lineRule="auto"/>
        <w:jc w:val="both"/>
        <w:rPr>
          <w:rFonts w:ascii="Lucida Sans Unicode" w:hAnsi="Lucida Sans Unicode" w:cs="Lucida Sans Unicode"/>
          <w:sz w:val="20"/>
          <w:szCs w:val="20"/>
        </w:rPr>
      </w:pPr>
    </w:p>
    <w:p w14:paraId="2D12F412"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III. DE LA DIRECCIÓN EJECUTIVA DE PRERROGATIVAS. </w:t>
      </w:r>
      <w:r w:rsidRPr="00625F6C">
        <w:rPr>
          <w:rFonts w:ascii="Lucida Sans Unicode" w:hAnsi="Lucida Sans Unicode" w:cs="Lucida Sans Unicode"/>
          <w:sz w:val="20"/>
          <w:szCs w:val="20"/>
        </w:rPr>
        <w:t xml:space="preserve">A tenor del Reglamento Interior de este Instituto, reformado mediante el acuerdo IEPC-ACG-052/2023 el día treinta y uno de agosto del dos mil veintitrés, en sus artículos 21, base 1, apartado A, fracción I y 23 Bis, base 1, fracción I, será la encargada de la recepción de las solicitudes de registros de organizaciones de </w:t>
      </w:r>
      <w:proofErr w:type="gramStart"/>
      <w:r w:rsidRPr="00625F6C">
        <w:rPr>
          <w:rFonts w:ascii="Lucida Sans Unicode" w:hAnsi="Lucida Sans Unicode" w:cs="Lucida Sans Unicode"/>
          <w:sz w:val="20"/>
          <w:szCs w:val="20"/>
        </w:rPr>
        <w:t>ciudadanos y ciudadanas</w:t>
      </w:r>
      <w:proofErr w:type="gramEnd"/>
      <w:r w:rsidRPr="00625F6C">
        <w:rPr>
          <w:rFonts w:ascii="Lucida Sans Unicode" w:hAnsi="Lucida Sans Unicode" w:cs="Lucida Sans Unicode"/>
          <w:sz w:val="20"/>
          <w:szCs w:val="20"/>
        </w:rPr>
        <w:t xml:space="preserve"> que pretendan constituirse como agrupación política.</w:t>
      </w:r>
    </w:p>
    <w:p w14:paraId="4B2A20CB" w14:textId="77777777" w:rsidR="009C4C36" w:rsidRPr="00625F6C" w:rsidRDefault="009C4C36" w:rsidP="006E6B54">
      <w:pPr>
        <w:spacing w:line="240" w:lineRule="auto"/>
        <w:jc w:val="both"/>
        <w:rPr>
          <w:rFonts w:ascii="Lucida Sans Unicode" w:hAnsi="Lucida Sans Unicode" w:cs="Lucida Sans Unicode"/>
          <w:sz w:val="20"/>
          <w:szCs w:val="20"/>
        </w:rPr>
      </w:pPr>
    </w:p>
    <w:p w14:paraId="2A38E5D0" w14:textId="693E97D5" w:rsidR="005C6F89" w:rsidRPr="00625F6C" w:rsidRDefault="00416DDB"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 xml:space="preserve">IV. DE LA COMISIÓN DE </w:t>
      </w:r>
      <w:r w:rsidR="002D54A7" w:rsidRPr="00625F6C">
        <w:rPr>
          <w:rFonts w:ascii="Lucida Sans Unicode" w:hAnsi="Lucida Sans Unicode" w:cs="Lucida Sans Unicode"/>
          <w:b/>
          <w:sz w:val="20"/>
          <w:szCs w:val="20"/>
        </w:rPr>
        <w:t>PRERROGATIVAS A PARTIDOS POLÍTICO DE ESTE INSTITUTO.</w:t>
      </w:r>
      <w:r w:rsidR="005C6F89" w:rsidRPr="00625F6C">
        <w:rPr>
          <w:rFonts w:ascii="Lucida Sans Unicode" w:hAnsi="Lucida Sans Unicode" w:cs="Lucida Sans Unicode"/>
          <w:b/>
          <w:sz w:val="20"/>
          <w:szCs w:val="20"/>
        </w:rPr>
        <w:t xml:space="preserve"> </w:t>
      </w:r>
      <w:r w:rsidR="005C6F89" w:rsidRPr="00625F6C">
        <w:rPr>
          <w:rFonts w:ascii="Lucida Sans Unicode" w:hAnsi="Lucida Sans Unicode" w:cs="Lucida Sans Unicode"/>
          <w:sz w:val="20"/>
          <w:szCs w:val="20"/>
        </w:rPr>
        <w:t xml:space="preserve">Que dicha Comisión </w:t>
      </w:r>
      <w:r w:rsidR="00591F21" w:rsidRPr="00625F6C">
        <w:rPr>
          <w:rFonts w:ascii="Lucida Sans Unicode" w:hAnsi="Lucida Sans Unicode" w:cs="Lucida Sans Unicode"/>
          <w:sz w:val="20"/>
          <w:szCs w:val="20"/>
        </w:rPr>
        <w:t>es la encargada de formular</w:t>
      </w:r>
      <w:r w:rsidR="005C6F89" w:rsidRPr="00625F6C">
        <w:rPr>
          <w:rFonts w:ascii="Lucida Sans Unicode" w:hAnsi="Lucida Sans Unicode" w:cs="Lucida Sans Unicode"/>
          <w:sz w:val="20"/>
          <w:szCs w:val="20"/>
        </w:rPr>
        <w:t xml:space="preserve"> el proyecto de dictamen que deberá de ser sometido a la consideración del Consejo General de este Instituto de conformidad a lo dispuesto por el artículo 12, párrafo 1, fracción II, del</w:t>
      </w:r>
      <w:r w:rsidR="005C6F89" w:rsidRPr="00625F6C">
        <w:rPr>
          <w:rFonts w:ascii="Lucida Sans Unicode" w:hAnsi="Lucida Sans Unicode" w:cs="Lucida Sans Unicode"/>
          <w:b/>
          <w:sz w:val="20"/>
          <w:szCs w:val="20"/>
        </w:rPr>
        <w:t xml:space="preserve"> </w:t>
      </w:r>
      <w:r w:rsidR="005C6F89" w:rsidRPr="00625F6C">
        <w:rPr>
          <w:rFonts w:ascii="Lucida Sans Unicode" w:hAnsi="Lucida Sans Unicode" w:cs="Lucida Sans Unicode"/>
          <w:sz w:val="20"/>
          <w:szCs w:val="20"/>
        </w:rPr>
        <w:t xml:space="preserve">Reglamento </w:t>
      </w:r>
      <w:r w:rsidR="007D7AEC" w:rsidRPr="00625F6C">
        <w:rPr>
          <w:rFonts w:ascii="Lucida Sans Unicode" w:hAnsi="Lucida Sans Unicode" w:cs="Lucida Sans Unicode"/>
          <w:sz w:val="20"/>
          <w:szCs w:val="20"/>
        </w:rPr>
        <w:t xml:space="preserve">vigente </w:t>
      </w:r>
      <w:r w:rsidR="005C6F89" w:rsidRPr="00625F6C">
        <w:rPr>
          <w:rFonts w:ascii="Lucida Sans Unicode" w:hAnsi="Lucida Sans Unicode" w:cs="Lucida Sans Unicode"/>
          <w:sz w:val="20"/>
          <w:szCs w:val="20"/>
        </w:rPr>
        <w:t>de Agrupaciones Políticas de e</w:t>
      </w:r>
      <w:r w:rsidR="007D7AEC" w:rsidRPr="00625F6C">
        <w:rPr>
          <w:rFonts w:ascii="Lucida Sans Unicode" w:hAnsi="Lucida Sans Unicode" w:cs="Lucida Sans Unicode"/>
          <w:sz w:val="20"/>
          <w:szCs w:val="20"/>
        </w:rPr>
        <w:t>ste Organismo Electoral.</w:t>
      </w:r>
    </w:p>
    <w:p w14:paraId="63D51CC6" w14:textId="77777777" w:rsidR="009C4C36" w:rsidRPr="00625F6C" w:rsidRDefault="009C4C36" w:rsidP="006E6B54">
      <w:pPr>
        <w:spacing w:line="240" w:lineRule="auto"/>
        <w:jc w:val="both"/>
        <w:rPr>
          <w:rFonts w:ascii="Lucida Sans Unicode" w:hAnsi="Lucida Sans Unicode" w:cs="Lucida Sans Unicode"/>
          <w:b/>
          <w:sz w:val="20"/>
          <w:szCs w:val="20"/>
        </w:rPr>
      </w:pPr>
    </w:p>
    <w:p w14:paraId="01BDCB53" w14:textId="77777777" w:rsidR="006E6B54" w:rsidRPr="00625F6C" w:rsidRDefault="00A67B70"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V. </w:t>
      </w:r>
      <w:r w:rsidR="00C36A88" w:rsidRPr="00625F6C">
        <w:rPr>
          <w:rFonts w:ascii="Lucida Sans Unicode" w:hAnsi="Lucida Sans Unicode" w:cs="Lucida Sans Unicode"/>
          <w:b/>
          <w:sz w:val="20"/>
          <w:szCs w:val="20"/>
        </w:rPr>
        <w:t xml:space="preserve">ACREDITACIÓN DE LA AGRUPACIÓN POLÍTICA </w:t>
      </w:r>
      <w:r w:rsidR="006E6B54" w:rsidRPr="00625F6C">
        <w:rPr>
          <w:rFonts w:ascii="Lucida Sans Unicode" w:hAnsi="Lucida Sans Unicode" w:cs="Lucida Sans Unicode"/>
          <w:b/>
          <w:sz w:val="20"/>
          <w:szCs w:val="20"/>
        </w:rPr>
        <w:t xml:space="preserve">NACIONAL </w:t>
      </w:r>
      <w:r w:rsidR="00C36A88" w:rsidRPr="00625F6C">
        <w:rPr>
          <w:rFonts w:ascii="Lucida Sans Unicode" w:hAnsi="Lucida Sans Unicode" w:cs="Lucida Sans Unicode"/>
          <w:b/>
          <w:sz w:val="20"/>
          <w:szCs w:val="20"/>
        </w:rPr>
        <w:t>“CON CAUSA SOCIAL”.</w:t>
      </w:r>
      <w:r w:rsidR="00C36A88" w:rsidRPr="00625F6C">
        <w:rPr>
          <w:rFonts w:ascii="Lucida Sans Unicode" w:hAnsi="Lucida Sans Unicode" w:cs="Lucida Sans Unicode"/>
          <w:sz w:val="20"/>
          <w:szCs w:val="20"/>
        </w:rPr>
        <w:t xml:space="preserve"> Que tal como se establece dentro del antecedente </w:t>
      </w:r>
      <w:r w:rsidR="0090250A" w:rsidRPr="00625F6C">
        <w:rPr>
          <w:rFonts w:ascii="Lucida Sans Unicode" w:hAnsi="Lucida Sans Unicode" w:cs="Lucida Sans Unicode"/>
          <w:b/>
          <w:sz w:val="20"/>
          <w:szCs w:val="20"/>
        </w:rPr>
        <w:t>3</w:t>
      </w:r>
      <w:r w:rsidR="00C36A88" w:rsidRPr="00625F6C">
        <w:rPr>
          <w:rFonts w:ascii="Lucida Sans Unicode" w:hAnsi="Lucida Sans Unicode" w:cs="Lucida Sans Unicode"/>
          <w:sz w:val="20"/>
          <w:szCs w:val="20"/>
        </w:rPr>
        <w:t xml:space="preserve"> de este acuerdo, </w:t>
      </w:r>
      <w:r w:rsidR="006E6B54" w:rsidRPr="00625F6C">
        <w:rPr>
          <w:rFonts w:ascii="Lucida Sans Unicode" w:hAnsi="Lucida Sans Unicode" w:cs="Lucida Sans Unicode"/>
          <w:sz w:val="20"/>
          <w:szCs w:val="20"/>
        </w:rPr>
        <w:t>a la solicitud de acreditación ante este Instituto de la Agrupación Política Nacional “Con Causa Social”</w:t>
      </w:r>
      <w:r w:rsidR="00BE66CB" w:rsidRPr="00625F6C">
        <w:rPr>
          <w:rFonts w:ascii="Lucida Sans Unicode" w:hAnsi="Lucida Sans Unicode" w:cs="Lucida Sans Unicode"/>
          <w:sz w:val="20"/>
          <w:szCs w:val="20"/>
        </w:rPr>
        <w:t xml:space="preserve">, se </w:t>
      </w:r>
      <w:r w:rsidR="006E6B54" w:rsidRPr="00625F6C">
        <w:rPr>
          <w:rFonts w:ascii="Lucida Sans Unicode" w:hAnsi="Lucida Sans Unicode" w:cs="Lucida Sans Unicode"/>
          <w:sz w:val="20"/>
          <w:szCs w:val="20"/>
        </w:rPr>
        <w:t xml:space="preserve">adjunta copia simple del certificado de Registro como Agrupación Política Nacional expedido por el Instituto Nacional Electoral a la Asociación de la ciudadanía denominada “Con Causa Social”. </w:t>
      </w:r>
    </w:p>
    <w:p w14:paraId="692DD823" w14:textId="77777777" w:rsidR="008E2F6E" w:rsidRPr="00625F6C" w:rsidRDefault="008E2F6E" w:rsidP="006E6B54">
      <w:pPr>
        <w:spacing w:line="240" w:lineRule="auto"/>
        <w:jc w:val="both"/>
        <w:rPr>
          <w:rFonts w:ascii="Lucida Sans Unicode" w:hAnsi="Lucida Sans Unicode" w:cs="Lucida Sans Unicode"/>
          <w:sz w:val="20"/>
          <w:szCs w:val="20"/>
        </w:rPr>
      </w:pPr>
    </w:p>
    <w:p w14:paraId="1EC99E45" w14:textId="77777777" w:rsidR="00A67B70" w:rsidRPr="00625F6C" w:rsidRDefault="00A67B70"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En dicho documento se hace constar que el Consejo General del Instituto Nacional Electoral mediante acuerdo INE/CG285/2023 de fecha veintiocho de abril se resolvió procedente el otorgamiento del registro como Agrupación Política Nacional “Con Causa Social” toda vez que cumplió con lo dispuesto por el numeral 22, numeral 1, incisos a) y b), de la Ley General de Partidos Políticos.</w:t>
      </w:r>
      <w:r w:rsidR="003F53C9" w:rsidRPr="00625F6C">
        <w:rPr>
          <w:rFonts w:ascii="Lucida Sans Unicode" w:hAnsi="Lucida Sans Unicode" w:cs="Lucida Sans Unicode"/>
          <w:sz w:val="20"/>
          <w:szCs w:val="20"/>
        </w:rPr>
        <w:t xml:space="preserve"> Así mismo consta que dicho registro surtiría sus efectos </w:t>
      </w:r>
      <w:r w:rsidRPr="00625F6C">
        <w:rPr>
          <w:rFonts w:ascii="Lucida Sans Unicode" w:hAnsi="Lucida Sans Unicode" w:cs="Lucida Sans Unicode"/>
          <w:sz w:val="20"/>
          <w:szCs w:val="20"/>
        </w:rPr>
        <w:t xml:space="preserve">a partir del día primero </w:t>
      </w:r>
      <w:r w:rsidR="003F53C9" w:rsidRPr="00625F6C">
        <w:rPr>
          <w:rFonts w:ascii="Lucida Sans Unicode" w:hAnsi="Lucida Sans Unicode" w:cs="Lucida Sans Unicode"/>
          <w:sz w:val="20"/>
          <w:szCs w:val="20"/>
        </w:rPr>
        <w:t>de junio del dos mil veintitrés</w:t>
      </w:r>
      <w:r w:rsidRPr="00625F6C">
        <w:rPr>
          <w:rFonts w:ascii="Lucida Sans Unicode" w:hAnsi="Lucida Sans Unicode" w:cs="Lucida Sans Unicode"/>
          <w:sz w:val="20"/>
          <w:szCs w:val="20"/>
        </w:rPr>
        <w:t>.</w:t>
      </w:r>
    </w:p>
    <w:p w14:paraId="37C98898" w14:textId="77777777" w:rsidR="00A67B70" w:rsidRPr="00625F6C" w:rsidRDefault="00A67B70" w:rsidP="006E6B54">
      <w:pPr>
        <w:spacing w:line="240" w:lineRule="auto"/>
        <w:jc w:val="both"/>
        <w:rPr>
          <w:rFonts w:ascii="Lucida Sans Unicode" w:hAnsi="Lucida Sans Unicode" w:cs="Lucida Sans Unicode"/>
          <w:sz w:val="20"/>
          <w:szCs w:val="20"/>
        </w:rPr>
      </w:pPr>
    </w:p>
    <w:p w14:paraId="498A0CA7" w14:textId="732A39AE" w:rsidR="00C36A88" w:rsidRPr="00625F6C" w:rsidRDefault="00C36A88"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V. DE LAS AGRUPACIONES POLÍTICAS NACIONALES. </w:t>
      </w:r>
      <w:r w:rsidRPr="00625F6C">
        <w:rPr>
          <w:rFonts w:ascii="Lucida Sans Unicode" w:hAnsi="Lucida Sans Unicode" w:cs="Lucida Sans Unicode"/>
          <w:sz w:val="20"/>
          <w:szCs w:val="20"/>
        </w:rPr>
        <w:t>Que conforme a lo establecido por el artículo 57</w:t>
      </w:r>
      <w:r w:rsidR="005B6CCC" w:rsidRPr="00625F6C">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base 1, fracción I del Código Electoral del Estado de Jalisco, las </w:t>
      </w:r>
      <w:r w:rsidR="005B6CCC" w:rsidRPr="00625F6C">
        <w:rPr>
          <w:rFonts w:ascii="Lucida Sans Unicode" w:hAnsi="Lucida Sans Unicode" w:cs="Lucida Sans Unicode"/>
          <w:sz w:val="20"/>
          <w:szCs w:val="20"/>
        </w:rPr>
        <w:t>a</w:t>
      </w:r>
      <w:r w:rsidRPr="00625F6C">
        <w:rPr>
          <w:rFonts w:ascii="Lucida Sans Unicode" w:hAnsi="Lucida Sans Unicode" w:cs="Lucida Sans Unicode"/>
          <w:sz w:val="20"/>
          <w:szCs w:val="20"/>
        </w:rPr>
        <w:t xml:space="preserve">grupaciones </w:t>
      </w:r>
      <w:r w:rsidR="005B6CCC" w:rsidRPr="00625F6C">
        <w:rPr>
          <w:rFonts w:ascii="Lucida Sans Unicode" w:hAnsi="Lucida Sans Unicode" w:cs="Lucida Sans Unicode"/>
          <w:sz w:val="20"/>
          <w:szCs w:val="20"/>
        </w:rPr>
        <w:t>p</w:t>
      </w:r>
      <w:r w:rsidRPr="00625F6C">
        <w:rPr>
          <w:rFonts w:ascii="Lucida Sans Unicode" w:hAnsi="Lucida Sans Unicode" w:cs="Lucida Sans Unicode"/>
          <w:sz w:val="20"/>
          <w:szCs w:val="20"/>
        </w:rPr>
        <w:t xml:space="preserve">olíticas </w:t>
      </w:r>
      <w:r w:rsidR="005B6CCC" w:rsidRPr="00625F6C">
        <w:rPr>
          <w:rFonts w:ascii="Lucida Sans Unicode" w:hAnsi="Lucida Sans Unicode" w:cs="Lucida Sans Unicode"/>
          <w:sz w:val="20"/>
          <w:szCs w:val="20"/>
        </w:rPr>
        <w:t>n</w:t>
      </w:r>
      <w:r w:rsidRPr="00625F6C">
        <w:rPr>
          <w:rFonts w:ascii="Lucida Sans Unicode" w:hAnsi="Lucida Sans Unicode" w:cs="Lucida Sans Unicode"/>
          <w:sz w:val="20"/>
          <w:szCs w:val="20"/>
        </w:rPr>
        <w:t>acionales son aquellas reconocidas por el Instituto Nacional Electoral y acreditadas ante este Instituto Electoral.</w:t>
      </w:r>
    </w:p>
    <w:p w14:paraId="50144FEA" w14:textId="77777777" w:rsidR="00C36A88" w:rsidRPr="00625F6C" w:rsidRDefault="00C36A88" w:rsidP="006E6B54">
      <w:pPr>
        <w:spacing w:line="240" w:lineRule="auto"/>
        <w:jc w:val="both"/>
        <w:rPr>
          <w:rFonts w:ascii="Lucida Sans Unicode" w:hAnsi="Lucida Sans Unicode" w:cs="Lucida Sans Unicode"/>
          <w:sz w:val="20"/>
          <w:szCs w:val="20"/>
        </w:rPr>
      </w:pPr>
    </w:p>
    <w:p w14:paraId="364A9767" w14:textId="3063C6A9" w:rsidR="00C36A88" w:rsidRPr="00625F6C" w:rsidRDefault="00902111"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VI. ACREDITACIÓN ANTE ESTE INSTITUTO DE LA AGRUPACIÓN POLÍTICA “CON CAUSA SOCIAL</w:t>
      </w:r>
      <w:r w:rsidR="005B6CCC" w:rsidRPr="00625F6C">
        <w:rPr>
          <w:rFonts w:ascii="Lucida Sans Unicode" w:hAnsi="Lucida Sans Unicode" w:cs="Lucida Sans Unicode"/>
          <w:b/>
          <w:sz w:val="20"/>
          <w:szCs w:val="20"/>
        </w:rPr>
        <w:t>”</w:t>
      </w:r>
      <w:r w:rsidRPr="00625F6C">
        <w:rPr>
          <w:rFonts w:ascii="Lucida Sans Unicode" w:hAnsi="Lucida Sans Unicode" w:cs="Lucida Sans Unicode"/>
          <w:b/>
          <w:sz w:val="20"/>
          <w:szCs w:val="20"/>
        </w:rPr>
        <w:t>.</w:t>
      </w:r>
    </w:p>
    <w:p w14:paraId="669F2AA0" w14:textId="09649A49" w:rsidR="00236AD2" w:rsidRPr="00625F6C" w:rsidRDefault="00A6198D"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 xml:space="preserve">Con el fin de que una </w:t>
      </w:r>
      <w:r w:rsidR="005B6CCC" w:rsidRPr="00625F6C">
        <w:rPr>
          <w:rFonts w:ascii="Lucida Sans Unicode" w:hAnsi="Lucida Sans Unicode" w:cs="Lucida Sans Unicode"/>
          <w:sz w:val="20"/>
          <w:szCs w:val="20"/>
        </w:rPr>
        <w:t>a</w:t>
      </w:r>
      <w:r w:rsidRPr="00625F6C">
        <w:rPr>
          <w:rFonts w:ascii="Lucida Sans Unicode" w:hAnsi="Lucida Sans Unicode" w:cs="Lucida Sans Unicode"/>
          <w:sz w:val="20"/>
          <w:szCs w:val="20"/>
        </w:rPr>
        <w:t xml:space="preserve">grupación </w:t>
      </w:r>
      <w:r w:rsidR="005B6CCC" w:rsidRPr="00625F6C">
        <w:rPr>
          <w:rFonts w:ascii="Lucida Sans Unicode" w:hAnsi="Lucida Sans Unicode" w:cs="Lucida Sans Unicode"/>
          <w:sz w:val="20"/>
          <w:szCs w:val="20"/>
        </w:rPr>
        <w:t>p</w:t>
      </w:r>
      <w:r w:rsidRPr="00625F6C">
        <w:rPr>
          <w:rFonts w:ascii="Lucida Sans Unicode" w:hAnsi="Lucida Sans Unicode" w:cs="Lucida Sans Unicode"/>
          <w:sz w:val="20"/>
          <w:szCs w:val="20"/>
        </w:rPr>
        <w:t xml:space="preserve">olítica </w:t>
      </w:r>
      <w:r w:rsidR="005B6CCC" w:rsidRPr="00625F6C">
        <w:rPr>
          <w:rFonts w:ascii="Lucida Sans Unicode" w:hAnsi="Lucida Sans Unicode" w:cs="Lucida Sans Unicode"/>
          <w:sz w:val="20"/>
          <w:szCs w:val="20"/>
        </w:rPr>
        <w:t>n</w:t>
      </w:r>
      <w:r w:rsidRPr="00625F6C">
        <w:rPr>
          <w:rFonts w:ascii="Lucida Sans Unicode" w:hAnsi="Lucida Sans Unicode" w:cs="Lucida Sans Unicode"/>
          <w:sz w:val="20"/>
          <w:szCs w:val="20"/>
        </w:rPr>
        <w:t>acional pueda ser acreditada ante este Instituto Electoral, deberá de cumplir con lo establecido en el Código Electoral del Estado de Jalisco en términos de</w:t>
      </w:r>
      <w:r w:rsidR="006E30B7" w:rsidRPr="00625F6C">
        <w:rPr>
          <w:rFonts w:ascii="Lucida Sans Unicode" w:hAnsi="Lucida Sans Unicode" w:cs="Lucida Sans Unicode"/>
          <w:sz w:val="20"/>
          <w:szCs w:val="20"/>
        </w:rPr>
        <w:t>l ar</w:t>
      </w:r>
      <w:r w:rsidRPr="00625F6C">
        <w:rPr>
          <w:rFonts w:ascii="Lucida Sans Unicode" w:hAnsi="Lucida Sans Unicode" w:cs="Lucida Sans Unicode"/>
          <w:sz w:val="20"/>
          <w:szCs w:val="20"/>
        </w:rPr>
        <w:t>tículo 64</w:t>
      </w:r>
      <w:r w:rsidR="006E30B7" w:rsidRPr="00625F6C">
        <w:rPr>
          <w:rFonts w:ascii="Lucida Sans Unicode" w:hAnsi="Lucida Sans Unicode" w:cs="Lucida Sans Unicode"/>
          <w:sz w:val="20"/>
          <w:szCs w:val="20"/>
        </w:rPr>
        <w:t xml:space="preserve">, </w:t>
      </w:r>
      <w:r w:rsidR="00236AD2" w:rsidRPr="00625F6C">
        <w:rPr>
          <w:rFonts w:ascii="Lucida Sans Unicode" w:hAnsi="Lucida Sans Unicode" w:cs="Lucida Sans Unicode"/>
          <w:sz w:val="20"/>
          <w:szCs w:val="20"/>
        </w:rPr>
        <w:t>párrafos 1 y 2.</w:t>
      </w:r>
    </w:p>
    <w:p w14:paraId="03331EA9" w14:textId="77777777" w:rsidR="00236AD2" w:rsidRPr="00625F6C" w:rsidRDefault="00236AD2" w:rsidP="006E6B54">
      <w:pPr>
        <w:spacing w:line="240" w:lineRule="auto"/>
        <w:jc w:val="both"/>
        <w:rPr>
          <w:rFonts w:ascii="Lucida Sans Unicode" w:hAnsi="Lucida Sans Unicode" w:cs="Lucida Sans Unicode"/>
          <w:sz w:val="20"/>
          <w:szCs w:val="20"/>
        </w:rPr>
      </w:pPr>
    </w:p>
    <w:p w14:paraId="5B2BE766" w14:textId="77777777"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Conforme al párrafo 1 deben comprobar:</w:t>
      </w:r>
    </w:p>
    <w:p w14:paraId="3E592221" w14:textId="77777777" w:rsidR="00236AD2" w:rsidRPr="00625F6C" w:rsidRDefault="00236AD2" w:rsidP="00236AD2">
      <w:pPr>
        <w:spacing w:line="240" w:lineRule="auto"/>
        <w:jc w:val="both"/>
        <w:rPr>
          <w:rFonts w:ascii="Lucida Sans Unicode" w:hAnsi="Lucida Sans Unicode" w:cs="Lucida Sans Unicode"/>
          <w:sz w:val="20"/>
          <w:szCs w:val="20"/>
        </w:rPr>
      </w:pPr>
    </w:p>
    <w:p w14:paraId="7C7F0FF2" w14:textId="77777777"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I. La vigencia de su registro como agrupación política nacional;</w:t>
      </w:r>
    </w:p>
    <w:p w14:paraId="3193AD74" w14:textId="77777777" w:rsidR="00236AD2" w:rsidRPr="00625F6C" w:rsidRDefault="00236AD2" w:rsidP="00236AD2">
      <w:pPr>
        <w:spacing w:line="240" w:lineRule="auto"/>
        <w:jc w:val="both"/>
        <w:rPr>
          <w:rFonts w:ascii="Lucida Sans Unicode" w:hAnsi="Lucida Sans Unicode" w:cs="Lucida Sans Unicode"/>
          <w:sz w:val="20"/>
          <w:szCs w:val="20"/>
        </w:rPr>
      </w:pPr>
    </w:p>
    <w:p w14:paraId="0971FC68" w14:textId="737F9026"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II. Que tienen domicilio en la zona metropolitana de Guadalajara</w:t>
      </w:r>
      <w:r w:rsidR="006E30E7" w:rsidRPr="00625F6C">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y</w:t>
      </w:r>
    </w:p>
    <w:p w14:paraId="74ECDD45" w14:textId="77777777" w:rsidR="00236AD2" w:rsidRPr="00625F6C" w:rsidRDefault="00236AD2" w:rsidP="00236AD2">
      <w:pPr>
        <w:spacing w:line="240" w:lineRule="auto"/>
        <w:jc w:val="both"/>
        <w:rPr>
          <w:rFonts w:ascii="Lucida Sans Unicode" w:hAnsi="Lucida Sans Unicode" w:cs="Lucida Sans Unicode"/>
          <w:sz w:val="20"/>
          <w:szCs w:val="20"/>
        </w:rPr>
      </w:pPr>
    </w:p>
    <w:p w14:paraId="3DF1A8D0" w14:textId="77777777"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III. La integración de su comité directivo u organismo equivalente en el Estado, adjuntando la relación de los titulares de sus órganos de representación.</w:t>
      </w:r>
    </w:p>
    <w:p w14:paraId="7AE5FA11" w14:textId="77777777" w:rsidR="00236AD2" w:rsidRPr="00625F6C" w:rsidRDefault="00236AD2" w:rsidP="00236AD2">
      <w:pPr>
        <w:spacing w:line="240" w:lineRule="auto"/>
        <w:jc w:val="both"/>
        <w:rPr>
          <w:rFonts w:ascii="Lucida Sans Unicode" w:hAnsi="Lucida Sans Unicode" w:cs="Lucida Sans Unicode"/>
          <w:sz w:val="20"/>
          <w:szCs w:val="20"/>
        </w:rPr>
      </w:pPr>
    </w:p>
    <w:p w14:paraId="63B75B74" w14:textId="77777777" w:rsidR="001D5457" w:rsidRPr="00625F6C" w:rsidRDefault="007E5904"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 xml:space="preserve">Conforme al párrafo </w:t>
      </w:r>
      <w:r w:rsidR="001D5457" w:rsidRPr="00625F6C">
        <w:rPr>
          <w:rFonts w:ascii="Lucida Sans Unicode" w:hAnsi="Lucida Sans Unicode" w:cs="Lucida Sans Unicode"/>
          <w:sz w:val="20"/>
          <w:szCs w:val="20"/>
        </w:rPr>
        <w:t>2, dispone que:</w:t>
      </w:r>
    </w:p>
    <w:p w14:paraId="0C3C65F5" w14:textId="4AEF7E28"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u w:val="single"/>
        </w:rPr>
        <w:t xml:space="preserve">Los interesados presentarán durante el mes de </w:t>
      </w:r>
      <w:r w:rsidR="00101B76" w:rsidRPr="00625F6C">
        <w:rPr>
          <w:rFonts w:ascii="Lucida Sans Unicode" w:hAnsi="Lucida Sans Unicode" w:cs="Lucida Sans Unicode"/>
          <w:sz w:val="20"/>
          <w:szCs w:val="20"/>
          <w:u w:val="single"/>
        </w:rPr>
        <w:t>e</w:t>
      </w:r>
      <w:r w:rsidRPr="00625F6C">
        <w:rPr>
          <w:rFonts w:ascii="Lucida Sans Unicode" w:hAnsi="Lucida Sans Unicode" w:cs="Lucida Sans Unicode"/>
          <w:sz w:val="20"/>
          <w:szCs w:val="20"/>
          <w:u w:val="single"/>
        </w:rPr>
        <w:t>nero del año anterior al de la elección, junto con su solicitud de acreditación,</w:t>
      </w:r>
      <w:r w:rsidRPr="00625F6C">
        <w:rPr>
          <w:rFonts w:ascii="Lucida Sans Unicode" w:hAnsi="Lucida Sans Unicode" w:cs="Lucida Sans Unicode"/>
          <w:sz w:val="20"/>
          <w:szCs w:val="20"/>
        </w:rPr>
        <w:t xml:space="preserve"> la documentación con la que acrediten los requisitos anteriores y los que, en su caso, señale el Consejo General del Instituto.</w:t>
      </w:r>
    </w:p>
    <w:p w14:paraId="0420224D" w14:textId="77777777" w:rsidR="00236AD2" w:rsidRPr="00625F6C" w:rsidRDefault="00236AD2" w:rsidP="006E6B54">
      <w:pPr>
        <w:spacing w:line="240" w:lineRule="auto"/>
        <w:jc w:val="both"/>
        <w:rPr>
          <w:rFonts w:ascii="Lucida Sans Unicode" w:hAnsi="Lucida Sans Unicode" w:cs="Lucida Sans Unicode"/>
          <w:sz w:val="20"/>
          <w:szCs w:val="20"/>
        </w:rPr>
      </w:pPr>
    </w:p>
    <w:p w14:paraId="5FD0A396" w14:textId="1D0EC109" w:rsidR="00BE7585" w:rsidRPr="00625F6C" w:rsidRDefault="00BE7585" w:rsidP="00BE7585">
      <w:pPr>
        <w:spacing w:after="120"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 xml:space="preserve">Ahora </w:t>
      </w:r>
      <w:r w:rsidR="00061890" w:rsidRPr="00625F6C">
        <w:rPr>
          <w:rFonts w:ascii="Lucida Sans Unicode" w:hAnsi="Lucida Sans Unicode" w:cs="Lucida Sans Unicode"/>
          <w:sz w:val="20"/>
          <w:szCs w:val="20"/>
        </w:rPr>
        <w:t>bien,</w:t>
      </w:r>
      <w:r w:rsidRPr="00625F6C">
        <w:rPr>
          <w:rFonts w:ascii="Lucida Sans Unicode" w:hAnsi="Lucida Sans Unicode" w:cs="Lucida Sans Unicode"/>
          <w:sz w:val="20"/>
          <w:szCs w:val="20"/>
        </w:rPr>
        <w:t xml:space="preserve"> en ese mismo sentido el artículo 11, párrafo 1 del Reglamento de Agrupaciones Políticas de este Organismo Electoral</w:t>
      </w:r>
      <w:r w:rsidR="006D203D" w:rsidRPr="00625F6C">
        <w:rPr>
          <w:rFonts w:ascii="Lucida Sans Unicode" w:hAnsi="Lucida Sans Unicode" w:cs="Lucida Sans Unicode"/>
          <w:sz w:val="20"/>
          <w:szCs w:val="20"/>
        </w:rPr>
        <w:t>, dispone que</w:t>
      </w:r>
      <w:r w:rsidRPr="00625F6C">
        <w:rPr>
          <w:rFonts w:ascii="Lucida Sans Unicode" w:hAnsi="Lucida Sans Unicode" w:cs="Lucida Sans Unicode"/>
          <w:sz w:val="20"/>
          <w:szCs w:val="20"/>
        </w:rPr>
        <w:t xml:space="preserve"> los requisitos anteriores que establece el Código Electoral del Estado de </w:t>
      </w:r>
      <w:r w:rsidR="005C4477" w:rsidRPr="00625F6C">
        <w:rPr>
          <w:rFonts w:ascii="Lucida Sans Unicode" w:hAnsi="Lucida Sans Unicode" w:cs="Lucida Sans Unicode"/>
          <w:sz w:val="20"/>
          <w:szCs w:val="20"/>
        </w:rPr>
        <w:t>Jalisco</w:t>
      </w:r>
      <w:r w:rsidRPr="00625F6C">
        <w:rPr>
          <w:rFonts w:ascii="Lucida Sans Unicode" w:hAnsi="Lucida Sans Unicode" w:cs="Lucida Sans Unicode"/>
          <w:sz w:val="20"/>
          <w:szCs w:val="20"/>
        </w:rPr>
        <w:t xml:space="preserve"> deberán de ser cumplidos conforme lo siguiente:</w:t>
      </w:r>
    </w:p>
    <w:p w14:paraId="6220937F" w14:textId="77777777" w:rsidR="009928F7" w:rsidRPr="00625F6C" w:rsidRDefault="009928F7" w:rsidP="009928F7">
      <w:pPr>
        <w:suppressAutoHyphens/>
        <w:autoSpaceDE w:val="0"/>
        <w:spacing w:after="120" w:line="240" w:lineRule="auto"/>
        <w:ind w:left="284" w:right="333"/>
        <w:jc w:val="both"/>
        <w:rPr>
          <w:rFonts w:ascii="Lucida Sans Unicode" w:eastAsia="Times New Roman" w:hAnsi="Lucida Sans Unicode" w:cs="Lucida Sans Unicode"/>
          <w:bCs/>
          <w:sz w:val="20"/>
          <w:szCs w:val="20"/>
          <w:u w:val="single"/>
          <w:lang w:val="es-ES_tradnl" w:eastAsia="ar-SA"/>
        </w:rPr>
      </w:pPr>
      <w:r w:rsidRPr="00625F6C">
        <w:rPr>
          <w:rFonts w:ascii="Lucida Sans Unicode" w:eastAsia="Times New Roman" w:hAnsi="Lucida Sans Unicode" w:cs="Lucida Sans Unicode"/>
          <w:bCs/>
          <w:sz w:val="20"/>
          <w:szCs w:val="20"/>
          <w:lang w:val="es-ES_tradnl" w:eastAsia="ar-SA"/>
        </w:rPr>
        <w:t xml:space="preserve">I. </w:t>
      </w:r>
      <w:r w:rsidRPr="00625F6C">
        <w:rPr>
          <w:rFonts w:ascii="Lucida Sans Unicode" w:eastAsia="Times New Roman" w:hAnsi="Lucida Sans Unicode" w:cs="Lucida Sans Unicode"/>
          <w:bCs/>
          <w:sz w:val="20"/>
          <w:szCs w:val="20"/>
          <w:u w:val="single"/>
          <w:lang w:val="es-ES_tradnl" w:eastAsia="ar-SA"/>
        </w:rPr>
        <w:t>La persona representante o representantes legales de la agrupación política deberán presentar ante el Instituto, únicamente durante el mes de enero del año anterior al de la elección, una solicitud de acreditación dirigida al Consejo General.</w:t>
      </w:r>
    </w:p>
    <w:p w14:paraId="16C75F75" w14:textId="77777777" w:rsidR="009928F7" w:rsidRPr="00625F6C" w:rsidRDefault="009928F7" w:rsidP="009928F7">
      <w:pPr>
        <w:suppressAutoHyphens/>
        <w:autoSpaceDE w:val="0"/>
        <w:spacing w:after="120" w:line="240" w:lineRule="auto"/>
        <w:ind w:left="284"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El texto de la solicitud deberá incluir, al menos, lo siguiente:</w:t>
      </w:r>
    </w:p>
    <w:p w14:paraId="79A5C9B1" w14:textId="77777777" w:rsidR="009928F7" w:rsidRPr="00625F6C" w:rsidRDefault="009928F7" w:rsidP="009928F7">
      <w:pPr>
        <w:suppressAutoHyphens/>
        <w:autoSpaceDE w:val="0"/>
        <w:spacing w:after="120" w:line="240" w:lineRule="auto"/>
        <w:ind w:left="54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 xml:space="preserve">a) Denominación de la organización interesada en obtener la acreditación ante el Instituto; </w:t>
      </w:r>
    </w:p>
    <w:p w14:paraId="6837825C" w14:textId="77777777" w:rsidR="009928F7" w:rsidRPr="00625F6C" w:rsidRDefault="009928F7" w:rsidP="009928F7">
      <w:pPr>
        <w:suppressAutoHyphens/>
        <w:autoSpaceDE w:val="0"/>
        <w:spacing w:after="120" w:line="240" w:lineRule="auto"/>
        <w:ind w:left="54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b) Nombre o nombres de la persona representante o representantes legales y documentos que acrediten su carácter;</w:t>
      </w:r>
    </w:p>
    <w:p w14:paraId="3490F564" w14:textId="7FC9F364" w:rsidR="009928F7" w:rsidRPr="00625F6C" w:rsidRDefault="009928F7" w:rsidP="009928F7">
      <w:pPr>
        <w:suppressAutoHyphens/>
        <w:autoSpaceDE w:val="0"/>
        <w:spacing w:after="120" w:line="240" w:lineRule="auto"/>
        <w:ind w:left="54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c) Domicilio completo (calle, número, colonia) en el área metropolitana de Guadalajara para oír y recibir notificaciones, cuenta de correo electrónico, además de número telefónico</w:t>
      </w:r>
      <w:r w:rsidR="00BA366A"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y</w:t>
      </w:r>
      <w:r w:rsidRPr="00625F6C" w:rsidDel="00256325">
        <w:rPr>
          <w:rFonts w:ascii="Lucida Sans Unicode" w:eastAsia="Times New Roman" w:hAnsi="Lucida Sans Unicode" w:cs="Lucida Sans Unicode"/>
          <w:bCs/>
          <w:sz w:val="20"/>
          <w:szCs w:val="20"/>
          <w:lang w:val="es-ES_tradnl" w:eastAsia="ar-SA"/>
        </w:rPr>
        <w:t xml:space="preserve"> </w:t>
      </w:r>
    </w:p>
    <w:p w14:paraId="3822BB5F" w14:textId="77777777" w:rsidR="009928F7" w:rsidRPr="00625F6C" w:rsidRDefault="009928F7" w:rsidP="009928F7">
      <w:pPr>
        <w:suppressAutoHyphens/>
        <w:autoSpaceDE w:val="0"/>
        <w:spacing w:after="120" w:line="240" w:lineRule="auto"/>
        <w:ind w:left="54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d) Firma autógrafa de la persona representante o representantes legales.</w:t>
      </w:r>
    </w:p>
    <w:p w14:paraId="277AEE46" w14:textId="77777777" w:rsidR="00C06FB2" w:rsidRPr="00625F6C" w:rsidRDefault="00C06FB2" w:rsidP="009928F7">
      <w:pPr>
        <w:suppressAutoHyphens/>
        <w:autoSpaceDE w:val="0"/>
        <w:spacing w:after="120" w:line="240" w:lineRule="auto"/>
        <w:ind w:left="540" w:right="333"/>
        <w:jc w:val="both"/>
        <w:rPr>
          <w:rFonts w:ascii="Lucida Sans Unicode" w:eastAsia="Times New Roman" w:hAnsi="Lucida Sans Unicode" w:cs="Lucida Sans Unicode"/>
          <w:bCs/>
          <w:sz w:val="20"/>
          <w:szCs w:val="20"/>
          <w:lang w:val="es-ES_tradnl" w:eastAsia="ar-SA"/>
        </w:rPr>
      </w:pPr>
    </w:p>
    <w:p w14:paraId="3213C733" w14:textId="018B519F" w:rsidR="009928F7" w:rsidRPr="00625F6C" w:rsidRDefault="009928F7" w:rsidP="009928F7">
      <w:pPr>
        <w:suppressAutoHyphens/>
        <w:spacing w:after="120" w:line="240" w:lineRule="auto"/>
        <w:ind w:left="36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II. La solicitud de acreditación deberá estar acompañada de la documentación que se señala a continuación, así como de la que, en su caso, señale el Consejo General</w:t>
      </w:r>
      <w:r w:rsidR="00493DBE"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w:t>
      </w:r>
    </w:p>
    <w:p w14:paraId="3BCDCC37" w14:textId="77777777" w:rsidR="009928F7" w:rsidRPr="00625F6C" w:rsidRDefault="009928F7" w:rsidP="009928F7">
      <w:pPr>
        <w:pStyle w:val="Prrafodelista"/>
        <w:numPr>
          <w:ilvl w:val="0"/>
          <w:numId w:val="2"/>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Documento que acredite la vigencia de su registro como agrupación política nacional, certificada por el Instituto Nacional Electoral;</w:t>
      </w:r>
    </w:p>
    <w:p w14:paraId="612027E7" w14:textId="58C6F1D7" w:rsidR="009928F7" w:rsidRPr="00625F6C" w:rsidRDefault="009928F7" w:rsidP="009928F7">
      <w:pPr>
        <w:pStyle w:val="Prrafodelista"/>
        <w:numPr>
          <w:ilvl w:val="0"/>
          <w:numId w:val="2"/>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 xml:space="preserve">Documento idóneo que compruebe el domicilio del órgano directivo estatal en la entidad, así como el de las delegaciones con que cuente la agrupación en el </w:t>
      </w:r>
      <w:r w:rsidR="00493DBE" w:rsidRPr="00625F6C">
        <w:rPr>
          <w:rFonts w:ascii="Lucida Sans Unicode" w:eastAsia="Times New Roman" w:hAnsi="Lucida Sans Unicode" w:cs="Lucida Sans Unicode"/>
          <w:bCs/>
          <w:sz w:val="20"/>
          <w:szCs w:val="20"/>
          <w:lang w:val="es-ES_tradnl" w:eastAsia="ar-SA"/>
        </w:rPr>
        <w:t>E</w:t>
      </w:r>
      <w:r w:rsidRPr="00625F6C">
        <w:rPr>
          <w:rFonts w:ascii="Lucida Sans Unicode" w:eastAsia="Times New Roman" w:hAnsi="Lucida Sans Unicode" w:cs="Lucida Sans Unicode"/>
          <w:bCs/>
          <w:sz w:val="20"/>
          <w:szCs w:val="20"/>
          <w:lang w:val="es-ES_tradnl" w:eastAsia="ar-SA"/>
        </w:rPr>
        <w:t xml:space="preserve">stado, que deberá estar a nombre de la organización; </w:t>
      </w:r>
    </w:p>
    <w:p w14:paraId="29A7C587" w14:textId="77777777" w:rsidR="009928F7" w:rsidRPr="00625F6C" w:rsidRDefault="009928F7" w:rsidP="009928F7">
      <w:pPr>
        <w:pStyle w:val="Prrafodelista"/>
        <w:numPr>
          <w:ilvl w:val="0"/>
          <w:numId w:val="2"/>
        </w:numPr>
        <w:tabs>
          <w:tab w:val="num" w:pos="851"/>
        </w:tabs>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lastRenderedPageBreak/>
        <w:t>Acta de asamblea debidamente firmada por las y los integrantes de la mesa directiva electa en la asamblea, certificada ante fedatario público, en la que se señale la estructura del órgano directivo estatal y, en su caso, la estructura de sus delegaciones municipales; así como las y los integrantes propietarios y suplentes de cada uno de los órganos mencionados.</w:t>
      </w:r>
    </w:p>
    <w:p w14:paraId="24518225" w14:textId="0E1128BC" w:rsidR="009928F7" w:rsidRPr="00625F6C" w:rsidRDefault="009928F7" w:rsidP="009928F7">
      <w:pPr>
        <w:suppressAutoHyphens/>
        <w:spacing w:after="120" w:line="240" w:lineRule="auto"/>
        <w:ind w:left="540"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 xml:space="preserve">Deberá constar en el testimonio del acta de asamblea indicada en el párrafo que antecede, el domicilio oficial de su órgano directivo estatal, así como el de las delegaciones con que cuente en el </w:t>
      </w:r>
      <w:r w:rsidR="00E92274" w:rsidRPr="00625F6C">
        <w:rPr>
          <w:rFonts w:ascii="Lucida Sans Unicode" w:eastAsia="Times New Roman" w:hAnsi="Lucida Sans Unicode" w:cs="Lucida Sans Unicode"/>
          <w:bCs/>
          <w:sz w:val="20"/>
          <w:szCs w:val="20"/>
          <w:lang w:val="es-ES_tradnl" w:eastAsia="ar-SA"/>
        </w:rPr>
        <w:t>E</w:t>
      </w:r>
      <w:r w:rsidRPr="00625F6C">
        <w:rPr>
          <w:rFonts w:ascii="Lucida Sans Unicode" w:eastAsia="Times New Roman" w:hAnsi="Lucida Sans Unicode" w:cs="Lucida Sans Unicode"/>
          <w:bCs/>
          <w:sz w:val="20"/>
          <w:szCs w:val="20"/>
          <w:lang w:val="es-ES_tradnl" w:eastAsia="ar-SA"/>
        </w:rPr>
        <w:t xml:space="preserve">stado, y los nombres y domicilios de </w:t>
      </w:r>
      <w:proofErr w:type="gramStart"/>
      <w:r w:rsidRPr="00625F6C">
        <w:rPr>
          <w:rFonts w:ascii="Lucida Sans Unicode" w:eastAsia="Times New Roman" w:hAnsi="Lucida Sans Unicode" w:cs="Lucida Sans Unicode"/>
          <w:bCs/>
          <w:sz w:val="20"/>
          <w:szCs w:val="20"/>
          <w:lang w:val="es-ES_tradnl" w:eastAsia="ar-SA"/>
        </w:rPr>
        <w:t>las delegadas y los delegados</w:t>
      </w:r>
      <w:proofErr w:type="gramEnd"/>
      <w:r w:rsidR="004131F4"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y</w:t>
      </w:r>
    </w:p>
    <w:p w14:paraId="65FA7E76" w14:textId="77777777" w:rsidR="009928F7" w:rsidRPr="00625F6C" w:rsidRDefault="009928F7" w:rsidP="009928F7">
      <w:pPr>
        <w:pStyle w:val="Prrafodelista"/>
        <w:numPr>
          <w:ilvl w:val="0"/>
          <w:numId w:val="1"/>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Sus documentos básicos, actualizados y certificados por el Instituto Nacional Electoral.</w:t>
      </w:r>
    </w:p>
    <w:p w14:paraId="55D25779" w14:textId="713CF4E3" w:rsidR="00A864E3" w:rsidRPr="00625F6C" w:rsidRDefault="0025688D" w:rsidP="006E6B54">
      <w:pPr>
        <w:spacing w:before="240" w:after="240" w:line="240" w:lineRule="auto"/>
        <w:jc w:val="both"/>
        <w:rPr>
          <w:rFonts w:ascii="Lucida Sans Unicode" w:eastAsia="Times New Roman" w:hAnsi="Lucida Sans Unicode" w:cs="Lucida Sans Unicode"/>
          <w:b/>
          <w:bCs/>
          <w:sz w:val="20"/>
          <w:szCs w:val="20"/>
          <w:lang w:val="es-ES_tradnl" w:eastAsia="ar-SA"/>
        </w:rPr>
      </w:pPr>
      <w:r w:rsidRPr="00625F6C">
        <w:rPr>
          <w:rFonts w:ascii="Lucida Sans Unicode" w:hAnsi="Lucida Sans Unicode" w:cs="Lucida Sans Unicode"/>
          <w:sz w:val="20"/>
          <w:szCs w:val="20"/>
        </w:rPr>
        <w:t>Ahora bien</w:t>
      </w:r>
      <w:r w:rsidR="005471D0" w:rsidRPr="00625F6C">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no obstante  que la Agrupación Política solicitante </w:t>
      </w:r>
      <w:r w:rsidR="005471D0" w:rsidRPr="00625F6C">
        <w:rPr>
          <w:rFonts w:ascii="Lucida Sans Unicode" w:hAnsi="Lucida Sans Unicode" w:cs="Lucida Sans Unicode"/>
          <w:sz w:val="20"/>
          <w:szCs w:val="20"/>
        </w:rPr>
        <w:t>adjuntó</w:t>
      </w:r>
      <w:r w:rsidRPr="00625F6C">
        <w:rPr>
          <w:rFonts w:ascii="Lucida Sans Unicode" w:hAnsi="Lucida Sans Unicode" w:cs="Lucida Sans Unicode"/>
          <w:sz w:val="20"/>
          <w:szCs w:val="20"/>
        </w:rPr>
        <w:t xml:space="preserve"> copias simples a sus escritos presentados ante la Oficialía de Partes de este Instituto</w:t>
      </w:r>
      <w:r w:rsidR="00834588" w:rsidRPr="00625F6C">
        <w:rPr>
          <w:rFonts w:ascii="Lucida Sans Unicode" w:hAnsi="Lucida Sans Unicode" w:cs="Lucida Sans Unicode"/>
          <w:sz w:val="20"/>
          <w:szCs w:val="20"/>
        </w:rPr>
        <w:t>,</w:t>
      </w:r>
      <w:r w:rsidR="009E1642" w:rsidRPr="00625F6C">
        <w:rPr>
          <w:rFonts w:ascii="Lucida Sans Unicode" w:hAnsi="Lucida Sans Unicode" w:cs="Lucida Sans Unicode"/>
          <w:sz w:val="20"/>
          <w:szCs w:val="20"/>
        </w:rPr>
        <w:t xml:space="preserve"> referidos en los antecedentes 3 y 4 del presente acuerdo, a nada práctico llevaría requerirle para que</w:t>
      </w:r>
      <w:r w:rsidR="00AB2CD1" w:rsidRPr="00625F6C">
        <w:rPr>
          <w:rFonts w:ascii="Lucida Sans Unicode" w:hAnsi="Lucida Sans Unicode" w:cs="Lucida Sans Unicode"/>
          <w:sz w:val="20"/>
          <w:szCs w:val="20"/>
        </w:rPr>
        <w:t>,</w:t>
      </w:r>
      <w:r w:rsidR="009E1642" w:rsidRPr="00625F6C">
        <w:rPr>
          <w:rFonts w:ascii="Lucida Sans Unicode" w:hAnsi="Lucida Sans Unicode" w:cs="Lucida Sans Unicode"/>
          <w:sz w:val="20"/>
          <w:szCs w:val="20"/>
        </w:rPr>
        <w:t xml:space="preserve"> en su caso, presentará los originales o copias certificadas, ya que de la sola lectura de lo dispuesto por el artículo 64</w:t>
      </w:r>
      <w:r w:rsidR="005471D0" w:rsidRPr="00625F6C">
        <w:rPr>
          <w:rFonts w:ascii="Lucida Sans Unicode" w:hAnsi="Lucida Sans Unicode" w:cs="Lucida Sans Unicode"/>
          <w:sz w:val="20"/>
          <w:szCs w:val="20"/>
        </w:rPr>
        <w:t>, párrafo 2,</w:t>
      </w:r>
      <w:r w:rsidR="009E1642" w:rsidRPr="00625F6C">
        <w:rPr>
          <w:rFonts w:ascii="Lucida Sans Unicode" w:hAnsi="Lucida Sans Unicode" w:cs="Lucida Sans Unicode"/>
          <w:sz w:val="20"/>
          <w:szCs w:val="20"/>
        </w:rPr>
        <w:t xml:space="preserve"> del Código Electoral del Estado de Jalisco, en relación con el diverso 11, párrafo 1, </w:t>
      </w:r>
      <w:r w:rsidR="00AF4BE7" w:rsidRPr="00625F6C">
        <w:rPr>
          <w:rFonts w:ascii="Lucida Sans Unicode" w:hAnsi="Lucida Sans Unicode" w:cs="Lucida Sans Unicode"/>
          <w:sz w:val="20"/>
          <w:szCs w:val="20"/>
        </w:rPr>
        <w:t xml:space="preserve">fracción I, </w:t>
      </w:r>
      <w:r w:rsidR="009E1642" w:rsidRPr="00625F6C">
        <w:rPr>
          <w:rFonts w:ascii="Lucida Sans Unicode" w:hAnsi="Lucida Sans Unicode" w:cs="Lucida Sans Unicode"/>
          <w:sz w:val="20"/>
          <w:szCs w:val="20"/>
        </w:rPr>
        <w:t xml:space="preserve">del Reglamento de Agrupaciones Políticas de este Organismo Electoral, </w:t>
      </w:r>
      <w:r w:rsidR="007162E8" w:rsidRPr="00625F6C">
        <w:rPr>
          <w:rFonts w:ascii="Lucida Sans Unicode" w:hAnsi="Lucida Sans Unicode" w:cs="Lucida Sans Unicode"/>
          <w:sz w:val="20"/>
          <w:szCs w:val="20"/>
        </w:rPr>
        <w:t xml:space="preserve">son coincidentes en </w:t>
      </w:r>
      <w:r w:rsidR="00FE6413" w:rsidRPr="00625F6C">
        <w:rPr>
          <w:rFonts w:ascii="Lucida Sans Unicode" w:hAnsi="Lucida Sans Unicode" w:cs="Lucida Sans Unicode"/>
          <w:sz w:val="20"/>
          <w:szCs w:val="20"/>
        </w:rPr>
        <w:t xml:space="preserve">prever que dicha solicitud de acreditación de la </w:t>
      </w:r>
      <w:r w:rsidR="002A7FED" w:rsidRPr="00625F6C">
        <w:rPr>
          <w:rFonts w:ascii="Lucida Sans Unicode" w:hAnsi="Lucida Sans Unicode" w:cs="Lucida Sans Unicode"/>
          <w:sz w:val="20"/>
          <w:szCs w:val="20"/>
        </w:rPr>
        <w:t>a</w:t>
      </w:r>
      <w:r w:rsidR="00FE6413" w:rsidRPr="00625F6C">
        <w:rPr>
          <w:rFonts w:ascii="Lucida Sans Unicode" w:hAnsi="Lucida Sans Unicode" w:cs="Lucida Sans Unicode"/>
          <w:sz w:val="20"/>
          <w:szCs w:val="20"/>
        </w:rPr>
        <w:t xml:space="preserve">grupación </w:t>
      </w:r>
      <w:r w:rsidR="002A7FED" w:rsidRPr="00625F6C">
        <w:rPr>
          <w:rFonts w:ascii="Lucida Sans Unicode" w:hAnsi="Lucida Sans Unicode" w:cs="Lucida Sans Unicode"/>
          <w:sz w:val="20"/>
          <w:szCs w:val="20"/>
        </w:rPr>
        <w:t>p</w:t>
      </w:r>
      <w:r w:rsidR="00FE6413" w:rsidRPr="00625F6C">
        <w:rPr>
          <w:rFonts w:ascii="Lucida Sans Unicode" w:hAnsi="Lucida Sans Unicode" w:cs="Lucida Sans Unicode"/>
          <w:sz w:val="20"/>
          <w:szCs w:val="20"/>
        </w:rPr>
        <w:t xml:space="preserve">olítica </w:t>
      </w:r>
      <w:r w:rsidR="002A7FED" w:rsidRPr="00625F6C">
        <w:rPr>
          <w:rFonts w:ascii="Lucida Sans Unicode" w:hAnsi="Lucida Sans Unicode" w:cs="Lucida Sans Unicode"/>
          <w:sz w:val="20"/>
          <w:szCs w:val="20"/>
        </w:rPr>
        <w:t>n</w:t>
      </w:r>
      <w:r w:rsidR="00FE6413" w:rsidRPr="00625F6C">
        <w:rPr>
          <w:rFonts w:ascii="Lucida Sans Unicode" w:hAnsi="Lucida Sans Unicode" w:cs="Lucida Sans Unicode"/>
          <w:sz w:val="20"/>
          <w:szCs w:val="20"/>
        </w:rPr>
        <w:t xml:space="preserve">acional ante este Instituto </w:t>
      </w:r>
      <w:r w:rsidR="00A64174" w:rsidRPr="00625F6C">
        <w:rPr>
          <w:rFonts w:ascii="Lucida Sans Unicode" w:hAnsi="Lucida Sans Unicode" w:cs="Lucida Sans Unicode"/>
          <w:b/>
          <w:sz w:val="20"/>
          <w:szCs w:val="20"/>
        </w:rPr>
        <w:t xml:space="preserve">se deberá de presentar </w:t>
      </w:r>
      <w:r w:rsidR="00A64174" w:rsidRPr="00625F6C">
        <w:rPr>
          <w:rFonts w:ascii="Lucida Sans Unicode" w:eastAsia="Times New Roman" w:hAnsi="Lucida Sans Unicode" w:cs="Lucida Sans Unicode"/>
          <w:b/>
          <w:bCs/>
          <w:sz w:val="20"/>
          <w:szCs w:val="20"/>
          <w:lang w:val="es-ES_tradnl" w:eastAsia="ar-SA"/>
        </w:rPr>
        <w:t>únicamente durante el mes de enero del año anterior al de la elección.</w:t>
      </w:r>
    </w:p>
    <w:p w14:paraId="0172984C" w14:textId="77777777" w:rsidR="00A64174" w:rsidRPr="00625F6C" w:rsidRDefault="00A64174" w:rsidP="006E6B54">
      <w:pPr>
        <w:spacing w:before="240" w:after="240" w:line="240" w:lineRule="auto"/>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Es decir, si la elección para el presente Proceso Electoral Local Concurrente 2023-2024, para el estado de Jalisco</w:t>
      </w:r>
      <w:r w:rsidR="00EE1C57"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w:t>
      </w:r>
      <w:r w:rsidR="00EE1C57" w:rsidRPr="00625F6C">
        <w:rPr>
          <w:rFonts w:ascii="Lucida Sans Unicode" w:eastAsia="Times New Roman" w:hAnsi="Lucida Sans Unicode" w:cs="Lucida Sans Unicode"/>
          <w:bCs/>
          <w:sz w:val="20"/>
          <w:szCs w:val="20"/>
          <w:lang w:val="es-ES_tradnl" w:eastAsia="ar-SA"/>
        </w:rPr>
        <w:t>será</w:t>
      </w:r>
      <w:r w:rsidRPr="00625F6C">
        <w:rPr>
          <w:rFonts w:ascii="Lucida Sans Unicode" w:eastAsia="Times New Roman" w:hAnsi="Lucida Sans Unicode" w:cs="Lucida Sans Unicode"/>
          <w:bCs/>
          <w:sz w:val="20"/>
          <w:szCs w:val="20"/>
          <w:lang w:val="es-ES_tradnl" w:eastAsia="ar-SA"/>
        </w:rPr>
        <w:t xml:space="preserve"> el 2 de junio de 2024, </w:t>
      </w:r>
      <w:r w:rsidR="00EE1C57" w:rsidRPr="00625F6C">
        <w:rPr>
          <w:rFonts w:ascii="Lucida Sans Unicode" w:eastAsia="Times New Roman" w:hAnsi="Lucida Sans Unicode" w:cs="Lucida Sans Unicode"/>
          <w:bCs/>
          <w:sz w:val="20"/>
          <w:szCs w:val="20"/>
          <w:lang w:val="es-ES_tradnl" w:eastAsia="ar-SA"/>
        </w:rPr>
        <w:t>su solicitud para acreditarse ante este Instituto debió de haber sido presentada en el mes de enero del año 2023.</w:t>
      </w:r>
    </w:p>
    <w:p w14:paraId="24495F32" w14:textId="4A8B987B" w:rsidR="001D5457" w:rsidRPr="00625F6C" w:rsidRDefault="00DB6FE7" w:rsidP="00C055D1">
      <w:pPr>
        <w:spacing w:before="240" w:after="240" w:line="240" w:lineRule="auto"/>
        <w:jc w:val="both"/>
        <w:rPr>
          <w:rFonts w:ascii="Lucida Sans Unicode" w:hAnsi="Lucida Sans Unicode" w:cs="Lucida Sans Unicode"/>
          <w:b/>
          <w:sz w:val="20"/>
          <w:szCs w:val="20"/>
        </w:rPr>
      </w:pPr>
      <w:r w:rsidRPr="00625F6C">
        <w:rPr>
          <w:rFonts w:ascii="Lucida Sans Unicode" w:eastAsia="Times New Roman" w:hAnsi="Lucida Sans Unicode" w:cs="Lucida Sans Unicode"/>
          <w:bCs/>
          <w:sz w:val="20"/>
          <w:szCs w:val="20"/>
          <w:lang w:val="es-ES_tradnl" w:eastAsia="ar-SA"/>
        </w:rPr>
        <w:t>Sin embargo, tal y como se desprende del antecedente 3 del presente acuerdo</w:t>
      </w:r>
      <w:r w:rsidR="00442D31"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su solicitud para acreditarse ante este Instituto por la Agrupación Política Nacional fue presentada el </w:t>
      </w:r>
      <w:r w:rsidR="005D6804" w:rsidRPr="00625F6C">
        <w:rPr>
          <w:rFonts w:ascii="Lucida Sans Unicode" w:eastAsia="Times New Roman" w:hAnsi="Lucida Sans Unicode" w:cs="Lucida Sans Unicode"/>
          <w:bCs/>
          <w:sz w:val="20"/>
          <w:szCs w:val="20"/>
          <w:lang w:val="es-ES_tradnl" w:eastAsia="ar-SA"/>
        </w:rPr>
        <w:t xml:space="preserve">14 de septiembre de 2023, es decir, ocho meses después del plazo legal establecido, lo anterior, trae como consecuencia </w:t>
      </w:r>
      <w:r w:rsidR="00C055D1" w:rsidRPr="00625F6C">
        <w:rPr>
          <w:rFonts w:ascii="Lucida Sans Unicode" w:eastAsia="Times New Roman" w:hAnsi="Lucida Sans Unicode" w:cs="Lucida Sans Unicode"/>
          <w:bCs/>
          <w:sz w:val="20"/>
          <w:szCs w:val="20"/>
          <w:lang w:val="es-ES_tradnl" w:eastAsia="ar-SA"/>
        </w:rPr>
        <w:t xml:space="preserve">que </w:t>
      </w:r>
      <w:r w:rsidR="00595AA1" w:rsidRPr="00625F6C">
        <w:rPr>
          <w:rFonts w:ascii="Lucida Sans Unicode" w:eastAsia="Times New Roman" w:hAnsi="Lucida Sans Unicode" w:cs="Lucida Sans Unicode"/>
          <w:bCs/>
          <w:sz w:val="20"/>
          <w:szCs w:val="20"/>
          <w:lang w:val="es-ES_tradnl" w:eastAsia="ar-SA"/>
        </w:rPr>
        <w:t>é</w:t>
      </w:r>
      <w:r w:rsidR="00C055D1" w:rsidRPr="00625F6C">
        <w:rPr>
          <w:rFonts w:ascii="Lucida Sans Unicode" w:eastAsia="Times New Roman" w:hAnsi="Lucida Sans Unicode" w:cs="Lucida Sans Unicode"/>
          <w:bCs/>
          <w:sz w:val="20"/>
          <w:szCs w:val="20"/>
          <w:lang w:val="es-ES_tradnl" w:eastAsia="ar-SA"/>
        </w:rPr>
        <w:t xml:space="preserve">sta haya sido </w:t>
      </w:r>
      <w:r w:rsidR="00C055D1" w:rsidRPr="00625F6C">
        <w:rPr>
          <w:rFonts w:ascii="Lucida Sans Unicode" w:eastAsia="Times New Roman" w:hAnsi="Lucida Sans Unicode" w:cs="Lucida Sans Unicode"/>
          <w:b/>
          <w:bCs/>
          <w:sz w:val="20"/>
          <w:szCs w:val="20"/>
          <w:lang w:val="es-ES_tradnl" w:eastAsia="ar-SA"/>
        </w:rPr>
        <w:t>EXTEMPOR</w:t>
      </w:r>
      <w:r w:rsidR="00AE51DD" w:rsidRPr="00625F6C">
        <w:rPr>
          <w:rFonts w:ascii="Lucida Sans Unicode" w:eastAsia="Times New Roman" w:hAnsi="Lucida Sans Unicode" w:cs="Lucida Sans Unicode"/>
          <w:b/>
          <w:bCs/>
          <w:sz w:val="20"/>
          <w:szCs w:val="20"/>
          <w:lang w:val="es-ES_tradnl" w:eastAsia="ar-SA"/>
        </w:rPr>
        <w:t>Á</w:t>
      </w:r>
      <w:r w:rsidR="00C055D1" w:rsidRPr="00625F6C">
        <w:rPr>
          <w:rFonts w:ascii="Lucida Sans Unicode" w:eastAsia="Times New Roman" w:hAnsi="Lucida Sans Unicode" w:cs="Lucida Sans Unicode"/>
          <w:b/>
          <w:bCs/>
          <w:sz w:val="20"/>
          <w:szCs w:val="20"/>
          <w:lang w:val="es-ES_tradnl" w:eastAsia="ar-SA"/>
        </w:rPr>
        <w:t>NEA, y que</w:t>
      </w:r>
      <w:r w:rsidR="005D6804" w:rsidRPr="00625F6C">
        <w:rPr>
          <w:rFonts w:ascii="Lucida Sans Unicode" w:eastAsia="Times New Roman" w:hAnsi="Lucida Sans Unicode" w:cs="Lucida Sans Unicode"/>
          <w:b/>
          <w:bCs/>
          <w:sz w:val="20"/>
          <w:szCs w:val="20"/>
          <w:lang w:val="es-ES_tradnl" w:eastAsia="ar-SA"/>
        </w:rPr>
        <w:t xml:space="preserve"> por ser un elemento indisp</w:t>
      </w:r>
      <w:r w:rsidR="00C055D1" w:rsidRPr="00625F6C">
        <w:rPr>
          <w:rFonts w:ascii="Lucida Sans Unicode" w:eastAsia="Times New Roman" w:hAnsi="Lucida Sans Unicode" w:cs="Lucida Sans Unicode"/>
          <w:b/>
          <w:bCs/>
          <w:sz w:val="20"/>
          <w:szCs w:val="20"/>
          <w:lang w:val="es-ES_tradnl" w:eastAsia="ar-SA"/>
        </w:rPr>
        <w:t>e</w:t>
      </w:r>
      <w:r w:rsidR="005D6804" w:rsidRPr="00625F6C">
        <w:rPr>
          <w:rFonts w:ascii="Lucida Sans Unicode" w:eastAsia="Times New Roman" w:hAnsi="Lucida Sans Unicode" w:cs="Lucida Sans Unicode"/>
          <w:b/>
          <w:bCs/>
          <w:sz w:val="20"/>
          <w:szCs w:val="20"/>
          <w:lang w:val="es-ES_tradnl" w:eastAsia="ar-SA"/>
        </w:rPr>
        <w:t>nsable para su procedencia</w:t>
      </w:r>
      <w:r w:rsidR="00C055D1" w:rsidRPr="00625F6C">
        <w:rPr>
          <w:rFonts w:ascii="Lucida Sans Unicode" w:eastAsia="Times New Roman" w:hAnsi="Lucida Sans Unicode" w:cs="Lucida Sans Unicode"/>
          <w:b/>
          <w:bCs/>
          <w:sz w:val="20"/>
          <w:szCs w:val="20"/>
          <w:lang w:val="es-ES_tradnl" w:eastAsia="ar-SA"/>
        </w:rPr>
        <w:t xml:space="preserve"> el que</w:t>
      </w:r>
      <w:r w:rsidR="00595AA1" w:rsidRPr="00625F6C">
        <w:rPr>
          <w:rFonts w:ascii="Lucida Sans Unicode" w:eastAsia="Times New Roman" w:hAnsi="Lucida Sans Unicode" w:cs="Lucida Sans Unicode"/>
          <w:b/>
          <w:bCs/>
          <w:sz w:val="20"/>
          <w:szCs w:val="20"/>
          <w:lang w:val="es-ES_tradnl" w:eastAsia="ar-SA"/>
        </w:rPr>
        <w:t xml:space="preserve"> la solicitud</w:t>
      </w:r>
      <w:r w:rsidR="00C055D1" w:rsidRPr="00625F6C">
        <w:rPr>
          <w:rFonts w:ascii="Lucida Sans Unicode" w:eastAsia="Times New Roman" w:hAnsi="Lucida Sans Unicode" w:cs="Lucida Sans Unicode"/>
          <w:b/>
          <w:bCs/>
          <w:sz w:val="20"/>
          <w:szCs w:val="20"/>
          <w:lang w:val="es-ES_tradnl" w:eastAsia="ar-SA"/>
        </w:rPr>
        <w:t xml:space="preserve"> se </w:t>
      </w:r>
      <w:r w:rsidR="00595AA1" w:rsidRPr="00625F6C">
        <w:rPr>
          <w:rFonts w:ascii="Lucida Sans Unicode" w:eastAsia="Times New Roman" w:hAnsi="Lucida Sans Unicode" w:cs="Lucida Sans Unicode"/>
          <w:b/>
          <w:bCs/>
          <w:sz w:val="20"/>
          <w:szCs w:val="20"/>
          <w:lang w:val="es-ES_tradnl" w:eastAsia="ar-SA"/>
        </w:rPr>
        <w:t xml:space="preserve">debía </w:t>
      </w:r>
      <w:r w:rsidR="00C055D1" w:rsidRPr="00625F6C">
        <w:rPr>
          <w:rFonts w:ascii="Lucida Sans Unicode" w:eastAsia="Times New Roman" w:hAnsi="Lucida Sans Unicode" w:cs="Lucida Sans Unicode"/>
          <w:b/>
          <w:bCs/>
          <w:sz w:val="20"/>
          <w:szCs w:val="20"/>
          <w:lang w:val="es-ES_tradnl" w:eastAsia="ar-SA"/>
        </w:rPr>
        <w:t xml:space="preserve">presentar en </w:t>
      </w:r>
      <w:r w:rsidR="00595AA1" w:rsidRPr="00625F6C">
        <w:rPr>
          <w:rFonts w:ascii="Lucida Sans Unicode" w:eastAsia="Times New Roman" w:hAnsi="Lucida Sans Unicode" w:cs="Lucida Sans Unicode"/>
          <w:b/>
          <w:bCs/>
          <w:sz w:val="20"/>
          <w:szCs w:val="20"/>
          <w:lang w:val="es-ES_tradnl" w:eastAsia="ar-SA"/>
        </w:rPr>
        <w:t xml:space="preserve">enero del año en curso </w:t>
      </w:r>
      <w:r w:rsidR="00C055D1" w:rsidRPr="00625F6C">
        <w:rPr>
          <w:rFonts w:ascii="Lucida Sans Unicode" w:eastAsia="Times New Roman" w:hAnsi="Lucida Sans Unicode" w:cs="Lucida Sans Unicode"/>
          <w:b/>
          <w:bCs/>
          <w:sz w:val="20"/>
          <w:szCs w:val="20"/>
          <w:lang w:val="es-ES_tradnl" w:eastAsia="ar-SA"/>
        </w:rPr>
        <w:t>y al no haberlo hecho, resulta notoriamente improcedente su solicitud.</w:t>
      </w:r>
    </w:p>
    <w:p w14:paraId="2DD5D4DD" w14:textId="23F9C5F9" w:rsidR="008E2F6E" w:rsidRPr="00625F6C" w:rsidRDefault="004B52E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Lo anterior con fundamento en el artículo 64, párrafos 1, 2 y 4 del Código Electoral del Estado de Jalisco</w:t>
      </w:r>
      <w:r w:rsidR="00BD0BCF" w:rsidRPr="00625F6C">
        <w:rPr>
          <w:rFonts w:ascii="Lucida Sans Unicode" w:hAnsi="Lucida Sans Unicode" w:cs="Lucida Sans Unicode"/>
          <w:sz w:val="20"/>
          <w:szCs w:val="20"/>
        </w:rPr>
        <w:t xml:space="preserve"> y </w:t>
      </w:r>
      <w:r w:rsidR="006E30B7" w:rsidRPr="00625F6C">
        <w:rPr>
          <w:rFonts w:ascii="Lucida Sans Unicode" w:hAnsi="Lucida Sans Unicode" w:cs="Lucida Sans Unicode"/>
          <w:sz w:val="20"/>
          <w:szCs w:val="20"/>
        </w:rPr>
        <w:t>11</w:t>
      </w:r>
      <w:r w:rsidR="00014E30" w:rsidRPr="00625F6C">
        <w:rPr>
          <w:rFonts w:ascii="Lucida Sans Unicode" w:hAnsi="Lucida Sans Unicode" w:cs="Lucida Sans Unicode"/>
          <w:sz w:val="20"/>
          <w:szCs w:val="20"/>
        </w:rPr>
        <w:t>, párrafo 1,</w:t>
      </w:r>
      <w:r w:rsidR="006E30B7" w:rsidRPr="00625F6C">
        <w:rPr>
          <w:rFonts w:ascii="Lucida Sans Unicode" w:hAnsi="Lucida Sans Unicode" w:cs="Lucida Sans Unicode"/>
          <w:sz w:val="20"/>
          <w:szCs w:val="20"/>
        </w:rPr>
        <w:t xml:space="preserve"> del Reglamento de Agrupaciones Políticas </w:t>
      </w:r>
      <w:r w:rsidR="002475C8" w:rsidRPr="00625F6C">
        <w:rPr>
          <w:rFonts w:ascii="Lucida Sans Unicode" w:hAnsi="Lucida Sans Unicode" w:cs="Lucida Sans Unicode"/>
          <w:sz w:val="20"/>
          <w:szCs w:val="20"/>
        </w:rPr>
        <w:t>de este Organismo Electoral.</w:t>
      </w:r>
    </w:p>
    <w:p w14:paraId="7F53DD23" w14:textId="77777777" w:rsidR="00BD0BCF" w:rsidRPr="00625F6C" w:rsidRDefault="00BD0BCF" w:rsidP="006E6B54">
      <w:pPr>
        <w:spacing w:line="240" w:lineRule="auto"/>
        <w:jc w:val="both"/>
        <w:rPr>
          <w:rFonts w:ascii="Lucida Sans Unicode" w:hAnsi="Lucida Sans Unicode" w:cs="Lucida Sans Unicode"/>
          <w:sz w:val="20"/>
          <w:szCs w:val="20"/>
        </w:rPr>
      </w:pPr>
    </w:p>
    <w:p w14:paraId="4F578EC6"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Por las consideraciones antes expuestas se proponen los siguientes puntos de</w:t>
      </w:r>
      <w:r w:rsidR="00ED5B51" w:rsidRPr="00625F6C">
        <w:rPr>
          <w:rFonts w:ascii="Lucida Sans Unicode" w:hAnsi="Lucida Sans Unicode" w:cs="Lucida Sans Unicode"/>
          <w:sz w:val="20"/>
          <w:szCs w:val="20"/>
        </w:rPr>
        <w:t>;</w:t>
      </w:r>
    </w:p>
    <w:p w14:paraId="6D0D1852" w14:textId="77777777" w:rsidR="008E2F6E" w:rsidRPr="00625F6C" w:rsidRDefault="008E2F6E" w:rsidP="006E6B54">
      <w:pPr>
        <w:spacing w:line="240" w:lineRule="auto"/>
        <w:jc w:val="both"/>
        <w:rPr>
          <w:rFonts w:ascii="Lucida Sans Unicode" w:hAnsi="Lucida Sans Unicode" w:cs="Lucida Sans Unicode"/>
          <w:sz w:val="20"/>
          <w:szCs w:val="20"/>
        </w:rPr>
      </w:pPr>
    </w:p>
    <w:p w14:paraId="2A6AEC30" w14:textId="77777777" w:rsidR="008E2F6E" w:rsidRPr="00625F6C" w:rsidRDefault="006E30B7" w:rsidP="006E6B54">
      <w:pPr>
        <w:spacing w:line="240" w:lineRule="auto"/>
        <w:jc w:val="center"/>
        <w:rPr>
          <w:rFonts w:ascii="Lucida Sans Unicode" w:hAnsi="Lucida Sans Unicode" w:cs="Lucida Sans Unicode"/>
          <w:b/>
          <w:sz w:val="20"/>
          <w:szCs w:val="20"/>
        </w:rPr>
      </w:pPr>
      <w:r w:rsidRPr="00625F6C">
        <w:rPr>
          <w:rFonts w:ascii="Lucida Sans Unicode" w:hAnsi="Lucida Sans Unicode" w:cs="Lucida Sans Unicode"/>
          <w:b/>
          <w:sz w:val="20"/>
          <w:szCs w:val="20"/>
        </w:rPr>
        <w:lastRenderedPageBreak/>
        <w:t>A C U E R D O</w:t>
      </w:r>
    </w:p>
    <w:p w14:paraId="62F3C494" w14:textId="77777777" w:rsidR="008E2F6E" w:rsidRPr="00625F6C" w:rsidRDefault="008E2F6E" w:rsidP="006E6B54">
      <w:pPr>
        <w:spacing w:line="240" w:lineRule="auto"/>
        <w:jc w:val="center"/>
        <w:rPr>
          <w:rFonts w:ascii="Lucida Sans Unicode" w:hAnsi="Lucida Sans Unicode" w:cs="Lucida Sans Unicode"/>
          <w:b/>
          <w:sz w:val="20"/>
          <w:szCs w:val="20"/>
        </w:rPr>
      </w:pPr>
    </w:p>
    <w:p w14:paraId="76C7BECC" w14:textId="0DDECEE4" w:rsidR="006E30B7" w:rsidRPr="00625F6C" w:rsidRDefault="006E30B7" w:rsidP="58C9676D">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bCs/>
          <w:sz w:val="20"/>
          <w:szCs w:val="20"/>
        </w:rPr>
        <w:t xml:space="preserve">PRIMERO. </w:t>
      </w:r>
      <w:r w:rsidR="4DAC8DD1" w:rsidRPr="00625F6C">
        <w:rPr>
          <w:rFonts w:ascii="Lucida Sans Unicode" w:hAnsi="Lucida Sans Unicode" w:cs="Lucida Sans Unicode"/>
          <w:sz w:val="20"/>
          <w:szCs w:val="20"/>
        </w:rPr>
        <w:t>Se declara improcedente la solicitud presentada por la Agrupación Política Nacional "Con Causa Social", por las</w:t>
      </w:r>
      <w:r w:rsidR="00E2706F" w:rsidRPr="00625F6C">
        <w:rPr>
          <w:rFonts w:ascii="Lucida Sans Unicode" w:hAnsi="Lucida Sans Unicode" w:cs="Lucida Sans Unicode"/>
          <w:sz w:val="20"/>
          <w:szCs w:val="20"/>
        </w:rPr>
        <w:t xml:space="preserve"> c</w:t>
      </w:r>
      <w:r w:rsidR="00C651E9" w:rsidRPr="00625F6C">
        <w:rPr>
          <w:rFonts w:ascii="Lucida Sans Unicode" w:hAnsi="Lucida Sans Unicode" w:cs="Lucida Sans Unicode"/>
          <w:sz w:val="20"/>
          <w:szCs w:val="20"/>
        </w:rPr>
        <w:t>ausas</w:t>
      </w:r>
      <w:r w:rsidR="4DAC8DD1" w:rsidRPr="00625F6C">
        <w:rPr>
          <w:rFonts w:ascii="Lucida Sans Unicode" w:hAnsi="Lucida Sans Unicode" w:cs="Lucida Sans Unicode"/>
          <w:sz w:val="20"/>
          <w:szCs w:val="20"/>
        </w:rPr>
        <w:t xml:space="preserve"> precisadas en el considerando VI de este acuerdo.</w:t>
      </w:r>
    </w:p>
    <w:p w14:paraId="106D8A8F" w14:textId="77777777" w:rsidR="008E2F6E" w:rsidRPr="00625F6C" w:rsidRDefault="008E2F6E" w:rsidP="006E6B54">
      <w:pPr>
        <w:spacing w:line="240" w:lineRule="auto"/>
        <w:jc w:val="both"/>
        <w:rPr>
          <w:rFonts w:ascii="Lucida Sans Unicode" w:hAnsi="Lucida Sans Unicode" w:cs="Lucida Sans Unicode"/>
          <w:sz w:val="20"/>
          <w:szCs w:val="20"/>
        </w:rPr>
      </w:pPr>
    </w:p>
    <w:p w14:paraId="556950B0" w14:textId="77777777" w:rsidR="008E2F6E" w:rsidRPr="00625F6C" w:rsidRDefault="00287AE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SEGUNDO</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Hágase del conocimiento este acuerdo al Instituto Nacional Electoral, a través del Sistema de Vinculación con los Organismos Públicos Locales Electorales, para los efectos correspondientes.</w:t>
      </w:r>
    </w:p>
    <w:p w14:paraId="44494761" w14:textId="77777777" w:rsidR="008E2F6E" w:rsidRPr="00625F6C" w:rsidRDefault="008E2F6E" w:rsidP="006E6B54">
      <w:pPr>
        <w:spacing w:line="240" w:lineRule="auto"/>
        <w:jc w:val="both"/>
        <w:rPr>
          <w:rFonts w:ascii="Lucida Sans Unicode" w:hAnsi="Lucida Sans Unicode" w:cs="Lucida Sans Unicode"/>
          <w:sz w:val="20"/>
          <w:szCs w:val="20"/>
        </w:rPr>
      </w:pPr>
    </w:p>
    <w:p w14:paraId="4A442D1A" w14:textId="77777777" w:rsidR="008E2F6E" w:rsidRPr="00625F6C" w:rsidRDefault="00287AE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TERCERO</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Notifíquese el contenido de este acuerdo al representante de la agrupación política “Con Causa Social” mediante el correo electrónico </w:t>
      </w:r>
      <w:r w:rsidR="003664BD" w:rsidRPr="00625F6C">
        <w:rPr>
          <w:rFonts w:ascii="Lucida Sans Unicode" w:hAnsi="Lucida Sans Unicode" w:cs="Lucida Sans Unicode"/>
          <w:sz w:val="20"/>
          <w:szCs w:val="20"/>
        </w:rPr>
        <w:t>señalado en su escrito de solicitud que fue registrado ante la Oficialía de Partes con folio 01330</w:t>
      </w:r>
      <w:r w:rsidR="006E30B7" w:rsidRPr="00625F6C">
        <w:rPr>
          <w:rFonts w:ascii="Lucida Sans Unicode" w:hAnsi="Lucida Sans Unicode" w:cs="Lucida Sans Unicode"/>
          <w:sz w:val="20"/>
          <w:szCs w:val="20"/>
        </w:rPr>
        <w:t xml:space="preserve"> y publíquese en el Periódico Oficial “El Estado de Jalisco”, así como en la página oficial de internet de este Instituto.</w:t>
      </w:r>
    </w:p>
    <w:p w14:paraId="3483289F" w14:textId="77777777" w:rsidR="008E2F6E" w:rsidRPr="00625F6C" w:rsidRDefault="008E2F6E" w:rsidP="006E6B54">
      <w:pPr>
        <w:spacing w:line="240" w:lineRule="auto"/>
        <w:jc w:val="both"/>
        <w:rPr>
          <w:rFonts w:ascii="Lucida Sans Unicode" w:eastAsia="Trebuchet MS" w:hAnsi="Lucida Sans Unicode" w:cs="Lucida Sans Unicode"/>
          <w:sz w:val="20"/>
          <w:szCs w:val="20"/>
        </w:rPr>
      </w:pPr>
    </w:p>
    <w:p w14:paraId="26BA1E00" w14:textId="7627B23D" w:rsidR="008E2F6E" w:rsidRPr="00625F6C" w:rsidRDefault="007F2D42" w:rsidP="006E6B54">
      <w:pPr>
        <w:spacing w:line="240" w:lineRule="auto"/>
        <w:jc w:val="center"/>
        <w:rPr>
          <w:rFonts w:ascii="Lucida Sans Unicode" w:hAnsi="Lucida Sans Unicode" w:cs="Lucida Sans Unicode"/>
          <w:b/>
          <w:bCs/>
          <w:sz w:val="20"/>
          <w:szCs w:val="20"/>
        </w:rPr>
      </w:pPr>
      <w:r w:rsidRPr="00625F6C">
        <w:rPr>
          <w:rFonts w:ascii="Lucida Sans Unicode" w:hAnsi="Lucida Sans Unicode" w:cs="Lucida Sans Unicode"/>
          <w:b/>
          <w:bCs/>
          <w:sz w:val="20"/>
          <w:szCs w:val="20"/>
        </w:rPr>
        <w:t xml:space="preserve">Guadalajara, Jalisco a </w:t>
      </w:r>
      <w:r w:rsidR="00D31998" w:rsidRPr="00625F6C">
        <w:rPr>
          <w:rFonts w:ascii="Lucida Sans Unicode" w:hAnsi="Lucida Sans Unicode" w:cs="Lucida Sans Unicode"/>
          <w:b/>
          <w:bCs/>
          <w:sz w:val="20"/>
          <w:szCs w:val="20"/>
        </w:rPr>
        <w:t>XX</w:t>
      </w:r>
      <w:r w:rsidR="006E30B7" w:rsidRPr="00625F6C">
        <w:rPr>
          <w:rFonts w:ascii="Lucida Sans Unicode" w:hAnsi="Lucida Sans Unicode" w:cs="Lucida Sans Unicode"/>
          <w:b/>
          <w:bCs/>
          <w:sz w:val="20"/>
          <w:szCs w:val="20"/>
        </w:rPr>
        <w:t xml:space="preserve"> de</w:t>
      </w:r>
      <w:r w:rsidRPr="00625F6C">
        <w:rPr>
          <w:rFonts w:ascii="Lucida Sans Unicode" w:hAnsi="Lucida Sans Unicode" w:cs="Lucida Sans Unicode"/>
          <w:b/>
          <w:bCs/>
          <w:sz w:val="20"/>
          <w:szCs w:val="20"/>
        </w:rPr>
        <w:t xml:space="preserve"> noviembre</w:t>
      </w:r>
      <w:r w:rsidR="00A61A13" w:rsidRPr="00625F6C">
        <w:rPr>
          <w:rFonts w:ascii="Lucida Sans Unicode" w:hAnsi="Lucida Sans Unicode" w:cs="Lucida Sans Unicode"/>
          <w:b/>
          <w:bCs/>
          <w:sz w:val="20"/>
          <w:szCs w:val="20"/>
        </w:rPr>
        <w:t xml:space="preserve"> </w:t>
      </w:r>
      <w:r w:rsidR="006E30B7" w:rsidRPr="00625F6C">
        <w:rPr>
          <w:rFonts w:ascii="Lucida Sans Unicode" w:hAnsi="Lucida Sans Unicode" w:cs="Lucida Sans Unicode"/>
          <w:b/>
          <w:bCs/>
          <w:sz w:val="20"/>
          <w:szCs w:val="20"/>
        </w:rPr>
        <w:t>de 2023</w:t>
      </w:r>
    </w:p>
    <w:p w14:paraId="4D1DAF5B" w14:textId="77777777" w:rsidR="008E2F6E" w:rsidRPr="00625F6C" w:rsidRDefault="008E2F6E" w:rsidP="006E6B54">
      <w:pPr>
        <w:spacing w:line="240" w:lineRule="auto"/>
        <w:rPr>
          <w:rFonts w:ascii="Lucida Sans Unicode" w:hAnsi="Lucida Sans Unicode" w:cs="Lucida Sans Unicode"/>
          <w:b/>
          <w:bCs/>
          <w:sz w:val="20"/>
          <w:szCs w:val="20"/>
        </w:rPr>
      </w:pPr>
    </w:p>
    <w:tbl>
      <w:tblPr>
        <w:tblW w:w="10655"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19"/>
        <w:gridCol w:w="236"/>
      </w:tblGrid>
      <w:tr w:rsidR="00BD1D8B" w:rsidRPr="00625F6C" w14:paraId="3830F0C8" w14:textId="77777777" w:rsidTr="00BD1D8B">
        <w:tc>
          <w:tcPr>
            <w:tcW w:w="10419" w:type="dxa"/>
            <w:shd w:val="clear" w:color="auto" w:fill="auto"/>
          </w:tcPr>
          <w:p w14:paraId="06DD093C" w14:textId="77777777" w:rsidR="00BD1D8B" w:rsidRPr="00625F6C" w:rsidRDefault="00BD1D8B" w:rsidP="00153B77">
            <w:pPr>
              <w:widowControl w:val="0"/>
              <w:pBdr>
                <w:top w:val="nil"/>
                <w:left w:val="nil"/>
                <w:bottom w:val="nil"/>
                <w:right w:val="nil"/>
                <w:between w:val="nil"/>
              </w:pBdr>
              <w:rPr>
                <w:rFonts w:ascii="Lucida Sans Unicode" w:eastAsia="Lucida Sans" w:hAnsi="Lucida Sans Unicode" w:cs="Lucida Sans Unicode"/>
                <w:b/>
                <w:bCs/>
                <w:color w:val="000000"/>
                <w:sz w:val="20"/>
                <w:szCs w:val="20"/>
                <w:highlight w:val="yellow"/>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BD1D8B" w:rsidRPr="00625F6C" w14:paraId="55D3A752" w14:textId="77777777" w:rsidTr="00153B77">
              <w:tc>
                <w:tcPr>
                  <w:tcW w:w="5070" w:type="dxa"/>
                  <w:shd w:val="clear" w:color="auto" w:fill="auto"/>
                </w:tcPr>
                <w:p w14:paraId="68B7E7BC"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p>
                <w:p w14:paraId="72420630"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lang w:val="it-IT"/>
                    </w:rPr>
                  </w:pPr>
                  <w:r w:rsidRPr="00625F6C">
                    <w:rPr>
                      <w:rFonts w:ascii="Lucida Sans Unicode" w:eastAsia="Lucida Sans" w:hAnsi="Lucida Sans Unicode" w:cs="Lucida Sans Unicode"/>
                      <w:b/>
                      <w:bCs/>
                      <w:color w:val="000000"/>
                      <w:sz w:val="20"/>
                      <w:szCs w:val="20"/>
                      <w:lang w:val="it-IT"/>
                    </w:rPr>
                    <w:t>PAULA RAMIREZ HÖHNE</w:t>
                  </w:r>
                </w:p>
                <w:p w14:paraId="69F4590B"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lang w:val="it-IT"/>
                    </w:rPr>
                  </w:pPr>
                  <w:r w:rsidRPr="00625F6C">
                    <w:rPr>
                      <w:rFonts w:ascii="Lucida Sans Unicode" w:eastAsia="Lucida Sans" w:hAnsi="Lucida Sans Unicode" w:cs="Lucida Sans Unicode"/>
                      <w:b/>
                      <w:bCs/>
                      <w:color w:val="000000"/>
                      <w:sz w:val="20"/>
                      <w:szCs w:val="20"/>
                      <w:lang w:val="it-IT"/>
                    </w:rPr>
                    <w:t>Consejera presidenta</w:t>
                  </w:r>
                </w:p>
              </w:tc>
              <w:tc>
                <w:tcPr>
                  <w:tcW w:w="5137" w:type="dxa"/>
                  <w:shd w:val="clear" w:color="auto" w:fill="auto"/>
                </w:tcPr>
                <w:p w14:paraId="5E08F3B4"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lang w:val="it-IT"/>
                    </w:rPr>
                  </w:pPr>
                </w:p>
                <w:p w14:paraId="187A3222"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r w:rsidRPr="00625F6C">
                    <w:rPr>
                      <w:rFonts w:ascii="Lucida Sans Unicode" w:eastAsia="Lucida Sans" w:hAnsi="Lucida Sans Unicode" w:cs="Lucida Sans Unicode"/>
                      <w:b/>
                      <w:bCs/>
                      <w:color w:val="000000"/>
                      <w:sz w:val="20"/>
                      <w:szCs w:val="20"/>
                    </w:rPr>
                    <w:t>Christian Flores Garza</w:t>
                  </w:r>
                </w:p>
                <w:p w14:paraId="22E211DA"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r w:rsidRPr="00625F6C">
                    <w:rPr>
                      <w:rFonts w:ascii="Lucida Sans Unicode" w:eastAsia="Lucida Sans" w:hAnsi="Lucida Sans Unicode" w:cs="Lucida Sans Unicode"/>
                      <w:b/>
                      <w:bCs/>
                      <w:color w:val="000000"/>
                      <w:sz w:val="20"/>
                      <w:szCs w:val="20"/>
                    </w:rPr>
                    <w:t>Secretario ejecutivo</w:t>
                  </w:r>
                </w:p>
              </w:tc>
            </w:tr>
          </w:tbl>
          <w:p w14:paraId="33C6C770"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highlight w:val="yellow"/>
              </w:rPr>
            </w:pPr>
          </w:p>
        </w:tc>
        <w:tc>
          <w:tcPr>
            <w:tcW w:w="236" w:type="dxa"/>
            <w:shd w:val="clear" w:color="auto" w:fill="auto"/>
          </w:tcPr>
          <w:p w14:paraId="6BDDD493"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highlight w:val="yellow"/>
              </w:rPr>
            </w:pPr>
          </w:p>
        </w:tc>
      </w:tr>
    </w:tbl>
    <w:p w14:paraId="4891F95B" w14:textId="77777777" w:rsidR="00BD1D8B" w:rsidRPr="00625F6C" w:rsidRDefault="00BD1D8B" w:rsidP="00BD1D8B">
      <w:pPr>
        <w:pBdr>
          <w:top w:val="nil"/>
          <w:left w:val="nil"/>
          <w:bottom w:val="nil"/>
          <w:right w:val="nil"/>
          <w:between w:val="nil"/>
        </w:pBdr>
        <w:rPr>
          <w:rFonts w:ascii="Lucida Sans Unicode" w:eastAsia="Lucida Sans" w:hAnsi="Lucida Sans Unicode" w:cs="Lucida Sans Unicode"/>
          <w:b/>
          <w:bCs/>
          <w:color w:val="000000"/>
          <w:sz w:val="20"/>
          <w:szCs w:val="20"/>
        </w:rPr>
      </w:pPr>
    </w:p>
    <w:p w14:paraId="66DAFAF5" w14:textId="77777777" w:rsidR="008E2F6E" w:rsidRPr="00625F6C" w:rsidRDefault="008E2F6E" w:rsidP="006E6B54">
      <w:pPr>
        <w:spacing w:line="240" w:lineRule="auto"/>
        <w:jc w:val="both"/>
        <w:rPr>
          <w:rFonts w:ascii="Lucida Sans Unicode" w:hAnsi="Lucida Sans Unicode" w:cs="Lucida Sans Unicode"/>
          <w:sz w:val="20"/>
          <w:szCs w:val="20"/>
        </w:rPr>
      </w:pPr>
    </w:p>
    <w:tbl>
      <w:tblPr>
        <w:tblpPr w:leftFromText="141" w:rightFromText="141" w:vertAnchor="text" w:horzAnchor="margin" w:tblpY="1170"/>
        <w:tblW w:w="2258" w:type="dxa"/>
        <w:tblLayout w:type="fixed"/>
        <w:tblLook w:val="0400" w:firstRow="0" w:lastRow="0" w:firstColumn="0" w:lastColumn="0" w:noHBand="0" w:noVBand="1"/>
      </w:tblPr>
      <w:tblGrid>
        <w:gridCol w:w="699"/>
        <w:gridCol w:w="709"/>
        <w:gridCol w:w="850"/>
      </w:tblGrid>
      <w:tr w:rsidR="00625F6C" w:rsidRPr="00625F6C" w14:paraId="5A72954E" w14:textId="77777777" w:rsidTr="00625F6C">
        <w:trPr>
          <w:trHeight w:val="74"/>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95B15" w14:textId="77777777" w:rsidR="00625F6C" w:rsidRPr="00625F6C" w:rsidRDefault="00625F6C" w:rsidP="00625F6C">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MGGM</w:t>
            </w:r>
          </w:p>
          <w:p w14:paraId="1E2812AB" w14:textId="77777777" w:rsidR="00625F6C" w:rsidRPr="00625F6C" w:rsidRDefault="00625F6C" w:rsidP="00625F6C">
            <w:pPr>
              <w:jc w:val="center"/>
              <w:rPr>
                <w:rFonts w:ascii="Lucida Sans Unicode" w:eastAsia="Lucida Sans" w:hAnsi="Lucida Sans Unicode" w:cs="Lucida Sans Unicode"/>
                <w:sz w:val="14"/>
                <w:szCs w:val="14"/>
              </w:rPr>
            </w:pPr>
            <w:proofErr w:type="spellStart"/>
            <w:r w:rsidRPr="00625F6C">
              <w:rPr>
                <w:rFonts w:ascii="Lucida Sans Unicode" w:eastAsia="Lucida Sans" w:hAnsi="Lucida Sans Unicode" w:cs="Lucida Sans Unicode"/>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260DC07" w14:textId="77777777" w:rsidR="00625F6C" w:rsidRPr="00625F6C" w:rsidRDefault="00625F6C" w:rsidP="00625F6C">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MCGM</w:t>
            </w:r>
          </w:p>
          <w:p w14:paraId="58E5AAF8" w14:textId="77777777" w:rsidR="00625F6C" w:rsidRPr="00625F6C" w:rsidRDefault="00625F6C" w:rsidP="00625F6C">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Revisó</w:t>
            </w:r>
          </w:p>
        </w:tc>
        <w:tc>
          <w:tcPr>
            <w:tcW w:w="850" w:type="dxa"/>
            <w:tcBorders>
              <w:top w:val="single" w:sz="8" w:space="0" w:color="000000"/>
              <w:left w:val="nil"/>
              <w:bottom w:val="single" w:sz="8" w:space="0" w:color="000000"/>
              <w:right w:val="single" w:sz="8" w:space="0" w:color="000000"/>
            </w:tcBorders>
          </w:tcPr>
          <w:p w14:paraId="7DDCCF4C" w14:textId="77777777" w:rsidR="00625F6C" w:rsidRPr="00625F6C" w:rsidRDefault="00625F6C" w:rsidP="00625F6C">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GAR</w:t>
            </w:r>
          </w:p>
          <w:p w14:paraId="1B099A56" w14:textId="77777777" w:rsidR="00625F6C" w:rsidRPr="00625F6C" w:rsidRDefault="00625F6C" w:rsidP="00625F6C">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Elaboró</w:t>
            </w:r>
          </w:p>
        </w:tc>
      </w:tr>
    </w:tbl>
    <w:p w14:paraId="79DA82AF" w14:textId="77777777" w:rsidR="008E2F6E" w:rsidRPr="00625F6C" w:rsidRDefault="008E2F6E" w:rsidP="006E6B54">
      <w:pPr>
        <w:spacing w:line="240" w:lineRule="auto"/>
        <w:jc w:val="both"/>
        <w:rPr>
          <w:rFonts w:ascii="Lucida Sans Unicode" w:hAnsi="Lucida Sans Unicode" w:cs="Lucida Sans Unicode"/>
          <w:sz w:val="20"/>
          <w:szCs w:val="20"/>
        </w:rPr>
      </w:pPr>
    </w:p>
    <w:sectPr w:rsidR="008E2F6E" w:rsidRPr="00625F6C" w:rsidSect="005C4477">
      <w:headerReference w:type="even" r:id="rId8"/>
      <w:headerReference w:type="default" r:id="rId9"/>
      <w:footerReference w:type="even" r:id="rId10"/>
      <w:footerReference w:type="default" r:id="rId11"/>
      <w:headerReference w:type="first" r:id="rId12"/>
      <w:footerReference w:type="first" r:id="rId13"/>
      <w:pgSz w:w="11909" w:h="16834"/>
      <w:pgMar w:top="106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ED6B" w14:textId="77777777" w:rsidR="0072691D" w:rsidRDefault="0072691D">
      <w:pPr>
        <w:spacing w:line="240" w:lineRule="auto"/>
      </w:pPr>
      <w:r>
        <w:separator/>
      </w:r>
    </w:p>
  </w:endnote>
  <w:endnote w:type="continuationSeparator" w:id="0">
    <w:p w14:paraId="7BCB1EA4" w14:textId="77777777" w:rsidR="0072691D" w:rsidRDefault="00726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4D78" w14:textId="77777777" w:rsidR="005C4477" w:rsidRDefault="005C44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284308"/>
      <w:docPartObj>
        <w:docPartGallery w:val="Page Numbers (Bottom of Page)"/>
        <w:docPartUnique/>
      </w:docPartObj>
    </w:sdtPr>
    <w:sdtContent>
      <w:p w14:paraId="2E037350" w14:textId="3E734E24" w:rsidR="005C4477" w:rsidRDefault="005C4477">
        <w:pPr>
          <w:pStyle w:val="Piedepgina"/>
          <w:jc w:val="right"/>
        </w:pPr>
        <w:r>
          <w:fldChar w:fldCharType="begin"/>
        </w:r>
        <w:r>
          <w:instrText>PAGE   \* MERGEFORMAT</w:instrText>
        </w:r>
        <w:r>
          <w:fldChar w:fldCharType="separate"/>
        </w:r>
        <w:r>
          <w:rPr>
            <w:lang w:val="es-ES"/>
          </w:rPr>
          <w:t>2</w:t>
        </w:r>
        <w:r>
          <w:fldChar w:fldCharType="end"/>
        </w:r>
      </w:p>
    </w:sdtContent>
  </w:sdt>
  <w:p w14:paraId="496DC11F" w14:textId="77777777" w:rsidR="005C4477" w:rsidRDefault="005C44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C58B" w14:textId="77777777" w:rsidR="005C4477" w:rsidRDefault="005C44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4A51" w14:textId="77777777" w:rsidR="0072691D" w:rsidRDefault="0072691D">
      <w:pPr>
        <w:spacing w:line="240" w:lineRule="auto"/>
      </w:pPr>
      <w:r>
        <w:separator/>
      </w:r>
    </w:p>
  </w:footnote>
  <w:footnote w:type="continuationSeparator" w:id="0">
    <w:p w14:paraId="77056088" w14:textId="77777777" w:rsidR="0072691D" w:rsidRDefault="007269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53F0" w14:textId="62F261DC" w:rsidR="00061890" w:rsidRDefault="00000000">
    <w:pPr>
      <w:pStyle w:val="Encabezado"/>
    </w:pPr>
    <w:r>
      <w:rPr>
        <w:noProof/>
      </w:rPr>
      <w:pict w14:anchorId="17CE5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0672" o:spid="_x0000_s1026" type="#_x0000_t136" style="position:absolute;margin-left:0;margin-top:0;width:561.6pt;height:74.85pt;rotation:315;z-index:-251655168;mso-position-horizontal:center;mso-position-horizontal-relative:margin;mso-position-vertical:center;mso-position-vertical-relative:margin" o:allowincell="f" fillcolor="silver" stroked="f">
          <v:fill opacity=".5"/>
          <v:textpath style="font-family:&quot;Arial&quot;;font-size:1pt" string="ANTE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FB1E" w14:textId="36DEBFD6" w:rsidR="008E2F6E" w:rsidRDefault="005C4477">
    <w:pPr>
      <w:spacing w:before="240" w:after="240"/>
    </w:pPr>
    <w:r>
      <w:rPr>
        <w:noProof/>
        <w:lang w:eastAsia="es-MX"/>
      </w:rPr>
      <mc:AlternateContent>
        <mc:Choice Requires="wps">
          <w:drawing>
            <wp:anchor distT="0" distB="0" distL="114300" distR="114300" simplePos="0" relativeHeight="251665408" behindDoc="0" locked="0" layoutInCell="1" allowOverlap="1" wp14:anchorId="1A72394E" wp14:editId="007D9CFD">
              <wp:simplePos x="0" y="0"/>
              <wp:positionH relativeFrom="margin">
                <wp:align>right</wp:align>
              </wp:positionH>
              <wp:positionV relativeFrom="paragraph">
                <wp:posOffset>304800</wp:posOffset>
              </wp:positionV>
              <wp:extent cx="26193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19375"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7A13CE" w14:textId="77777777" w:rsidR="003F657A" w:rsidRDefault="003F657A" w:rsidP="003F657A">
                          <w:pPr>
                            <w:jc w:val="right"/>
                          </w:pPr>
                          <w:r>
                            <w:t>ACUERDO DEL CONSEJO GENERAL IEPC-ACG-000/2023</w:t>
                          </w:r>
                        </w:p>
                        <w:p w14:paraId="3652A71B" w14:textId="6BD85677" w:rsidR="005C4477" w:rsidRDefault="005C4477" w:rsidP="005C4477">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Rectángulo: esquinas diagonales redondeadas 1611902190" style="position:absolute;margin-left:155.05pt;margin-top:24pt;width:206.25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19375,744855" o:spid="_x0000_s1026" fillcolor="#00778e" stroked="f" strokeweight="2pt" o:spt="100" adj="-11796480,,5400" path="m146357,l2619375,r,l2619375,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" w14:anchorId="1A72394E">
              <v:stroke joinstyle="miter"/>
              <v:formulas/>
              <v:path textboxrect="0,0,2619375,744855" arrowok="t" o:connecttype="custom" o:connectlocs="146357,0;2619375,0;2619375,0;2619375,598498;2473018,744855;0,744855;0,744855;0,146357;146357,0" o:connectangles="0,0,0,0,0,0,0,0,0"/>
              <v:textbox>
                <w:txbxContent>
                  <w:p w:rsidR="003F657A" w:rsidP="003F657A" w:rsidRDefault="003F657A" w14:paraId="657A13CE" w14:textId="77777777">
                    <w:pPr>
                      <w:jc w:val="right"/>
                    </w:pPr>
                    <w:r>
                      <w:t>ACUERDO DEL CONSEJO GENERAL IEPC-ACG-000/2023</w:t>
                    </w:r>
                  </w:p>
                  <w:p w:rsidR="005C4477" w:rsidP="005C4477" w:rsidRDefault="005C4477" w14:paraId="3652A71B" w14:textId="6BD85677">
                    <w:pPr>
                      <w:jc w:val="right"/>
                    </w:pPr>
                  </w:p>
                </w:txbxContent>
              </v:textbox>
              <w10:wrap anchorx="margin"/>
            </v:shape>
          </w:pict>
        </mc:Fallback>
      </mc:AlternateContent>
    </w:r>
    <w:r w:rsidR="00000000">
      <w:rPr>
        <w:noProof/>
      </w:rPr>
      <w:pict w14:anchorId="3FBFA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0673" o:spid="_x0000_s1027" type="#_x0000_t136" style="position:absolute;margin-left:0;margin-top:0;width:561.6pt;height:74.85pt;rotation:315;z-index:-251653120;mso-position-horizontal:center;mso-position-horizontal-relative:margin;mso-position-vertical:center;mso-position-vertical-relative:margin" o:allowincell="f" fillcolor="silver" stroked="f">
          <v:fill opacity=".5"/>
          <v:textpath style="font-family:&quot;Arial&quot;;font-size:1pt" string="ANTEPROYECTO "/>
          <w10:wrap anchorx="margin" anchory="margin"/>
        </v:shape>
      </w:pict>
    </w:r>
    <w:r w:rsidR="006E30B7">
      <w:rPr>
        <w:noProof/>
        <w:lang w:eastAsia="es-MX"/>
      </w:rPr>
      <w:drawing>
        <wp:inline distT="114300" distB="114300" distL="114300" distR="114300" wp14:anchorId="7CE2C7DB" wp14:editId="231A1293">
          <wp:extent cx="1966913" cy="1053703"/>
          <wp:effectExtent l="0" t="0" r="0" b="0"/>
          <wp:docPr id="1319514994" name="Imagen 131951499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6913" cy="1053703"/>
                  </a:xfrm>
                  <a:prstGeom prst="rect">
                    <a:avLst/>
                  </a:prstGeom>
                  <a:ln/>
                </pic:spPr>
              </pic:pic>
            </a:graphicData>
          </a:graphic>
        </wp:inline>
      </w:drawing>
    </w:r>
    <w:r w:rsidR="006E30B7">
      <w:tab/>
    </w:r>
    <w:r w:rsidR="006E30B7">
      <w:tab/>
    </w:r>
    <w:r w:rsidR="006E30B7">
      <w:tab/>
    </w:r>
    <w:r w:rsidR="006E30B7">
      <w:tab/>
    </w:r>
    <w:r w:rsidR="006E30B7">
      <w:tab/>
    </w:r>
  </w:p>
  <w:p w14:paraId="67E486D6" w14:textId="77777777" w:rsidR="008E2F6E" w:rsidRDefault="008E2F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236F" w14:textId="4A9BCB59" w:rsidR="00061890" w:rsidRDefault="00000000">
    <w:pPr>
      <w:pStyle w:val="Encabezado"/>
    </w:pPr>
    <w:r>
      <w:rPr>
        <w:noProof/>
      </w:rPr>
      <w:pict w14:anchorId="37581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950671" o:spid="_x0000_s1025" type="#_x0000_t136" style="position:absolute;margin-left:0;margin-top:0;width:561.6pt;height:74.85pt;rotation:315;z-index:-251657216;mso-position-horizontal:center;mso-position-horizontal-relative:margin;mso-position-vertical:center;mso-position-vertical-relative:margin" o:allowincell="f" fillcolor="silver" stroked="f">
          <v:fill opacity=".5"/>
          <v:textpath style="font-family:&quot;Arial&quot;;font-size:1pt" string="ANTE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CBA"/>
    <w:multiLevelType w:val="hybridMultilevel"/>
    <w:tmpl w:val="BDF4F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365BC"/>
    <w:multiLevelType w:val="hybridMultilevel"/>
    <w:tmpl w:val="34C84A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0016077">
    <w:abstractNumId w:val="0"/>
  </w:num>
  <w:num w:numId="2" w16cid:durableId="89882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6E"/>
    <w:rsid w:val="000129E7"/>
    <w:rsid w:val="00014E30"/>
    <w:rsid w:val="00027D78"/>
    <w:rsid w:val="000572F1"/>
    <w:rsid w:val="00061890"/>
    <w:rsid w:val="0008699B"/>
    <w:rsid w:val="000A7A65"/>
    <w:rsid w:val="000B34E0"/>
    <w:rsid w:val="000D4373"/>
    <w:rsid w:val="000E120C"/>
    <w:rsid w:val="0010155C"/>
    <w:rsid w:val="00101B76"/>
    <w:rsid w:val="00106E6A"/>
    <w:rsid w:val="00121DBB"/>
    <w:rsid w:val="00154345"/>
    <w:rsid w:val="0015474F"/>
    <w:rsid w:val="00165987"/>
    <w:rsid w:val="001D5457"/>
    <w:rsid w:val="002276F3"/>
    <w:rsid w:val="0023366D"/>
    <w:rsid w:val="00236AD2"/>
    <w:rsid w:val="00244573"/>
    <w:rsid w:val="002475C8"/>
    <w:rsid w:val="0025011E"/>
    <w:rsid w:val="00254A49"/>
    <w:rsid w:val="0025688D"/>
    <w:rsid w:val="00287AE9"/>
    <w:rsid w:val="002A6513"/>
    <w:rsid w:val="002A7FED"/>
    <w:rsid w:val="002D54A7"/>
    <w:rsid w:val="00300818"/>
    <w:rsid w:val="00313C0C"/>
    <w:rsid w:val="00342A93"/>
    <w:rsid w:val="003664BD"/>
    <w:rsid w:val="003F53C9"/>
    <w:rsid w:val="003F657A"/>
    <w:rsid w:val="00410B6C"/>
    <w:rsid w:val="004131F4"/>
    <w:rsid w:val="00416DDB"/>
    <w:rsid w:val="00437CCF"/>
    <w:rsid w:val="00442D31"/>
    <w:rsid w:val="00476469"/>
    <w:rsid w:val="004872CB"/>
    <w:rsid w:val="00493B71"/>
    <w:rsid w:val="00493DBE"/>
    <w:rsid w:val="004B52E7"/>
    <w:rsid w:val="005052A1"/>
    <w:rsid w:val="005471D0"/>
    <w:rsid w:val="00591F21"/>
    <w:rsid w:val="00595AA1"/>
    <w:rsid w:val="005B3958"/>
    <w:rsid w:val="005B569F"/>
    <w:rsid w:val="005B6CCC"/>
    <w:rsid w:val="005C4477"/>
    <w:rsid w:val="005C6F89"/>
    <w:rsid w:val="005D6804"/>
    <w:rsid w:val="005E1F74"/>
    <w:rsid w:val="00606AC1"/>
    <w:rsid w:val="00625F6C"/>
    <w:rsid w:val="00630C9F"/>
    <w:rsid w:val="00657B0F"/>
    <w:rsid w:val="00672AFC"/>
    <w:rsid w:val="006A267C"/>
    <w:rsid w:val="006D1FDE"/>
    <w:rsid w:val="006D203D"/>
    <w:rsid w:val="006E30B7"/>
    <w:rsid w:val="006E30E7"/>
    <w:rsid w:val="006E5FA2"/>
    <w:rsid w:val="006E6B54"/>
    <w:rsid w:val="007162E8"/>
    <w:rsid w:val="00725349"/>
    <w:rsid w:val="0072691D"/>
    <w:rsid w:val="0079230C"/>
    <w:rsid w:val="007D7AEC"/>
    <w:rsid w:val="007E5904"/>
    <w:rsid w:val="007F2D42"/>
    <w:rsid w:val="007F5611"/>
    <w:rsid w:val="00834588"/>
    <w:rsid w:val="00890C56"/>
    <w:rsid w:val="008A343F"/>
    <w:rsid w:val="008B69FB"/>
    <w:rsid w:val="008E2F6E"/>
    <w:rsid w:val="00902111"/>
    <w:rsid w:val="0090250A"/>
    <w:rsid w:val="00906E49"/>
    <w:rsid w:val="00927EBC"/>
    <w:rsid w:val="0094790E"/>
    <w:rsid w:val="0095186D"/>
    <w:rsid w:val="009521F7"/>
    <w:rsid w:val="0096298E"/>
    <w:rsid w:val="00984BA9"/>
    <w:rsid w:val="0098791A"/>
    <w:rsid w:val="009928F7"/>
    <w:rsid w:val="009C4C36"/>
    <w:rsid w:val="009C5054"/>
    <w:rsid w:val="009E1642"/>
    <w:rsid w:val="00A36E6F"/>
    <w:rsid w:val="00A462C6"/>
    <w:rsid w:val="00A5699B"/>
    <w:rsid w:val="00A6198D"/>
    <w:rsid w:val="00A61A13"/>
    <w:rsid w:val="00A64174"/>
    <w:rsid w:val="00A67B70"/>
    <w:rsid w:val="00A864E3"/>
    <w:rsid w:val="00AA3FCE"/>
    <w:rsid w:val="00AA6AFF"/>
    <w:rsid w:val="00AB2CD1"/>
    <w:rsid w:val="00AD7146"/>
    <w:rsid w:val="00AE51DD"/>
    <w:rsid w:val="00AF4BE7"/>
    <w:rsid w:val="00B1075D"/>
    <w:rsid w:val="00B16E8A"/>
    <w:rsid w:val="00B2108B"/>
    <w:rsid w:val="00B67EB9"/>
    <w:rsid w:val="00B75D43"/>
    <w:rsid w:val="00BA366A"/>
    <w:rsid w:val="00BC723F"/>
    <w:rsid w:val="00BD0BCF"/>
    <w:rsid w:val="00BD1D8B"/>
    <w:rsid w:val="00BE66CB"/>
    <w:rsid w:val="00BE7585"/>
    <w:rsid w:val="00C055D1"/>
    <w:rsid w:val="00C06FB2"/>
    <w:rsid w:val="00C36A88"/>
    <w:rsid w:val="00C651E9"/>
    <w:rsid w:val="00C73E50"/>
    <w:rsid w:val="00C76D98"/>
    <w:rsid w:val="00C86F66"/>
    <w:rsid w:val="00CA15B6"/>
    <w:rsid w:val="00CB05AD"/>
    <w:rsid w:val="00D074B6"/>
    <w:rsid w:val="00D31998"/>
    <w:rsid w:val="00D92D6D"/>
    <w:rsid w:val="00D97611"/>
    <w:rsid w:val="00DB6FE7"/>
    <w:rsid w:val="00DC4AA9"/>
    <w:rsid w:val="00DE09FC"/>
    <w:rsid w:val="00DE2B46"/>
    <w:rsid w:val="00DF4F27"/>
    <w:rsid w:val="00E2706F"/>
    <w:rsid w:val="00E36EA8"/>
    <w:rsid w:val="00E4492F"/>
    <w:rsid w:val="00E82BF5"/>
    <w:rsid w:val="00E87348"/>
    <w:rsid w:val="00E92274"/>
    <w:rsid w:val="00ED5B51"/>
    <w:rsid w:val="00EE1C57"/>
    <w:rsid w:val="00F45B79"/>
    <w:rsid w:val="00F669ED"/>
    <w:rsid w:val="00F803B6"/>
    <w:rsid w:val="00F92D67"/>
    <w:rsid w:val="00F94176"/>
    <w:rsid w:val="00F9749F"/>
    <w:rsid w:val="00FE6413"/>
    <w:rsid w:val="4DAC8DD1"/>
    <w:rsid w:val="58C9676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B7B8"/>
  <w15:docId w15:val="{6F62E6F2-852E-244D-81BB-D811903A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1"/>
    <w:qFormat/>
    <w:rsid w:val="009928F7"/>
    <w:pPr>
      <w:spacing w:after="160" w:line="259" w:lineRule="auto"/>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AD71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7146"/>
  </w:style>
  <w:style w:type="paragraph" w:styleId="Piedepgina">
    <w:name w:val="footer"/>
    <w:basedOn w:val="Normal"/>
    <w:link w:val="PiedepginaCar"/>
    <w:uiPriority w:val="99"/>
    <w:unhideWhenUsed/>
    <w:rsid w:val="00AD71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D7146"/>
  </w:style>
  <w:style w:type="character" w:styleId="Refdecomentario">
    <w:name w:val="annotation reference"/>
    <w:basedOn w:val="Fuentedeprrafopredeter"/>
    <w:uiPriority w:val="99"/>
    <w:semiHidden/>
    <w:unhideWhenUsed/>
    <w:rsid w:val="00F9749F"/>
    <w:rPr>
      <w:sz w:val="16"/>
      <w:szCs w:val="16"/>
    </w:rPr>
  </w:style>
  <w:style w:type="paragraph" w:styleId="Textocomentario">
    <w:name w:val="annotation text"/>
    <w:basedOn w:val="Normal"/>
    <w:link w:val="TextocomentarioCar"/>
    <w:uiPriority w:val="99"/>
    <w:unhideWhenUsed/>
    <w:rsid w:val="00F9749F"/>
    <w:pPr>
      <w:spacing w:line="240" w:lineRule="auto"/>
    </w:pPr>
    <w:rPr>
      <w:sz w:val="20"/>
      <w:szCs w:val="20"/>
    </w:rPr>
  </w:style>
  <w:style w:type="character" w:customStyle="1" w:styleId="TextocomentarioCar">
    <w:name w:val="Texto comentario Car"/>
    <w:basedOn w:val="Fuentedeprrafopredeter"/>
    <w:link w:val="Textocomentario"/>
    <w:uiPriority w:val="99"/>
    <w:rsid w:val="00F9749F"/>
    <w:rPr>
      <w:sz w:val="20"/>
      <w:szCs w:val="20"/>
    </w:rPr>
  </w:style>
  <w:style w:type="paragraph" w:styleId="Asuntodelcomentario">
    <w:name w:val="annotation subject"/>
    <w:basedOn w:val="Textocomentario"/>
    <w:next w:val="Textocomentario"/>
    <w:link w:val="AsuntodelcomentarioCar"/>
    <w:uiPriority w:val="99"/>
    <w:semiHidden/>
    <w:unhideWhenUsed/>
    <w:rsid w:val="00F9749F"/>
    <w:rPr>
      <w:b/>
      <w:bCs/>
    </w:rPr>
  </w:style>
  <w:style w:type="character" w:customStyle="1" w:styleId="AsuntodelcomentarioCar">
    <w:name w:val="Asunto del comentario Car"/>
    <w:basedOn w:val="TextocomentarioCar"/>
    <w:link w:val="Asuntodelcomentario"/>
    <w:uiPriority w:val="99"/>
    <w:semiHidden/>
    <w:rsid w:val="00F9749F"/>
    <w:rPr>
      <w:b/>
      <w:bCs/>
      <w:sz w:val="20"/>
      <w:szCs w:val="20"/>
    </w:rPr>
  </w:style>
  <w:style w:type="paragraph" w:styleId="Textodeglobo">
    <w:name w:val="Balloon Text"/>
    <w:basedOn w:val="Normal"/>
    <w:link w:val="TextodegloboCar"/>
    <w:uiPriority w:val="99"/>
    <w:semiHidden/>
    <w:unhideWhenUsed/>
    <w:rsid w:val="00A36E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6F"/>
    <w:rPr>
      <w:rFonts w:ascii="Segoe UI" w:hAnsi="Segoe UI" w:cs="Segoe UI"/>
      <w:sz w:val="18"/>
      <w:szCs w:val="18"/>
    </w:rPr>
  </w:style>
  <w:style w:type="paragraph" w:styleId="Revisin">
    <w:name w:val="Revision"/>
    <w:hidden/>
    <w:uiPriority w:val="99"/>
    <w:semiHidden/>
    <w:rsid w:val="005B6CC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7A89-056F-44BE-8789-43BA29CD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2048</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Alarcón Rodríguez</dc:creator>
  <cp:lastModifiedBy>Martha Cecilia Gonzalez Carrillo</cp:lastModifiedBy>
  <cp:revision>3</cp:revision>
  <dcterms:created xsi:type="dcterms:W3CDTF">2023-11-20T23:42:00Z</dcterms:created>
  <dcterms:modified xsi:type="dcterms:W3CDTF">2023-11-21T04:41:00Z</dcterms:modified>
</cp:coreProperties>
</file>