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A047A" w14:textId="1CDC09D7" w:rsidR="00035F75" w:rsidRPr="00FE2E23" w:rsidRDefault="00035F75" w:rsidP="0000509D">
      <w:pPr>
        <w:pStyle w:val="Sinespaciado"/>
        <w:spacing w:line="276" w:lineRule="auto"/>
        <w:jc w:val="both"/>
        <w:rPr>
          <w:rFonts w:ascii="Lucida Sans Unicode" w:hAnsi="Lucida Sans Unicode" w:cs="Lucida Sans Unicode"/>
          <w:b/>
          <w:sz w:val="20"/>
          <w:szCs w:val="20"/>
        </w:rPr>
      </w:pPr>
      <w:r w:rsidRPr="00FE2E23">
        <w:rPr>
          <w:rFonts w:ascii="Lucida Sans Unicode" w:hAnsi="Lucida Sans Unicode" w:cs="Lucida Sans Unicode"/>
          <w:b/>
          <w:sz w:val="20"/>
          <w:szCs w:val="20"/>
        </w:rPr>
        <w:t xml:space="preserve">ACUERDO DE LA COMISIÓN DE </w:t>
      </w:r>
      <w:r w:rsidR="00C756BC" w:rsidRPr="00FE2E23">
        <w:rPr>
          <w:rFonts w:ascii="Lucida Sans Unicode" w:hAnsi="Lucida Sans Unicode" w:cs="Lucida Sans Unicode"/>
          <w:b/>
          <w:sz w:val="20"/>
          <w:szCs w:val="20"/>
        </w:rPr>
        <w:t>IGUALDAD DE GÉNERO Y NO DISCRIMINACIÓN</w:t>
      </w:r>
      <w:r w:rsidR="00481B28" w:rsidRPr="00FE2E23">
        <w:rPr>
          <w:rFonts w:ascii="Lucida Sans Unicode" w:hAnsi="Lucida Sans Unicode" w:cs="Lucida Sans Unicode"/>
          <w:b/>
          <w:sz w:val="20"/>
          <w:szCs w:val="20"/>
        </w:rPr>
        <w:t xml:space="preserve"> </w:t>
      </w:r>
      <w:r w:rsidRPr="00FE2E23">
        <w:rPr>
          <w:rFonts w:ascii="Lucida Sans Unicode" w:hAnsi="Lucida Sans Unicode" w:cs="Lucida Sans Unicode"/>
          <w:b/>
          <w:sz w:val="20"/>
          <w:szCs w:val="20"/>
        </w:rPr>
        <w:t xml:space="preserve">DEL INSTITUTO ELECTORAL Y DE PARTICIPACIÓN CIUDADANA DEL ESTADO DE JALISCO, </w:t>
      </w:r>
      <w:r w:rsidR="000D42A2" w:rsidRPr="00FE2E23">
        <w:rPr>
          <w:rFonts w:ascii="Lucida Sans Unicode" w:hAnsi="Lucida Sans Unicode" w:cs="Lucida Sans Unicode"/>
          <w:b/>
          <w:sz w:val="20"/>
          <w:szCs w:val="20"/>
        </w:rPr>
        <w:t xml:space="preserve">POR EL </w:t>
      </w:r>
      <w:r w:rsidR="0000509D" w:rsidRPr="00FE2E23">
        <w:rPr>
          <w:rFonts w:ascii="Lucida Sans Unicode" w:hAnsi="Lucida Sans Unicode" w:cs="Lucida Sans Unicode"/>
          <w:b/>
          <w:sz w:val="20"/>
          <w:szCs w:val="20"/>
        </w:rPr>
        <w:t xml:space="preserve">QUE </w:t>
      </w:r>
      <w:r w:rsidR="000D42A2" w:rsidRPr="00FE2E23">
        <w:rPr>
          <w:rFonts w:ascii="Lucida Sans Unicode" w:hAnsi="Lucida Sans Unicode" w:cs="Lucida Sans Unicode"/>
          <w:b/>
          <w:sz w:val="20"/>
          <w:szCs w:val="20"/>
        </w:rPr>
        <w:t xml:space="preserve">SE </w:t>
      </w:r>
      <w:r w:rsidRPr="00FE2E23">
        <w:rPr>
          <w:rFonts w:ascii="Lucida Sans Unicode" w:hAnsi="Lucida Sans Unicode" w:cs="Lucida Sans Unicode"/>
          <w:b/>
          <w:sz w:val="20"/>
          <w:szCs w:val="20"/>
        </w:rPr>
        <w:t>PROPONE A</w:t>
      </w:r>
      <w:r w:rsidR="000D42A2" w:rsidRPr="00FE2E23">
        <w:rPr>
          <w:rFonts w:ascii="Lucida Sans Unicode" w:hAnsi="Lucida Sans Unicode" w:cs="Lucida Sans Unicode"/>
          <w:b/>
          <w:sz w:val="20"/>
          <w:szCs w:val="20"/>
        </w:rPr>
        <w:t>L</w:t>
      </w:r>
      <w:r w:rsidR="0035554A" w:rsidRPr="00FE2E23">
        <w:rPr>
          <w:rFonts w:ascii="Lucida Sans Unicode" w:hAnsi="Lucida Sans Unicode" w:cs="Lucida Sans Unicode"/>
          <w:b/>
          <w:sz w:val="20"/>
          <w:szCs w:val="20"/>
        </w:rPr>
        <w:t xml:space="preserve"> CO</w:t>
      </w:r>
      <w:r w:rsidR="000D42A2" w:rsidRPr="00FE2E23">
        <w:rPr>
          <w:rFonts w:ascii="Lucida Sans Unicode" w:hAnsi="Lucida Sans Unicode" w:cs="Lucida Sans Unicode"/>
          <w:b/>
          <w:sz w:val="20"/>
          <w:szCs w:val="20"/>
        </w:rPr>
        <w:t>NSEJO GENERAL</w:t>
      </w:r>
      <w:r w:rsidRPr="00FE2E23">
        <w:rPr>
          <w:rFonts w:ascii="Lucida Sans Unicode" w:hAnsi="Lucida Sans Unicode" w:cs="Lucida Sans Unicode"/>
          <w:b/>
          <w:sz w:val="20"/>
          <w:szCs w:val="20"/>
        </w:rPr>
        <w:t xml:space="preserve">, </w:t>
      </w:r>
      <w:r w:rsidR="008302DF" w:rsidRPr="00FE2E23">
        <w:rPr>
          <w:rFonts w:ascii="Lucida Sans Unicode" w:hAnsi="Lucida Sans Unicode" w:cs="Lucida Sans Unicode"/>
          <w:b/>
          <w:sz w:val="20"/>
          <w:szCs w:val="20"/>
        </w:rPr>
        <w:t>EL PROGRAMA</w:t>
      </w:r>
      <w:r w:rsidR="00A44751" w:rsidRPr="00FE2E23">
        <w:rPr>
          <w:rFonts w:ascii="Lucida Sans Unicode" w:hAnsi="Lucida Sans Unicode" w:cs="Lucida Sans Unicode"/>
          <w:b/>
          <w:sz w:val="20"/>
          <w:szCs w:val="20"/>
        </w:rPr>
        <w:t xml:space="preserve"> </w:t>
      </w:r>
      <w:r w:rsidR="008302DF" w:rsidRPr="00FE2E23">
        <w:rPr>
          <w:rFonts w:ascii="Lucida Sans Unicode" w:hAnsi="Lucida Sans Unicode" w:cs="Lucida Sans Unicode"/>
          <w:b/>
          <w:sz w:val="20"/>
          <w:szCs w:val="20"/>
        </w:rPr>
        <w:t xml:space="preserve">DE TRABAJO </w:t>
      </w:r>
      <w:r w:rsidR="000D42A2" w:rsidRPr="00FE2E23">
        <w:rPr>
          <w:rFonts w:ascii="Lucida Sans Unicode" w:hAnsi="Lucida Sans Unicode" w:cs="Lucida Sans Unicode"/>
          <w:b/>
          <w:sz w:val="20"/>
          <w:szCs w:val="20"/>
        </w:rPr>
        <w:t>A DESARROLLAR</w:t>
      </w:r>
      <w:r w:rsidRPr="00FE2E23">
        <w:rPr>
          <w:rFonts w:ascii="Lucida Sans Unicode" w:hAnsi="Lucida Sans Unicode" w:cs="Lucida Sans Unicode"/>
          <w:b/>
          <w:sz w:val="20"/>
          <w:szCs w:val="20"/>
        </w:rPr>
        <w:t xml:space="preserve">, DURANTE EL </w:t>
      </w:r>
      <w:r w:rsidR="009C5D5E" w:rsidRPr="00FE2E23">
        <w:rPr>
          <w:rFonts w:ascii="Lucida Sans Unicode" w:hAnsi="Lucida Sans Unicode" w:cs="Lucida Sans Unicode"/>
          <w:b/>
          <w:sz w:val="20"/>
          <w:szCs w:val="20"/>
        </w:rPr>
        <w:t>PERIODO</w:t>
      </w:r>
      <w:r w:rsidR="005456C6" w:rsidRPr="00FE2E23">
        <w:rPr>
          <w:rFonts w:ascii="Lucida Sans Unicode" w:hAnsi="Lucida Sans Unicode" w:cs="Lucida Sans Unicode"/>
          <w:b/>
          <w:sz w:val="20"/>
          <w:szCs w:val="20"/>
        </w:rPr>
        <w:t xml:space="preserve"> </w:t>
      </w:r>
      <w:r w:rsidR="009C5D5E" w:rsidRPr="00FE2E23">
        <w:rPr>
          <w:rFonts w:ascii="Lucida Sans Unicode" w:hAnsi="Lucida Sans Unicode" w:cs="Lucida Sans Unicode"/>
          <w:b/>
          <w:sz w:val="20"/>
          <w:szCs w:val="20"/>
        </w:rPr>
        <w:t>COMPRENDIDO DE</w:t>
      </w:r>
      <w:r w:rsidR="00BB5035" w:rsidRPr="00FE2E23">
        <w:rPr>
          <w:rFonts w:ascii="Lucida Sans Unicode" w:hAnsi="Lucida Sans Unicode" w:cs="Lucida Sans Unicode"/>
          <w:b/>
          <w:sz w:val="20"/>
          <w:szCs w:val="20"/>
        </w:rPr>
        <w:t xml:space="preserve"> </w:t>
      </w:r>
      <w:r w:rsidR="00A44751" w:rsidRPr="00FE2E23">
        <w:rPr>
          <w:rFonts w:ascii="Lucida Sans Unicode" w:hAnsi="Lucida Sans Unicode" w:cs="Lucida Sans Unicode"/>
          <w:b/>
          <w:sz w:val="20"/>
          <w:szCs w:val="20"/>
        </w:rPr>
        <w:t>NOVIEMBRE 2023</w:t>
      </w:r>
      <w:r w:rsidR="000D42A2" w:rsidRPr="00FE2E23">
        <w:rPr>
          <w:rFonts w:ascii="Lucida Sans Unicode" w:hAnsi="Lucida Sans Unicode" w:cs="Lucida Sans Unicode"/>
          <w:b/>
          <w:sz w:val="20"/>
          <w:szCs w:val="20"/>
        </w:rPr>
        <w:t xml:space="preserve"> </w:t>
      </w:r>
      <w:r w:rsidR="008423CB" w:rsidRPr="00FE2E23">
        <w:rPr>
          <w:rFonts w:ascii="Lucida Sans Unicode" w:hAnsi="Lucida Sans Unicode" w:cs="Lucida Sans Unicode"/>
          <w:b/>
          <w:sz w:val="20"/>
          <w:szCs w:val="20"/>
        </w:rPr>
        <w:t xml:space="preserve">A </w:t>
      </w:r>
      <w:r w:rsidR="00716376" w:rsidRPr="00FE2E23">
        <w:rPr>
          <w:rFonts w:ascii="Lucida Sans Unicode" w:hAnsi="Lucida Sans Unicode" w:cs="Lucida Sans Unicode"/>
          <w:b/>
          <w:sz w:val="20"/>
          <w:szCs w:val="20"/>
        </w:rPr>
        <w:t>SEPTIEMBRE</w:t>
      </w:r>
      <w:r w:rsidR="008423CB" w:rsidRPr="00FE2E23">
        <w:rPr>
          <w:rFonts w:ascii="Lucida Sans Unicode" w:hAnsi="Lucida Sans Unicode" w:cs="Lucida Sans Unicode"/>
          <w:b/>
          <w:sz w:val="20"/>
          <w:szCs w:val="20"/>
        </w:rPr>
        <w:t xml:space="preserve"> </w:t>
      </w:r>
      <w:r w:rsidR="00A44751" w:rsidRPr="00FE2E23">
        <w:rPr>
          <w:rFonts w:ascii="Lucida Sans Unicode" w:hAnsi="Lucida Sans Unicode" w:cs="Lucida Sans Unicode"/>
          <w:b/>
          <w:sz w:val="20"/>
          <w:szCs w:val="20"/>
        </w:rPr>
        <w:t>DE 2024</w:t>
      </w:r>
      <w:r w:rsidR="008C36BC" w:rsidRPr="00FE2E23">
        <w:rPr>
          <w:rFonts w:ascii="Lucida Sans Unicode" w:hAnsi="Lucida Sans Unicode" w:cs="Lucida Sans Unicode"/>
          <w:b/>
          <w:sz w:val="20"/>
          <w:szCs w:val="20"/>
        </w:rPr>
        <w:t>.</w:t>
      </w:r>
    </w:p>
    <w:p w14:paraId="78C25BA4" w14:textId="77777777" w:rsidR="00B8562E" w:rsidRPr="00FE2E23" w:rsidRDefault="00B8562E" w:rsidP="0000509D">
      <w:pPr>
        <w:pStyle w:val="Sinespaciado"/>
        <w:spacing w:line="276" w:lineRule="auto"/>
        <w:jc w:val="both"/>
        <w:rPr>
          <w:rFonts w:ascii="Lucida Sans Unicode" w:hAnsi="Lucida Sans Unicode" w:cs="Lucida Sans Unicode"/>
          <w:b/>
          <w:sz w:val="20"/>
          <w:szCs w:val="20"/>
        </w:rPr>
      </w:pPr>
    </w:p>
    <w:p w14:paraId="13633691" w14:textId="77777777" w:rsidR="00035F75" w:rsidRPr="00FE2E23" w:rsidRDefault="00035F75" w:rsidP="0000509D">
      <w:pPr>
        <w:pStyle w:val="Sinespaciado"/>
        <w:spacing w:line="276" w:lineRule="auto"/>
        <w:jc w:val="center"/>
        <w:rPr>
          <w:rFonts w:ascii="Lucida Sans Unicode" w:hAnsi="Lucida Sans Unicode" w:cs="Lucida Sans Unicode"/>
          <w:b/>
          <w:sz w:val="20"/>
          <w:szCs w:val="20"/>
          <w:lang w:val="pt-BR"/>
        </w:rPr>
      </w:pPr>
      <w:r w:rsidRPr="00FE2E23">
        <w:rPr>
          <w:rFonts w:ascii="Lucida Sans Unicode" w:hAnsi="Lucida Sans Unicode" w:cs="Lucida Sans Unicode"/>
          <w:b/>
          <w:sz w:val="20"/>
          <w:szCs w:val="20"/>
          <w:lang w:val="pt-BR"/>
        </w:rPr>
        <w:t>A N T E C E D E N T E S</w:t>
      </w:r>
    </w:p>
    <w:p w14:paraId="3DB02B5C" w14:textId="77777777" w:rsidR="00B8562E" w:rsidRPr="00FE2E23" w:rsidRDefault="00B8562E" w:rsidP="0000509D">
      <w:pPr>
        <w:pStyle w:val="Sinespaciado"/>
        <w:spacing w:line="276" w:lineRule="auto"/>
        <w:jc w:val="center"/>
        <w:rPr>
          <w:rFonts w:ascii="Lucida Sans Unicode" w:hAnsi="Lucida Sans Unicode" w:cs="Lucida Sans Unicode"/>
          <w:b/>
          <w:sz w:val="20"/>
          <w:szCs w:val="20"/>
          <w:lang w:val="pt-BR"/>
        </w:rPr>
      </w:pPr>
    </w:p>
    <w:p w14:paraId="60312374" w14:textId="581D5FF3" w:rsidR="00035F75" w:rsidRPr="00FE2E23" w:rsidRDefault="000D42A2" w:rsidP="0000509D">
      <w:pPr>
        <w:pStyle w:val="Sinespaciado"/>
        <w:spacing w:line="276" w:lineRule="auto"/>
        <w:jc w:val="both"/>
        <w:rPr>
          <w:rFonts w:ascii="Lucida Sans Unicode" w:hAnsi="Lucida Sans Unicode" w:cs="Lucida Sans Unicode"/>
          <w:sz w:val="20"/>
          <w:szCs w:val="20"/>
          <w:lang w:val="es-MX"/>
        </w:rPr>
      </w:pPr>
      <w:r w:rsidRPr="00FE2E23">
        <w:rPr>
          <w:rFonts w:ascii="Lucida Sans Unicode" w:hAnsi="Lucida Sans Unicode" w:cs="Lucida Sans Unicode"/>
          <w:b/>
          <w:bCs/>
          <w:sz w:val="20"/>
          <w:szCs w:val="20"/>
          <w:lang w:val="es-MX"/>
        </w:rPr>
        <w:t xml:space="preserve">1. </w:t>
      </w:r>
      <w:r w:rsidR="00E54FEB" w:rsidRPr="00FE2E23">
        <w:rPr>
          <w:rFonts w:ascii="Lucida Sans Unicode" w:hAnsi="Lucida Sans Unicode" w:cs="Lucida Sans Unicode"/>
          <w:b/>
          <w:bCs/>
          <w:sz w:val="20"/>
          <w:szCs w:val="20"/>
          <w:lang w:val="es-MX"/>
        </w:rPr>
        <w:t xml:space="preserve">Integración de la Comisión de </w:t>
      </w:r>
      <w:r w:rsidR="00A148CB" w:rsidRPr="00FE2E23">
        <w:rPr>
          <w:rFonts w:ascii="Lucida Sans Unicode" w:hAnsi="Lucida Sans Unicode" w:cs="Lucida Sans Unicode"/>
          <w:b/>
          <w:bCs/>
          <w:sz w:val="20"/>
          <w:szCs w:val="20"/>
          <w:lang w:val="es-MX"/>
        </w:rPr>
        <w:t>Igualdad de Género y No Discriminación</w:t>
      </w:r>
      <w:r w:rsidR="00E54FEB" w:rsidRPr="00FE2E23">
        <w:rPr>
          <w:rFonts w:ascii="Lucida Sans Unicode" w:hAnsi="Lucida Sans Unicode" w:cs="Lucida Sans Unicode"/>
          <w:sz w:val="20"/>
          <w:szCs w:val="20"/>
          <w:lang w:val="es-MX"/>
        </w:rPr>
        <w:t>. El 1 de noviembre de 2023, mediante el acuerdo identificado con la clave alfanumérica IEPC-ACG-076/2023, el Consejo General de este Instituto, aprobó la integración de las comisiones de este organismo electoral, habiéndose designado a las consejeras electorales</w:t>
      </w:r>
      <w:r w:rsidR="00C756BC" w:rsidRPr="00FE2E23">
        <w:rPr>
          <w:rFonts w:ascii="Lucida Sans Unicode" w:hAnsi="Lucida Sans Unicode" w:cs="Lucida Sans Unicode"/>
          <w:sz w:val="20"/>
          <w:szCs w:val="20"/>
          <w:lang w:val="es-MX"/>
        </w:rPr>
        <w:t xml:space="preserve"> Silvia Guadalupe Bustos Vásquez,</w:t>
      </w:r>
      <w:r w:rsidR="00E54FEB" w:rsidRPr="00FE2E23">
        <w:rPr>
          <w:rFonts w:ascii="Lucida Sans Unicode" w:hAnsi="Lucida Sans Unicode" w:cs="Lucida Sans Unicode"/>
          <w:sz w:val="20"/>
          <w:szCs w:val="20"/>
          <w:lang w:val="es-MX"/>
        </w:rPr>
        <w:t xml:space="preserve"> Zoad Jeanine García González y </w:t>
      </w:r>
      <w:r w:rsidR="00C756BC" w:rsidRPr="00FE2E23">
        <w:rPr>
          <w:rFonts w:ascii="Lucida Sans Unicode" w:hAnsi="Lucida Sans Unicode" w:cs="Lucida Sans Unicode"/>
          <w:sz w:val="20"/>
          <w:szCs w:val="20"/>
          <w:lang w:val="es-MX"/>
        </w:rPr>
        <w:t>Brenda Judith Serafín Morfín</w:t>
      </w:r>
      <w:r w:rsidR="00E54FEB" w:rsidRPr="00FE2E23">
        <w:rPr>
          <w:rFonts w:ascii="Lucida Sans Unicode" w:hAnsi="Lucida Sans Unicode" w:cs="Lucida Sans Unicode"/>
          <w:sz w:val="20"/>
          <w:szCs w:val="20"/>
          <w:lang w:val="es-MX"/>
        </w:rPr>
        <w:t xml:space="preserve">, como integrantes de la Comisión de </w:t>
      </w:r>
      <w:r w:rsidR="00A148CB" w:rsidRPr="00FE2E23">
        <w:rPr>
          <w:rFonts w:ascii="Lucida Sans Unicode" w:hAnsi="Lucida Sans Unicode" w:cs="Lucida Sans Unicode"/>
          <w:sz w:val="20"/>
          <w:szCs w:val="20"/>
          <w:lang w:val="es-MX"/>
        </w:rPr>
        <w:t>Igualdad de Género y No Discriminación</w:t>
      </w:r>
      <w:r w:rsidR="00E54FEB" w:rsidRPr="00FE2E23">
        <w:rPr>
          <w:rFonts w:ascii="Lucida Sans Unicode" w:hAnsi="Lucida Sans Unicode" w:cs="Lucida Sans Unicode"/>
          <w:sz w:val="20"/>
          <w:szCs w:val="20"/>
          <w:lang w:val="es-MX"/>
        </w:rPr>
        <w:t xml:space="preserve">, fungiendo </w:t>
      </w:r>
      <w:r w:rsidR="00E93919" w:rsidRPr="00FE2E23">
        <w:rPr>
          <w:rFonts w:ascii="Lucida Sans Unicode" w:hAnsi="Lucida Sans Unicode" w:cs="Lucida Sans Unicode"/>
          <w:sz w:val="20"/>
          <w:szCs w:val="20"/>
          <w:lang w:val="es-MX"/>
        </w:rPr>
        <w:t xml:space="preserve">la primera </w:t>
      </w:r>
      <w:r w:rsidR="00E54FEB" w:rsidRPr="00FE2E23">
        <w:rPr>
          <w:rFonts w:ascii="Lucida Sans Unicode" w:hAnsi="Lucida Sans Unicode" w:cs="Lucida Sans Unicode"/>
          <w:sz w:val="20"/>
          <w:szCs w:val="20"/>
          <w:lang w:val="es-MX"/>
        </w:rPr>
        <w:t>como su president</w:t>
      </w:r>
      <w:r w:rsidR="00C756BC" w:rsidRPr="00FE2E23">
        <w:rPr>
          <w:rFonts w:ascii="Lucida Sans Unicode" w:hAnsi="Lucida Sans Unicode" w:cs="Lucida Sans Unicode"/>
          <w:sz w:val="20"/>
          <w:szCs w:val="20"/>
          <w:lang w:val="es-MX"/>
        </w:rPr>
        <w:t>a</w:t>
      </w:r>
      <w:r w:rsidR="00E54FEB" w:rsidRPr="00FE2E23">
        <w:rPr>
          <w:rFonts w:ascii="Lucida Sans Unicode" w:hAnsi="Lucida Sans Unicode" w:cs="Lucida Sans Unicode"/>
          <w:sz w:val="20"/>
          <w:szCs w:val="20"/>
          <w:lang w:val="es-MX"/>
        </w:rPr>
        <w:t xml:space="preserve"> durante el periodo comprendido de noviembre de 2023 a </w:t>
      </w:r>
      <w:r w:rsidR="00E93919" w:rsidRPr="00FE2E23">
        <w:rPr>
          <w:rFonts w:ascii="Lucida Sans Unicode" w:hAnsi="Lucida Sans Unicode" w:cs="Lucida Sans Unicode"/>
          <w:sz w:val="20"/>
          <w:szCs w:val="20"/>
          <w:lang w:val="es-MX"/>
        </w:rPr>
        <w:t>septiembre</w:t>
      </w:r>
      <w:r w:rsidR="00E54FEB" w:rsidRPr="00FE2E23">
        <w:rPr>
          <w:rFonts w:ascii="Lucida Sans Unicode" w:hAnsi="Lucida Sans Unicode" w:cs="Lucida Sans Unicode"/>
          <w:sz w:val="20"/>
          <w:szCs w:val="20"/>
          <w:lang w:val="es-MX"/>
        </w:rPr>
        <w:t xml:space="preserve"> de 2024.</w:t>
      </w:r>
    </w:p>
    <w:p w14:paraId="32088F4C" w14:textId="77777777" w:rsidR="00481B28" w:rsidRPr="00FE2E23" w:rsidRDefault="00481B28" w:rsidP="0000509D">
      <w:pPr>
        <w:pStyle w:val="Sinespaciado"/>
        <w:spacing w:line="276" w:lineRule="auto"/>
        <w:jc w:val="center"/>
        <w:rPr>
          <w:rFonts w:ascii="Lucida Sans Unicode" w:hAnsi="Lucida Sans Unicode" w:cs="Lucida Sans Unicode"/>
          <w:b/>
          <w:sz w:val="20"/>
          <w:szCs w:val="20"/>
        </w:rPr>
      </w:pPr>
    </w:p>
    <w:p w14:paraId="0D6E2104" w14:textId="77777777" w:rsidR="00035F75" w:rsidRPr="00FE2E23" w:rsidRDefault="00035F75" w:rsidP="0000509D">
      <w:pPr>
        <w:pStyle w:val="Sinespaciado"/>
        <w:spacing w:line="276" w:lineRule="auto"/>
        <w:jc w:val="center"/>
        <w:rPr>
          <w:rFonts w:ascii="Lucida Sans Unicode" w:hAnsi="Lucida Sans Unicode" w:cs="Lucida Sans Unicode"/>
          <w:b/>
          <w:sz w:val="20"/>
          <w:szCs w:val="20"/>
          <w:lang w:val="pt-BR"/>
        </w:rPr>
      </w:pPr>
      <w:r w:rsidRPr="00FE2E23">
        <w:rPr>
          <w:rFonts w:ascii="Lucida Sans Unicode" w:hAnsi="Lucida Sans Unicode" w:cs="Lucida Sans Unicode"/>
          <w:b/>
          <w:sz w:val="20"/>
          <w:szCs w:val="20"/>
          <w:lang w:val="pt-BR"/>
        </w:rPr>
        <w:t>C O N S I D E R A N D O</w:t>
      </w:r>
    </w:p>
    <w:p w14:paraId="54F55817" w14:textId="77777777" w:rsidR="00035F75" w:rsidRPr="00FE2E23" w:rsidRDefault="00035F75" w:rsidP="0000509D">
      <w:pPr>
        <w:pStyle w:val="Sinespaciado"/>
        <w:spacing w:line="276" w:lineRule="auto"/>
        <w:jc w:val="both"/>
        <w:rPr>
          <w:rFonts w:ascii="Lucida Sans Unicode" w:hAnsi="Lucida Sans Unicode" w:cs="Lucida Sans Unicode"/>
          <w:sz w:val="20"/>
          <w:szCs w:val="20"/>
          <w:lang w:val="pt-BR"/>
        </w:rPr>
      </w:pPr>
    </w:p>
    <w:p w14:paraId="634148B0" w14:textId="2946AB5C" w:rsidR="00035F75" w:rsidRPr="00FE2E23" w:rsidRDefault="00035F75"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b/>
          <w:sz w:val="20"/>
          <w:szCs w:val="20"/>
        </w:rPr>
        <w:t xml:space="preserve">I. </w:t>
      </w:r>
      <w:r w:rsidR="00E54FEB" w:rsidRPr="00FE2E23">
        <w:rPr>
          <w:rFonts w:ascii="Lucida Sans Unicode" w:hAnsi="Lucida Sans Unicode" w:cs="Lucida Sans Unicode"/>
          <w:b/>
          <w:sz w:val="20"/>
          <w:szCs w:val="20"/>
        </w:rPr>
        <w:t>D</w:t>
      </w:r>
      <w:r w:rsidRPr="00FE2E23">
        <w:rPr>
          <w:rFonts w:ascii="Lucida Sans Unicode" w:hAnsi="Lucida Sans Unicode" w:cs="Lucida Sans Unicode"/>
          <w:b/>
          <w:sz w:val="20"/>
          <w:szCs w:val="20"/>
        </w:rPr>
        <w:t>el Instituto Electoral y de Participación Ciudadana del Estado de Jalisco.</w:t>
      </w:r>
      <w:r w:rsidRPr="00FE2E23">
        <w:rPr>
          <w:rFonts w:ascii="Lucida Sans Unicode"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5A8E7C13" w14:textId="77777777" w:rsidR="00035F75" w:rsidRPr="00FE2E23" w:rsidRDefault="00035F75" w:rsidP="0000509D">
      <w:pPr>
        <w:pStyle w:val="Sinespaciado"/>
        <w:spacing w:line="276" w:lineRule="auto"/>
        <w:jc w:val="both"/>
        <w:rPr>
          <w:rFonts w:ascii="Lucida Sans Unicode" w:hAnsi="Lucida Sans Unicode" w:cs="Lucida Sans Unicode"/>
          <w:sz w:val="20"/>
          <w:szCs w:val="20"/>
        </w:rPr>
      </w:pPr>
    </w:p>
    <w:p w14:paraId="273AD393" w14:textId="50B63B20" w:rsidR="004E59CB" w:rsidRPr="00FE2E23" w:rsidRDefault="004E59CB"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 xml:space="preserve">El Instituto se integra, entre otros órganos técnicos, por la Comisión de </w:t>
      </w:r>
      <w:r w:rsidR="00C756BC" w:rsidRPr="00FE2E23">
        <w:rPr>
          <w:rFonts w:ascii="Lucida Sans Unicode" w:hAnsi="Lucida Sans Unicode" w:cs="Lucida Sans Unicode"/>
          <w:sz w:val="20"/>
          <w:szCs w:val="20"/>
        </w:rPr>
        <w:t>Igualdad de Género y No Discriminación</w:t>
      </w:r>
      <w:r w:rsidRPr="00FE2E23">
        <w:rPr>
          <w:rFonts w:ascii="Lucida Sans Unicode" w:hAnsi="Lucida Sans Unicode" w:cs="Lucida Sans Unicode"/>
          <w:sz w:val="20"/>
          <w:szCs w:val="20"/>
        </w:rPr>
        <w:t xml:space="preserve">.  </w:t>
      </w:r>
    </w:p>
    <w:p w14:paraId="16D36CBF" w14:textId="77777777" w:rsidR="004E59CB" w:rsidRPr="00FE2E23" w:rsidRDefault="004E59CB" w:rsidP="0000509D">
      <w:pPr>
        <w:pStyle w:val="Sinespaciado"/>
        <w:spacing w:line="276" w:lineRule="auto"/>
        <w:jc w:val="both"/>
        <w:rPr>
          <w:rFonts w:ascii="Lucida Sans Unicode" w:hAnsi="Lucida Sans Unicode" w:cs="Lucida Sans Unicode"/>
          <w:sz w:val="20"/>
          <w:szCs w:val="20"/>
        </w:rPr>
      </w:pPr>
    </w:p>
    <w:p w14:paraId="47FF93A8" w14:textId="683085C0" w:rsidR="00035F75" w:rsidRPr="00FE2E23" w:rsidRDefault="00035F75"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lastRenderedPageBreak/>
        <w:t xml:space="preserve">Lo anterior de conformidad con los artículos 41, base V, apartado C; y 116, base IV, inciso c), de la Constitución Política de los Estados Unidos Mexicanos; 12, bases </w:t>
      </w:r>
      <w:r w:rsidR="00872FB5" w:rsidRPr="00FE2E23">
        <w:rPr>
          <w:rFonts w:ascii="Lucida Sans Unicode" w:hAnsi="Lucida Sans Unicode" w:cs="Lucida Sans Unicode"/>
          <w:sz w:val="20"/>
          <w:szCs w:val="20"/>
        </w:rPr>
        <w:t>III</w:t>
      </w:r>
      <w:r w:rsidRPr="00FE2E23">
        <w:rPr>
          <w:rFonts w:ascii="Lucida Sans Unicode" w:hAnsi="Lucida Sans Unicode" w:cs="Lucida Sans Unicode"/>
          <w:sz w:val="20"/>
          <w:szCs w:val="20"/>
        </w:rPr>
        <w:t xml:space="preserve"> y IV, de la Constitución Política del Estado de Jalisco; 115 y 116, párrafo 1, </w:t>
      </w:r>
      <w:r w:rsidR="004E59CB" w:rsidRPr="00FE2E23">
        <w:rPr>
          <w:rFonts w:ascii="Lucida Sans Unicode" w:hAnsi="Lucida Sans Unicode" w:cs="Lucida Sans Unicode"/>
          <w:sz w:val="20"/>
          <w:szCs w:val="20"/>
        </w:rPr>
        <w:t>y 118, n</w:t>
      </w:r>
      <w:r w:rsidR="00481B28" w:rsidRPr="00FE2E23">
        <w:rPr>
          <w:rFonts w:ascii="Lucida Sans Unicode" w:hAnsi="Lucida Sans Unicode" w:cs="Lucida Sans Unicode"/>
          <w:sz w:val="20"/>
          <w:szCs w:val="20"/>
        </w:rPr>
        <w:t xml:space="preserve">umeral 1, fracción III, inciso </w:t>
      </w:r>
      <w:r w:rsidR="00C756BC" w:rsidRPr="00FE2E23">
        <w:rPr>
          <w:rFonts w:ascii="Lucida Sans Unicode" w:hAnsi="Lucida Sans Unicode" w:cs="Lucida Sans Unicode"/>
          <w:sz w:val="20"/>
          <w:szCs w:val="20"/>
        </w:rPr>
        <w:t>j</w:t>
      </w:r>
      <w:r w:rsidR="004E59CB" w:rsidRPr="00FE2E23">
        <w:rPr>
          <w:rFonts w:ascii="Lucida Sans Unicode" w:hAnsi="Lucida Sans Unicode" w:cs="Lucida Sans Unicode"/>
          <w:sz w:val="20"/>
          <w:szCs w:val="20"/>
        </w:rPr>
        <w:t xml:space="preserve">), </w:t>
      </w:r>
      <w:r w:rsidRPr="00FE2E23">
        <w:rPr>
          <w:rFonts w:ascii="Lucida Sans Unicode" w:hAnsi="Lucida Sans Unicode" w:cs="Lucida Sans Unicode"/>
          <w:sz w:val="20"/>
          <w:szCs w:val="20"/>
        </w:rPr>
        <w:t>del Código Electoral del Estado de Jalisco.</w:t>
      </w:r>
    </w:p>
    <w:p w14:paraId="32D07DAE" w14:textId="77777777" w:rsidR="00035F75" w:rsidRPr="00FE2E23" w:rsidRDefault="00035F75" w:rsidP="0000509D">
      <w:pPr>
        <w:pStyle w:val="Sinespaciado"/>
        <w:spacing w:line="276" w:lineRule="auto"/>
        <w:jc w:val="both"/>
        <w:rPr>
          <w:rFonts w:ascii="Lucida Sans Unicode" w:hAnsi="Lucida Sans Unicode" w:cs="Lucida Sans Unicode"/>
          <w:sz w:val="20"/>
          <w:szCs w:val="20"/>
        </w:rPr>
      </w:pPr>
    </w:p>
    <w:p w14:paraId="03725A66" w14:textId="7ECFD3CD" w:rsidR="004E59CB" w:rsidRPr="00FE2E23" w:rsidRDefault="00035F75"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b/>
          <w:sz w:val="20"/>
          <w:szCs w:val="20"/>
        </w:rPr>
        <w:t xml:space="preserve">II. </w:t>
      </w:r>
      <w:r w:rsidR="00E54FEB" w:rsidRPr="00FE2E23">
        <w:rPr>
          <w:rFonts w:ascii="Lucida Sans Unicode" w:hAnsi="Lucida Sans Unicode" w:cs="Lucida Sans Unicode"/>
          <w:b/>
          <w:sz w:val="20"/>
          <w:szCs w:val="20"/>
        </w:rPr>
        <w:t>D</w:t>
      </w:r>
      <w:r w:rsidR="004E59CB" w:rsidRPr="00FE2E23">
        <w:rPr>
          <w:rFonts w:ascii="Lucida Sans Unicode" w:hAnsi="Lucida Sans Unicode" w:cs="Lucida Sans Unicode"/>
          <w:b/>
          <w:sz w:val="20"/>
          <w:szCs w:val="20"/>
        </w:rPr>
        <w:t>el Consejo General.</w:t>
      </w:r>
      <w:r w:rsidR="004E59CB" w:rsidRPr="00FE2E23">
        <w:rPr>
          <w:rFonts w:ascii="Lucida Sans Unicode" w:hAnsi="Lucida Sans Unicode" w:cs="Lucida Sans Unicode"/>
          <w:sz w:val="20"/>
          <w:szCs w:val="20"/>
        </w:rPr>
        <w:t xml:space="preserve"> De acuerdo con lo dispuesto en el artículo 2</w:t>
      </w:r>
      <w:r w:rsidR="00872FB5" w:rsidRPr="00FE2E23">
        <w:rPr>
          <w:rFonts w:ascii="Lucida Sans Unicode" w:hAnsi="Lucida Sans Unicode" w:cs="Lucida Sans Unicode"/>
          <w:sz w:val="20"/>
          <w:szCs w:val="20"/>
        </w:rPr>
        <w:t>8</w:t>
      </w:r>
      <w:r w:rsidR="004E59CB" w:rsidRPr="00FE2E23">
        <w:rPr>
          <w:rFonts w:ascii="Lucida Sans Unicode" w:hAnsi="Lucida Sans Unicode" w:cs="Lucida Sans Unicode"/>
          <w:sz w:val="20"/>
          <w:szCs w:val="20"/>
        </w:rPr>
        <w:t xml:space="preserve">, numeral 1, fracción I, del Reglamento Interior del Instituto Electoral y de Participación Ciudadana del Estado de Jalisco; el Consejo General tiene la atribución de aprobar </w:t>
      </w:r>
      <w:r w:rsidR="00872FB5" w:rsidRPr="00FE2E23">
        <w:rPr>
          <w:rFonts w:ascii="Lucida Sans Unicode" w:hAnsi="Lucida Sans Unicode" w:cs="Lucida Sans Unicode"/>
          <w:sz w:val="20"/>
          <w:szCs w:val="20"/>
        </w:rPr>
        <w:t>e</w:t>
      </w:r>
      <w:r w:rsidR="004E59CB" w:rsidRPr="00FE2E23">
        <w:rPr>
          <w:rFonts w:ascii="Lucida Sans Unicode" w:hAnsi="Lucida Sans Unicode" w:cs="Lucida Sans Unicode"/>
          <w:sz w:val="20"/>
          <w:szCs w:val="20"/>
        </w:rPr>
        <w:t>l</w:t>
      </w:r>
      <w:r w:rsidR="00872FB5" w:rsidRPr="00FE2E23">
        <w:rPr>
          <w:rFonts w:ascii="Lucida Sans Unicode" w:hAnsi="Lucida Sans Unicode" w:cs="Lucida Sans Unicode"/>
          <w:sz w:val="20"/>
          <w:szCs w:val="20"/>
        </w:rPr>
        <w:t xml:space="preserve"> </w:t>
      </w:r>
      <w:r w:rsidR="00E54FEB" w:rsidRPr="00FE2E23">
        <w:rPr>
          <w:rFonts w:ascii="Lucida Sans Unicode" w:hAnsi="Lucida Sans Unicode" w:cs="Lucida Sans Unicode"/>
          <w:sz w:val="20"/>
          <w:szCs w:val="20"/>
        </w:rPr>
        <w:t>P</w:t>
      </w:r>
      <w:r w:rsidR="00E56088" w:rsidRPr="00FE2E23">
        <w:rPr>
          <w:rFonts w:ascii="Lucida Sans Unicode" w:hAnsi="Lucida Sans Unicode" w:cs="Lucida Sans Unicode"/>
          <w:sz w:val="20"/>
          <w:szCs w:val="20"/>
        </w:rPr>
        <w:t xml:space="preserve">rograma </w:t>
      </w:r>
      <w:r w:rsidR="004E59CB" w:rsidRPr="00FE2E23">
        <w:rPr>
          <w:rFonts w:ascii="Lucida Sans Unicode" w:hAnsi="Lucida Sans Unicode" w:cs="Lucida Sans Unicode"/>
          <w:sz w:val="20"/>
          <w:szCs w:val="20"/>
        </w:rPr>
        <w:t xml:space="preserve">de </w:t>
      </w:r>
      <w:r w:rsidR="00E54FEB" w:rsidRPr="00FE2E23">
        <w:rPr>
          <w:rFonts w:ascii="Lucida Sans Unicode" w:hAnsi="Lucida Sans Unicode" w:cs="Lucida Sans Unicode"/>
          <w:sz w:val="20"/>
          <w:szCs w:val="20"/>
        </w:rPr>
        <w:t>T</w:t>
      </w:r>
      <w:r w:rsidR="004E59CB" w:rsidRPr="00FE2E23">
        <w:rPr>
          <w:rFonts w:ascii="Lucida Sans Unicode" w:hAnsi="Lucida Sans Unicode" w:cs="Lucida Sans Unicode"/>
          <w:sz w:val="20"/>
          <w:szCs w:val="20"/>
        </w:rPr>
        <w:t xml:space="preserve">rabajo que le presenten las comisiones.    </w:t>
      </w:r>
    </w:p>
    <w:p w14:paraId="5502BAE5" w14:textId="77777777" w:rsidR="004E59CB" w:rsidRPr="00FE2E23" w:rsidRDefault="004E59CB" w:rsidP="0000509D">
      <w:pPr>
        <w:pStyle w:val="Sinespaciado"/>
        <w:spacing w:line="276" w:lineRule="auto"/>
        <w:jc w:val="both"/>
        <w:rPr>
          <w:rFonts w:ascii="Lucida Sans Unicode" w:hAnsi="Lucida Sans Unicode" w:cs="Lucida Sans Unicode"/>
          <w:sz w:val="20"/>
          <w:szCs w:val="20"/>
        </w:rPr>
      </w:pPr>
    </w:p>
    <w:p w14:paraId="64C8B3BD" w14:textId="0EECD843" w:rsidR="00035F75" w:rsidRPr="00FE2E23" w:rsidRDefault="004E59CB"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b/>
          <w:sz w:val="20"/>
          <w:szCs w:val="20"/>
        </w:rPr>
        <w:t xml:space="preserve">III. </w:t>
      </w:r>
      <w:r w:rsidR="00035F75" w:rsidRPr="00FE2E23">
        <w:rPr>
          <w:rFonts w:ascii="Lucida Sans Unicode" w:hAnsi="Lucida Sans Unicode" w:cs="Lucida Sans Unicode"/>
          <w:b/>
          <w:sz w:val="20"/>
          <w:szCs w:val="20"/>
        </w:rPr>
        <w:t xml:space="preserve">De las comisiones internas del </w:t>
      </w:r>
      <w:r w:rsidR="007C62EA" w:rsidRPr="00FE2E23">
        <w:rPr>
          <w:rFonts w:ascii="Lucida Sans Unicode" w:hAnsi="Lucida Sans Unicode" w:cs="Lucida Sans Unicode"/>
          <w:b/>
          <w:sz w:val="20"/>
          <w:szCs w:val="20"/>
        </w:rPr>
        <w:t>I</w:t>
      </w:r>
      <w:r w:rsidR="00035F75" w:rsidRPr="00FE2E23">
        <w:rPr>
          <w:rFonts w:ascii="Lucida Sans Unicode" w:hAnsi="Lucida Sans Unicode" w:cs="Lucida Sans Unicode"/>
          <w:b/>
          <w:sz w:val="20"/>
          <w:szCs w:val="20"/>
        </w:rPr>
        <w:t xml:space="preserve">nstituto </w:t>
      </w:r>
      <w:r w:rsidR="007C62EA" w:rsidRPr="00FE2E23">
        <w:rPr>
          <w:rFonts w:ascii="Lucida Sans Unicode" w:hAnsi="Lucida Sans Unicode" w:cs="Lucida Sans Unicode"/>
          <w:b/>
          <w:sz w:val="20"/>
          <w:szCs w:val="20"/>
        </w:rPr>
        <w:t>E</w:t>
      </w:r>
      <w:r w:rsidR="00035F75" w:rsidRPr="00FE2E23">
        <w:rPr>
          <w:rFonts w:ascii="Lucida Sans Unicode" w:hAnsi="Lucida Sans Unicode" w:cs="Lucida Sans Unicode"/>
          <w:b/>
          <w:sz w:val="20"/>
          <w:szCs w:val="20"/>
        </w:rPr>
        <w:t>lectoral.</w:t>
      </w:r>
      <w:r w:rsidR="00035F75" w:rsidRPr="00FE2E23">
        <w:rPr>
          <w:rFonts w:ascii="Lucida Sans Unicode" w:hAnsi="Lucida Sans Unicode" w:cs="Lucida Sans Unicode"/>
          <w:sz w:val="20"/>
          <w:szCs w:val="20"/>
        </w:rPr>
        <w:t xml:space="preserve"> De conformidad con los artículos 118, párrafo 1, fracción III y 136, párrafos 1 y 2 del Código Electoral del Estado de Jalisco; 4</w:t>
      </w:r>
      <w:r w:rsidR="00EA34FD" w:rsidRPr="00FE2E23">
        <w:rPr>
          <w:rFonts w:ascii="Lucida Sans Unicode" w:hAnsi="Lucida Sans Unicode" w:cs="Lucida Sans Unicode"/>
          <w:sz w:val="20"/>
          <w:szCs w:val="20"/>
        </w:rPr>
        <w:t>,</w:t>
      </w:r>
      <w:r w:rsidR="00035F75" w:rsidRPr="00FE2E23">
        <w:rPr>
          <w:rFonts w:ascii="Lucida Sans Unicode" w:hAnsi="Lucida Sans Unicode" w:cs="Lucida Sans Unicode"/>
          <w:sz w:val="20"/>
          <w:szCs w:val="20"/>
        </w:rPr>
        <w:t xml:space="preserve"> párrafo 1</w:t>
      </w:r>
      <w:r w:rsidR="00EA34FD" w:rsidRPr="00FE2E23">
        <w:rPr>
          <w:rFonts w:ascii="Lucida Sans Unicode" w:hAnsi="Lucida Sans Unicode" w:cs="Lucida Sans Unicode"/>
          <w:sz w:val="20"/>
          <w:szCs w:val="20"/>
        </w:rPr>
        <w:t>;</w:t>
      </w:r>
      <w:r w:rsidR="00035F75" w:rsidRPr="00FE2E23">
        <w:rPr>
          <w:rFonts w:ascii="Lucida Sans Unicode" w:hAnsi="Lucida Sans Unicode" w:cs="Lucida Sans Unicode"/>
          <w:sz w:val="20"/>
          <w:szCs w:val="20"/>
        </w:rPr>
        <w:t xml:space="preserve"> </w:t>
      </w:r>
      <w:r w:rsidR="00EA34FD" w:rsidRPr="00FE2E23">
        <w:rPr>
          <w:rFonts w:ascii="Lucida Sans Unicode" w:hAnsi="Lucida Sans Unicode" w:cs="Lucida Sans Unicode"/>
          <w:sz w:val="20"/>
          <w:szCs w:val="20"/>
        </w:rPr>
        <w:t xml:space="preserve">26, párrafo 1; y </w:t>
      </w:r>
      <w:r w:rsidR="00616292" w:rsidRPr="00FE2E23">
        <w:rPr>
          <w:rFonts w:ascii="Lucida Sans Unicode" w:hAnsi="Lucida Sans Unicode" w:cs="Lucida Sans Unicode"/>
          <w:sz w:val="20"/>
          <w:szCs w:val="20"/>
        </w:rPr>
        <w:t>27,</w:t>
      </w:r>
      <w:r w:rsidR="00035F75" w:rsidRPr="00FE2E23">
        <w:rPr>
          <w:rFonts w:ascii="Lucida Sans Unicode" w:hAnsi="Lucida Sans Unicode" w:cs="Lucida Sans Unicode"/>
          <w:sz w:val="20"/>
          <w:szCs w:val="20"/>
        </w:rPr>
        <w:t xml:space="preserve"> párrafo 1 del Reglamento Interior de este organismo electoral</w:t>
      </w:r>
      <w:r w:rsidR="00E54FEB" w:rsidRPr="00FE2E23">
        <w:rPr>
          <w:rFonts w:ascii="Lucida Sans Unicode" w:hAnsi="Lucida Sans Unicode" w:cs="Lucida Sans Unicode"/>
          <w:sz w:val="20"/>
          <w:szCs w:val="20"/>
        </w:rPr>
        <w:t>;</w:t>
      </w:r>
      <w:r w:rsidR="00035F75" w:rsidRPr="00FE2E23">
        <w:rPr>
          <w:rFonts w:ascii="Lucida Sans Unicode" w:hAnsi="Lucida Sans Unicode" w:cs="Lucida Sans Unicode"/>
          <w:sz w:val="20"/>
          <w:szCs w:val="20"/>
        </w:rPr>
        <w:t xml:space="preserve"> las comisiones internas son órganos técnicos del instituto, los cuales contribuyen al desempeño de las atribuciones de su Consejo General; ejercen las facultades que les confiere el </w:t>
      </w:r>
      <w:r w:rsidR="00E54FEB" w:rsidRPr="00FE2E23">
        <w:rPr>
          <w:rFonts w:ascii="Lucida Sans Unicode" w:hAnsi="Lucida Sans Unicode" w:cs="Lucida Sans Unicode"/>
          <w:sz w:val="20"/>
          <w:szCs w:val="20"/>
        </w:rPr>
        <w:t>C</w:t>
      </w:r>
      <w:r w:rsidR="00035F75" w:rsidRPr="00FE2E23">
        <w:rPr>
          <w:rFonts w:ascii="Lucida Sans Unicode" w:hAnsi="Lucida Sans Unicode" w:cs="Lucida Sans Unicode"/>
          <w:sz w:val="20"/>
          <w:szCs w:val="20"/>
        </w:rPr>
        <w:t xml:space="preserve">ódigo </w:t>
      </w:r>
      <w:r w:rsidR="00E54FEB" w:rsidRPr="00FE2E23">
        <w:rPr>
          <w:rFonts w:ascii="Lucida Sans Unicode" w:hAnsi="Lucida Sans Unicode" w:cs="Lucida Sans Unicode"/>
          <w:sz w:val="20"/>
          <w:szCs w:val="20"/>
        </w:rPr>
        <w:t>E</w:t>
      </w:r>
      <w:r w:rsidR="00035F75" w:rsidRPr="00FE2E23">
        <w:rPr>
          <w:rFonts w:ascii="Lucida Sans Unicode" w:hAnsi="Lucida Sans Unicode" w:cs="Lucida Sans Unicode"/>
          <w:sz w:val="20"/>
          <w:szCs w:val="20"/>
        </w:rPr>
        <w:t>lectoral, así como los acuerdos y resoluciones que emita el propio Consejo General.</w:t>
      </w:r>
    </w:p>
    <w:p w14:paraId="02A43D9E" w14:textId="77777777" w:rsidR="00035F75" w:rsidRPr="00FE2E23" w:rsidRDefault="00035F75" w:rsidP="0000509D">
      <w:pPr>
        <w:pStyle w:val="Sinespaciado"/>
        <w:spacing w:line="276" w:lineRule="auto"/>
        <w:jc w:val="both"/>
        <w:rPr>
          <w:rFonts w:ascii="Lucida Sans Unicode" w:hAnsi="Lucida Sans Unicode" w:cs="Lucida Sans Unicode"/>
          <w:sz w:val="20"/>
          <w:szCs w:val="20"/>
        </w:rPr>
      </w:pPr>
    </w:p>
    <w:p w14:paraId="71DC95B6" w14:textId="422A50FF" w:rsidR="004E59CB" w:rsidRPr="00FE2E23" w:rsidRDefault="004E59CB"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 xml:space="preserve">La Comisión de </w:t>
      </w:r>
      <w:r w:rsidR="00C756BC" w:rsidRPr="00FE2E23">
        <w:rPr>
          <w:rFonts w:ascii="Lucida Sans Unicode" w:hAnsi="Lucida Sans Unicode" w:cs="Lucida Sans Unicode"/>
          <w:sz w:val="20"/>
          <w:szCs w:val="20"/>
        </w:rPr>
        <w:t>Igualdad de Género y No Discriminación</w:t>
      </w:r>
      <w:r w:rsidRPr="00FE2E23">
        <w:rPr>
          <w:rFonts w:ascii="Lucida Sans Unicode" w:hAnsi="Lucida Sans Unicode" w:cs="Lucida Sans Unicode"/>
          <w:sz w:val="20"/>
          <w:szCs w:val="20"/>
        </w:rPr>
        <w:t xml:space="preserve">, funciona </w:t>
      </w:r>
      <w:r w:rsidR="00F513FD" w:rsidRPr="00FE2E23">
        <w:rPr>
          <w:rFonts w:ascii="Lucida Sans Unicode" w:hAnsi="Lucida Sans Unicode" w:cs="Lucida Sans Unicode"/>
          <w:sz w:val="20"/>
          <w:szCs w:val="20"/>
        </w:rPr>
        <w:t xml:space="preserve">de forma </w:t>
      </w:r>
      <w:r w:rsidR="00481B28" w:rsidRPr="00FE2E23">
        <w:rPr>
          <w:rFonts w:ascii="Lucida Sans Unicode" w:hAnsi="Lucida Sans Unicode" w:cs="Lucida Sans Unicode"/>
          <w:sz w:val="20"/>
          <w:szCs w:val="20"/>
        </w:rPr>
        <w:t>permanente</w:t>
      </w:r>
      <w:r w:rsidRPr="00FE2E23">
        <w:rPr>
          <w:rFonts w:ascii="Lucida Sans Unicode" w:hAnsi="Lucida Sans Unicode" w:cs="Lucida Sans Unicode"/>
          <w:sz w:val="20"/>
          <w:szCs w:val="20"/>
        </w:rPr>
        <w:t xml:space="preserve">. </w:t>
      </w:r>
    </w:p>
    <w:p w14:paraId="3668539E" w14:textId="77777777" w:rsidR="004E59CB" w:rsidRPr="00FE2E23" w:rsidRDefault="004E59CB" w:rsidP="0000509D">
      <w:pPr>
        <w:pStyle w:val="Sinespaciado"/>
        <w:spacing w:line="276" w:lineRule="auto"/>
        <w:jc w:val="both"/>
        <w:rPr>
          <w:rFonts w:ascii="Lucida Sans Unicode" w:hAnsi="Lucida Sans Unicode" w:cs="Lucida Sans Unicode"/>
          <w:sz w:val="20"/>
          <w:szCs w:val="20"/>
        </w:rPr>
      </w:pPr>
    </w:p>
    <w:p w14:paraId="5B5C9F8D" w14:textId="7C6AA682" w:rsidR="00E30893" w:rsidRPr="00FE2E23" w:rsidRDefault="004E59CB"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b/>
          <w:sz w:val="20"/>
          <w:szCs w:val="20"/>
        </w:rPr>
        <w:t xml:space="preserve">IV. </w:t>
      </w:r>
      <w:r w:rsidR="00E54FEB" w:rsidRPr="00FE2E23">
        <w:rPr>
          <w:rFonts w:ascii="Lucida Sans Unicode" w:hAnsi="Lucida Sans Unicode" w:cs="Lucida Sans Unicode"/>
          <w:b/>
          <w:sz w:val="20"/>
          <w:szCs w:val="20"/>
        </w:rPr>
        <w:t>D</w:t>
      </w:r>
      <w:r w:rsidR="00035F75" w:rsidRPr="00FE2E23">
        <w:rPr>
          <w:rFonts w:ascii="Lucida Sans Unicode" w:hAnsi="Lucida Sans Unicode" w:cs="Lucida Sans Unicode"/>
          <w:b/>
          <w:sz w:val="20"/>
          <w:szCs w:val="20"/>
        </w:rPr>
        <w:t>e la Comisió</w:t>
      </w:r>
      <w:r w:rsidRPr="00FE2E23">
        <w:rPr>
          <w:rFonts w:ascii="Lucida Sans Unicode" w:hAnsi="Lucida Sans Unicode" w:cs="Lucida Sans Unicode"/>
          <w:b/>
          <w:sz w:val="20"/>
          <w:szCs w:val="20"/>
        </w:rPr>
        <w:t xml:space="preserve">n de </w:t>
      </w:r>
      <w:r w:rsidR="00C756BC" w:rsidRPr="00FE2E23">
        <w:rPr>
          <w:rFonts w:ascii="Lucida Sans Unicode" w:hAnsi="Lucida Sans Unicode" w:cs="Lucida Sans Unicode"/>
          <w:b/>
          <w:sz w:val="20"/>
          <w:szCs w:val="20"/>
        </w:rPr>
        <w:t>Igualdad de Género y No Discriminación</w:t>
      </w:r>
      <w:r w:rsidR="00035F75" w:rsidRPr="00FE2E23">
        <w:rPr>
          <w:rFonts w:ascii="Lucida Sans Unicode" w:hAnsi="Lucida Sans Unicode" w:cs="Lucida Sans Unicode"/>
          <w:b/>
          <w:sz w:val="20"/>
          <w:szCs w:val="20"/>
        </w:rPr>
        <w:t>.</w:t>
      </w:r>
      <w:r w:rsidR="00035F75" w:rsidRPr="00FE2E23">
        <w:rPr>
          <w:rFonts w:ascii="Lucida Sans Unicode" w:hAnsi="Lucida Sans Unicode" w:cs="Lucida Sans Unicode"/>
          <w:sz w:val="20"/>
          <w:szCs w:val="20"/>
        </w:rPr>
        <w:t xml:space="preserve"> </w:t>
      </w:r>
      <w:r w:rsidR="00E30893" w:rsidRPr="00FE2E23">
        <w:rPr>
          <w:rFonts w:ascii="Lucida Sans Unicode" w:hAnsi="Lucida Sans Unicode" w:cs="Lucida Sans Unicode"/>
          <w:sz w:val="20"/>
          <w:szCs w:val="20"/>
        </w:rPr>
        <w:t xml:space="preserve">Con base en lo dispuesto en el artículo </w:t>
      </w:r>
      <w:r w:rsidR="00872FB5" w:rsidRPr="00FE2E23">
        <w:rPr>
          <w:rFonts w:ascii="Lucida Sans Unicode" w:hAnsi="Lucida Sans Unicode" w:cs="Lucida Sans Unicode"/>
          <w:sz w:val="20"/>
          <w:szCs w:val="20"/>
        </w:rPr>
        <w:t>3</w:t>
      </w:r>
      <w:r w:rsidR="00C756BC" w:rsidRPr="00FE2E23">
        <w:rPr>
          <w:rFonts w:ascii="Lucida Sans Unicode" w:hAnsi="Lucida Sans Unicode" w:cs="Lucida Sans Unicode"/>
          <w:sz w:val="20"/>
          <w:szCs w:val="20"/>
        </w:rPr>
        <w:t>8</w:t>
      </w:r>
      <w:r w:rsidR="00E30893" w:rsidRPr="00FE2E23">
        <w:rPr>
          <w:rFonts w:ascii="Lucida Sans Unicode" w:hAnsi="Lucida Sans Unicode" w:cs="Lucida Sans Unicode"/>
          <w:sz w:val="20"/>
          <w:szCs w:val="20"/>
        </w:rPr>
        <w:t xml:space="preserve"> del Reglamento Interior de este organismo electoral, la Comisión de </w:t>
      </w:r>
      <w:r w:rsidR="00C756BC" w:rsidRPr="00FE2E23">
        <w:rPr>
          <w:rFonts w:ascii="Lucida Sans Unicode" w:hAnsi="Lucida Sans Unicode" w:cs="Lucida Sans Unicode"/>
          <w:sz w:val="20"/>
          <w:szCs w:val="20"/>
        </w:rPr>
        <w:t>Igualdad de Género y No Discriminación</w:t>
      </w:r>
      <w:r w:rsidR="008302DF" w:rsidRPr="00FE2E23">
        <w:rPr>
          <w:rFonts w:ascii="Lucida Sans Unicode" w:hAnsi="Lucida Sans Unicode" w:cs="Lucida Sans Unicode"/>
          <w:sz w:val="20"/>
          <w:szCs w:val="20"/>
        </w:rPr>
        <w:t xml:space="preserve"> </w:t>
      </w:r>
      <w:r w:rsidR="00E30893" w:rsidRPr="00FE2E23">
        <w:rPr>
          <w:rFonts w:ascii="Lucida Sans Unicode" w:hAnsi="Lucida Sans Unicode" w:cs="Lucida Sans Unicode"/>
          <w:sz w:val="20"/>
          <w:szCs w:val="20"/>
        </w:rPr>
        <w:t xml:space="preserve">tiene las atribuciones siguientes: </w:t>
      </w:r>
    </w:p>
    <w:p w14:paraId="0B61C52F" w14:textId="77777777" w:rsidR="00490918" w:rsidRPr="00FE2E23" w:rsidRDefault="00490918" w:rsidP="0000509D">
      <w:pPr>
        <w:pStyle w:val="Sinespaciado"/>
        <w:spacing w:line="276" w:lineRule="auto"/>
        <w:jc w:val="both"/>
        <w:rPr>
          <w:rFonts w:ascii="Lucida Sans Unicode" w:hAnsi="Lucida Sans Unicode" w:cs="Lucida Sans Unicode"/>
          <w:sz w:val="20"/>
          <w:szCs w:val="20"/>
        </w:rPr>
      </w:pPr>
    </w:p>
    <w:p w14:paraId="125D935B"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Coordinar las acciones para incorporar la transversalidad e institucionalización de la perspectiva de género y no discriminación al interior del Instituto;</w:t>
      </w:r>
    </w:p>
    <w:p w14:paraId="2AEAC6C1"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Proponer al Consejo General las reformas necesarias para la incorporación de la igualdad de género y no discriminación en la normatividad interna;</w:t>
      </w:r>
    </w:p>
    <w:p w14:paraId="0BD7928A"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Proponer al Consejo General las políticas generales, criterios técnicos, y lineamientos sobre igualdad de género y no discriminación del instituto;</w:t>
      </w:r>
    </w:p>
    <w:p w14:paraId="681D62FD"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lastRenderedPageBreak/>
        <w:t>Supervisar el programa anual de actividades sobre igualdad de género y no discriminación;</w:t>
      </w:r>
    </w:p>
    <w:p w14:paraId="4A6B8037"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 xml:space="preserve">Proponer al Consejo General un modelo de lineamientos para que los partidos prevengan, atiendan y erradiquen la violencia política contra las mujeres </w:t>
      </w:r>
      <w:proofErr w:type="gramStart"/>
      <w:r w:rsidRPr="00FE2E23">
        <w:rPr>
          <w:rFonts w:ascii="Lucida Sans Unicode" w:hAnsi="Lucida Sans Unicode" w:cs="Lucida Sans Unicode"/>
          <w:sz w:val="20"/>
          <w:szCs w:val="20"/>
        </w:rPr>
        <w:t>en razón de</w:t>
      </w:r>
      <w:proofErr w:type="gramEnd"/>
      <w:r w:rsidRPr="00FE2E23">
        <w:rPr>
          <w:rFonts w:ascii="Lucida Sans Unicode" w:hAnsi="Lucida Sans Unicode" w:cs="Lucida Sans Unicode"/>
          <w:sz w:val="20"/>
          <w:szCs w:val="20"/>
        </w:rPr>
        <w:t xml:space="preserve"> género;</w:t>
      </w:r>
    </w:p>
    <w:p w14:paraId="1922A4EF"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 xml:space="preserve">Recibir de la dirección un informe estadístico cada año calendario, con el objeto de construir bases de datos, diagnósticos, estadísticas, zonas de riesgo y patrones que permitan atender estructuralmente el problema de la violencia política de las mujeres </w:t>
      </w:r>
      <w:proofErr w:type="gramStart"/>
      <w:r w:rsidRPr="00FE2E23">
        <w:rPr>
          <w:rFonts w:ascii="Lucida Sans Unicode" w:hAnsi="Lucida Sans Unicode" w:cs="Lucida Sans Unicode"/>
          <w:sz w:val="20"/>
          <w:szCs w:val="20"/>
        </w:rPr>
        <w:t>en razón de</w:t>
      </w:r>
      <w:proofErr w:type="gramEnd"/>
      <w:r w:rsidRPr="00FE2E23">
        <w:rPr>
          <w:rFonts w:ascii="Lucida Sans Unicode" w:hAnsi="Lucida Sans Unicode" w:cs="Lucida Sans Unicode"/>
          <w:sz w:val="20"/>
          <w:szCs w:val="20"/>
        </w:rPr>
        <w:t xml:space="preserve"> género y proponer las políticas institucionales a prevenir dicho fenómeno;</w:t>
      </w:r>
    </w:p>
    <w:p w14:paraId="611E2E54"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Analizar y revisar de forma permanente la legislación estatal electoral en materia de igualdad de género y no discriminación;</w:t>
      </w:r>
    </w:p>
    <w:p w14:paraId="5DE42D9F"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Vigilar el cumplimiento de estrategias encaminadas a promover una cultura laboral libre de violencia y discriminación al interior del instituto;</w:t>
      </w:r>
    </w:p>
    <w:p w14:paraId="15B71630"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Supervisar los programas de formación en cultura de igualdad de género y no discriminación que impulsen la participación y el empoderamiento político de las mujeres;</w:t>
      </w:r>
    </w:p>
    <w:p w14:paraId="2BDAF8B8"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Proponer a la presidenta o el presidente la suscripción de convenios en materia de igualdad de género y no discriminación;</w:t>
      </w:r>
    </w:p>
    <w:p w14:paraId="0A84770D"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Opinar respecto del contenido de materiales e instructivos de promoción de la cultura de igualdad de género y no discriminación elaborados por las direcciones del Instituto;</w:t>
      </w:r>
    </w:p>
    <w:p w14:paraId="16D7D6C9"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Impulsar el desarrollo de proyectos de investigación y estudios sobre la materia;</w:t>
      </w:r>
    </w:p>
    <w:p w14:paraId="7157A52C"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Coadyuvar en la vigilancia de los procedimientos para la participación paritaria entre los géneros en las candidaturas a cargos de elección popular del estado;</w:t>
      </w:r>
    </w:p>
    <w:p w14:paraId="4A68861D"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Rendir los informes que le solicite el Consejo General;</w:t>
      </w:r>
    </w:p>
    <w:p w14:paraId="26EDED90"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Invitar a servidores del Instituto o personas que determine necesarias a sus sesiones para que proporcionen información en materia de igualdad de género y no discriminación, cuando así lo estime conveniente; y</w:t>
      </w:r>
    </w:p>
    <w:p w14:paraId="10BF7DCA" w14:textId="77777777" w:rsidR="00C756BC" w:rsidRPr="00FE2E23" w:rsidRDefault="00C756BC" w:rsidP="00C756BC">
      <w:pPr>
        <w:pStyle w:val="Sinespaciado"/>
        <w:numPr>
          <w:ilvl w:val="0"/>
          <w:numId w:val="4"/>
        </w:numPr>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lastRenderedPageBreak/>
        <w:t>Proponer al Consejo General los lineamientos para dar operatividad al principio de paridad en el registro de candidaturas e integración de los órganos de elección popular, así como para garantizar la inclusión de grupos en situación de vulnerabilidad.</w:t>
      </w:r>
    </w:p>
    <w:p w14:paraId="2D07E5E1" w14:textId="77777777" w:rsidR="00E30893" w:rsidRPr="00FE2E23" w:rsidRDefault="00E30893" w:rsidP="0000509D">
      <w:pPr>
        <w:pStyle w:val="Sinespaciado"/>
        <w:spacing w:line="276" w:lineRule="auto"/>
        <w:ind w:left="720"/>
        <w:jc w:val="both"/>
        <w:rPr>
          <w:rFonts w:ascii="Lucida Sans Unicode" w:hAnsi="Lucida Sans Unicode" w:cs="Lucida Sans Unicode"/>
          <w:sz w:val="20"/>
          <w:szCs w:val="20"/>
        </w:rPr>
      </w:pPr>
    </w:p>
    <w:p w14:paraId="37C47F9E" w14:textId="5B335C77" w:rsidR="005946D2" w:rsidRPr="00FE2E23" w:rsidRDefault="00035F75" w:rsidP="0000509D">
      <w:pPr>
        <w:pStyle w:val="Sinespaciado"/>
        <w:spacing w:line="276" w:lineRule="auto"/>
        <w:jc w:val="both"/>
        <w:rPr>
          <w:rFonts w:ascii="Lucida Sans Unicode" w:hAnsi="Lucida Sans Unicode" w:cs="Lucida Sans Unicode"/>
          <w:b/>
          <w:sz w:val="20"/>
          <w:szCs w:val="20"/>
        </w:rPr>
      </w:pPr>
      <w:r w:rsidRPr="00FE2E23">
        <w:rPr>
          <w:rFonts w:ascii="Lucida Sans Unicode" w:hAnsi="Lucida Sans Unicode" w:cs="Lucida Sans Unicode"/>
          <w:b/>
          <w:sz w:val="20"/>
          <w:szCs w:val="20"/>
        </w:rPr>
        <w:t>V.</w:t>
      </w:r>
      <w:r w:rsidR="00C756BC" w:rsidRPr="00FE2E23">
        <w:rPr>
          <w:rFonts w:ascii="Lucida Sans Unicode" w:hAnsi="Lucida Sans Unicode" w:cs="Lucida Sans Unicode"/>
          <w:b/>
          <w:sz w:val="20"/>
          <w:szCs w:val="20"/>
        </w:rPr>
        <w:t xml:space="preserve"> De</w:t>
      </w:r>
      <w:r w:rsidR="00E93919" w:rsidRPr="00FE2E23">
        <w:rPr>
          <w:rFonts w:ascii="Lucida Sans Unicode" w:hAnsi="Lucida Sans Unicode" w:cs="Lucida Sans Unicode"/>
          <w:b/>
          <w:sz w:val="20"/>
          <w:szCs w:val="20"/>
        </w:rPr>
        <w:t xml:space="preserve"> las facultades de</w:t>
      </w:r>
      <w:r w:rsidR="00C756BC" w:rsidRPr="00FE2E23">
        <w:rPr>
          <w:rFonts w:ascii="Lucida Sans Unicode" w:hAnsi="Lucida Sans Unicode" w:cs="Lucida Sans Unicode"/>
          <w:b/>
          <w:sz w:val="20"/>
          <w:szCs w:val="20"/>
        </w:rPr>
        <w:t xml:space="preserve"> la Dirección de Igualdad de Género y No Discriminación. </w:t>
      </w:r>
      <w:r w:rsidR="00C756BC" w:rsidRPr="00FE2E23">
        <w:rPr>
          <w:rFonts w:ascii="Lucida Sans Unicode" w:hAnsi="Lucida Sans Unicode" w:cs="Lucida Sans Unicode"/>
          <w:sz w:val="20"/>
          <w:szCs w:val="20"/>
        </w:rPr>
        <w:t xml:space="preserve">Con base en lo dispuesto en el artículo </w:t>
      </w:r>
      <w:r w:rsidR="00CB21B8" w:rsidRPr="00FE2E23">
        <w:rPr>
          <w:rFonts w:ascii="Lucida Sans Unicode" w:hAnsi="Lucida Sans Unicode" w:cs="Lucida Sans Unicode"/>
          <w:sz w:val="20"/>
          <w:szCs w:val="20"/>
        </w:rPr>
        <w:t>22</w:t>
      </w:r>
      <w:r w:rsidR="00C756BC" w:rsidRPr="00FE2E23">
        <w:rPr>
          <w:rFonts w:ascii="Lucida Sans Unicode" w:hAnsi="Lucida Sans Unicode" w:cs="Lucida Sans Unicode"/>
          <w:sz w:val="20"/>
          <w:szCs w:val="20"/>
        </w:rPr>
        <w:t xml:space="preserve"> del Reglamento Interior de este organismo electoral, la </w:t>
      </w:r>
      <w:r w:rsidR="00CB21B8" w:rsidRPr="00FE2E23">
        <w:rPr>
          <w:rFonts w:ascii="Lucida Sans Unicode" w:hAnsi="Lucida Sans Unicode" w:cs="Lucida Sans Unicode"/>
          <w:sz w:val="20"/>
          <w:szCs w:val="20"/>
        </w:rPr>
        <w:t>dirección</w:t>
      </w:r>
      <w:r w:rsidR="00C756BC" w:rsidRPr="00FE2E23">
        <w:rPr>
          <w:rFonts w:ascii="Lucida Sans Unicode" w:hAnsi="Lucida Sans Unicode" w:cs="Lucida Sans Unicode"/>
          <w:sz w:val="20"/>
          <w:szCs w:val="20"/>
        </w:rPr>
        <w:t xml:space="preserve"> de Igualdad de Género y No Discriminación tiene las atribuciones siguientes:</w:t>
      </w:r>
    </w:p>
    <w:p w14:paraId="7B64E663" w14:textId="77777777" w:rsidR="005946D2" w:rsidRPr="00FE2E23" w:rsidRDefault="005946D2" w:rsidP="0000509D">
      <w:pPr>
        <w:pStyle w:val="Sinespaciado"/>
        <w:spacing w:line="276" w:lineRule="auto"/>
        <w:jc w:val="both"/>
        <w:rPr>
          <w:rFonts w:ascii="Lucida Sans Unicode" w:hAnsi="Lucida Sans Unicode" w:cs="Lucida Sans Unicode"/>
          <w:b/>
          <w:sz w:val="20"/>
          <w:szCs w:val="20"/>
        </w:rPr>
      </w:pPr>
    </w:p>
    <w:p w14:paraId="0B722A53" w14:textId="69814A21"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Proponer la política institucional en materia de igualdad de género y no discriminación; </w:t>
      </w:r>
    </w:p>
    <w:p w14:paraId="35CE779D" w14:textId="22464498"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Elaborar y proporcionar las herramientas teóricas y prácticas para institucionalizar y transversalizar la igualdad de género y no discriminación en los programas del Instituto; </w:t>
      </w:r>
    </w:p>
    <w:p w14:paraId="4CCF841F" w14:textId="7CC23DC0"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Proponer y llevar a cabo estrategias para el desarrollo de una cultura en favor de la igualdad laboral libre de violencia y discriminación al interior del Instituto; </w:t>
      </w:r>
    </w:p>
    <w:p w14:paraId="500C7B0B" w14:textId="42C7FA57"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Impulsar la instrumentación de intercambios académicos, estrategias de divulgación, supervisión y evaluación en materia de igualdad de género y no discriminación; </w:t>
      </w:r>
    </w:p>
    <w:p w14:paraId="09D9306A" w14:textId="0CDBC4BC"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Elaborar e implementar programas de formación en cultura de igualdad entre los géneros que impulsen la participación y el empoderamiento político de las mujeres;</w:t>
      </w:r>
    </w:p>
    <w:p w14:paraId="6C22F6B2" w14:textId="66170DB4"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Elaborar e implementar programas de formación en cultura de igualdad sustantiva e inclusión que impulsen la participación política de los grupos en situación de vulnerabilidad;</w:t>
      </w:r>
    </w:p>
    <w:p w14:paraId="145F009B" w14:textId="1D758F14"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Coordinar y coadyuvar en el desarrollo de las políticas institucionales para prevenir, atender, sancionar y erradicar la violencia política contra las mujeres </w:t>
      </w:r>
      <w:proofErr w:type="gramStart"/>
      <w:r w:rsidRPr="00FE2E23">
        <w:rPr>
          <w:rFonts w:ascii="Lucida Sans Unicode" w:hAnsi="Lucida Sans Unicode" w:cs="Lucida Sans Unicode"/>
          <w:bCs/>
          <w:sz w:val="20"/>
          <w:szCs w:val="20"/>
        </w:rPr>
        <w:t>en razón de</w:t>
      </w:r>
      <w:proofErr w:type="gramEnd"/>
      <w:r w:rsidRPr="00FE2E23">
        <w:rPr>
          <w:rFonts w:ascii="Lucida Sans Unicode" w:hAnsi="Lucida Sans Unicode" w:cs="Lucida Sans Unicode"/>
          <w:bCs/>
          <w:sz w:val="20"/>
          <w:szCs w:val="20"/>
        </w:rPr>
        <w:t xml:space="preserve"> género;  </w:t>
      </w:r>
    </w:p>
    <w:p w14:paraId="1BA6EA31" w14:textId="41FEC031"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Impulsar el desarrollo de proyectos de investigación y estudios sobre las condiciones sociales y culturales para la promoción de los derechos político-electorales de las mujeres y los grupos en situación de vulnerabilidad; </w:t>
      </w:r>
    </w:p>
    <w:p w14:paraId="6D730FE6" w14:textId="651FEE0B"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lastRenderedPageBreak/>
        <w:t xml:space="preserve">Generar bases de datos estadísticos y análisis sobre la participación de las mujeres y los grupos en situación de vulnerabilidad en los ámbitos políticos y sobre su acceso a cargos de elección popular; </w:t>
      </w:r>
    </w:p>
    <w:p w14:paraId="7235C9F0" w14:textId="14FBF876"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Dar seguimiento a los procedimientos para la participación paritaria entre los géneros en las candidaturas a cargos de elección popular del estado, y coadyuvar en los estudios que se realicen para su aplicación efectiva; </w:t>
      </w:r>
    </w:p>
    <w:p w14:paraId="1490DEDF" w14:textId="21777FE4"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Coadyuvar con la verificación del registro de candidaturas para que se apegue al principio constitucional de paridad de género y dé cumplimiento a las acciones afirmativas en materia electoral; </w:t>
      </w:r>
    </w:p>
    <w:p w14:paraId="14C2CD08" w14:textId="00720A13"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 xml:space="preserve">Ejecutar las acciones dirigidas a garantizar la igualdad sustantiva en el ejercicio de los derechos </w:t>
      </w:r>
      <w:proofErr w:type="gramStart"/>
      <w:r w:rsidRPr="00FE2E23">
        <w:rPr>
          <w:rFonts w:ascii="Lucida Sans Unicode" w:hAnsi="Lucida Sans Unicode" w:cs="Lucida Sans Unicode"/>
          <w:bCs/>
          <w:sz w:val="20"/>
          <w:szCs w:val="20"/>
        </w:rPr>
        <w:t>político electorales</w:t>
      </w:r>
      <w:proofErr w:type="gramEnd"/>
      <w:r w:rsidRPr="00FE2E23">
        <w:rPr>
          <w:rFonts w:ascii="Lucida Sans Unicode" w:hAnsi="Lucida Sans Unicode" w:cs="Lucida Sans Unicode"/>
          <w:bCs/>
          <w:sz w:val="20"/>
          <w:szCs w:val="20"/>
        </w:rPr>
        <w:t xml:space="preserve">; </w:t>
      </w:r>
    </w:p>
    <w:p w14:paraId="10407258" w14:textId="31F92FE1"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Proponer los contenidos en la elaboración de las campañas informativas, de comunicación y difusión sobre igualdad de género y no discriminación;</w:t>
      </w:r>
    </w:p>
    <w:p w14:paraId="136F438F" w14:textId="3FAE8E53"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Revisar que se encuentre actualizada la información sobre las personas sancionadas en el Sistema Informático del Registro Nacional implementado por el INE y el del Instituto, conforme a lo establecido en los lineamientos correspondientes; así como presentar un informe mensual a la Comisión de Igualdad de Género y No Discriminación del Instituto sobre el resultado de dicha revisión; y</w:t>
      </w:r>
    </w:p>
    <w:p w14:paraId="072B3936" w14:textId="2696E55A" w:rsidR="00CB21B8" w:rsidRPr="00FE2E23" w:rsidRDefault="00CB21B8" w:rsidP="00CB21B8">
      <w:pPr>
        <w:pStyle w:val="Sinespaciado"/>
        <w:numPr>
          <w:ilvl w:val="0"/>
          <w:numId w:val="5"/>
        </w:numPr>
        <w:spacing w:line="276" w:lineRule="auto"/>
        <w:jc w:val="both"/>
        <w:rPr>
          <w:rFonts w:ascii="Lucida Sans Unicode" w:hAnsi="Lucida Sans Unicode" w:cs="Lucida Sans Unicode"/>
          <w:bCs/>
          <w:sz w:val="20"/>
          <w:szCs w:val="20"/>
        </w:rPr>
      </w:pPr>
      <w:r w:rsidRPr="00FE2E23">
        <w:rPr>
          <w:rFonts w:ascii="Lucida Sans Unicode" w:hAnsi="Lucida Sans Unicode" w:cs="Lucida Sans Unicode"/>
          <w:bCs/>
          <w:sz w:val="20"/>
          <w:szCs w:val="20"/>
        </w:rPr>
        <w:t>Coadyuvar para establecer acciones y políticas institucionales para prevenir, atender, sancionar y erradicar el hostigamiento y acoso sexual y laboral en el Instituto, de acuerdo con la normativa aplicable.</w:t>
      </w:r>
    </w:p>
    <w:p w14:paraId="0E066DE0" w14:textId="77777777" w:rsidR="005946D2" w:rsidRPr="00FE2E23" w:rsidRDefault="005946D2" w:rsidP="0000509D">
      <w:pPr>
        <w:pStyle w:val="Sinespaciado"/>
        <w:spacing w:line="276" w:lineRule="auto"/>
        <w:jc w:val="both"/>
        <w:rPr>
          <w:rFonts w:ascii="Lucida Sans Unicode" w:hAnsi="Lucida Sans Unicode" w:cs="Lucida Sans Unicode"/>
          <w:b/>
          <w:sz w:val="20"/>
          <w:szCs w:val="20"/>
        </w:rPr>
      </w:pPr>
    </w:p>
    <w:p w14:paraId="541C5E24" w14:textId="3A7CA29D" w:rsidR="00035F75" w:rsidRPr="00FE2E23" w:rsidRDefault="005946D2" w:rsidP="0000509D">
      <w:pPr>
        <w:pStyle w:val="Sinespaciado"/>
        <w:spacing w:line="276" w:lineRule="auto"/>
        <w:jc w:val="both"/>
        <w:rPr>
          <w:rFonts w:ascii="Lucida Sans Unicode" w:hAnsi="Lucida Sans Unicode" w:cs="Lucida Sans Unicode"/>
          <w:sz w:val="20"/>
          <w:szCs w:val="20"/>
          <w:lang w:eastAsia="es-MX"/>
        </w:rPr>
      </w:pPr>
      <w:r w:rsidRPr="00FE2E23">
        <w:rPr>
          <w:rFonts w:ascii="Lucida Sans Unicode" w:hAnsi="Lucida Sans Unicode" w:cs="Lucida Sans Unicode"/>
          <w:b/>
          <w:sz w:val="20"/>
          <w:szCs w:val="20"/>
        </w:rPr>
        <w:t xml:space="preserve">VI. </w:t>
      </w:r>
      <w:r w:rsidR="00035F75" w:rsidRPr="00FE2E23">
        <w:rPr>
          <w:rFonts w:ascii="Lucida Sans Unicode" w:hAnsi="Lucida Sans Unicode" w:cs="Lucida Sans Unicode"/>
          <w:b/>
          <w:sz w:val="20"/>
          <w:szCs w:val="20"/>
          <w:lang w:eastAsia="es-MX"/>
        </w:rPr>
        <w:t>De la propuesta de</w:t>
      </w:r>
      <w:r w:rsidR="004652B9" w:rsidRPr="00FE2E23">
        <w:rPr>
          <w:rFonts w:ascii="Lucida Sans Unicode" w:hAnsi="Lucida Sans Unicode" w:cs="Lucida Sans Unicode"/>
          <w:b/>
          <w:sz w:val="20"/>
          <w:szCs w:val="20"/>
          <w:lang w:eastAsia="es-MX"/>
        </w:rPr>
        <w:t>l</w:t>
      </w:r>
      <w:r w:rsidR="00035F75" w:rsidRPr="00FE2E23">
        <w:rPr>
          <w:rFonts w:ascii="Lucida Sans Unicode" w:hAnsi="Lucida Sans Unicode" w:cs="Lucida Sans Unicode"/>
          <w:b/>
          <w:sz w:val="20"/>
          <w:szCs w:val="20"/>
          <w:lang w:eastAsia="es-MX"/>
        </w:rPr>
        <w:t xml:space="preserve"> </w:t>
      </w:r>
      <w:r w:rsidR="004652B9" w:rsidRPr="00FE2E23">
        <w:rPr>
          <w:rFonts w:ascii="Lucida Sans Unicode" w:hAnsi="Lucida Sans Unicode" w:cs="Lucida Sans Unicode"/>
          <w:b/>
          <w:sz w:val="20"/>
          <w:szCs w:val="20"/>
          <w:lang w:eastAsia="es-MX"/>
        </w:rPr>
        <w:t>P</w:t>
      </w:r>
      <w:r w:rsidR="00797C03" w:rsidRPr="00FE2E23">
        <w:rPr>
          <w:rFonts w:ascii="Lucida Sans Unicode" w:hAnsi="Lucida Sans Unicode" w:cs="Lucida Sans Unicode"/>
          <w:b/>
          <w:sz w:val="20"/>
          <w:szCs w:val="20"/>
          <w:lang w:eastAsia="es-MX"/>
        </w:rPr>
        <w:t xml:space="preserve">rograma </w:t>
      </w:r>
      <w:r w:rsidR="004652B9" w:rsidRPr="00FE2E23">
        <w:rPr>
          <w:rFonts w:ascii="Lucida Sans Unicode" w:hAnsi="Lucida Sans Unicode" w:cs="Lucida Sans Unicode"/>
          <w:b/>
          <w:sz w:val="20"/>
          <w:szCs w:val="20"/>
          <w:lang w:eastAsia="es-MX"/>
        </w:rPr>
        <w:t>de T</w:t>
      </w:r>
      <w:r w:rsidR="00797C03" w:rsidRPr="00FE2E23">
        <w:rPr>
          <w:rFonts w:ascii="Lucida Sans Unicode" w:hAnsi="Lucida Sans Unicode" w:cs="Lucida Sans Unicode"/>
          <w:b/>
          <w:sz w:val="20"/>
          <w:szCs w:val="20"/>
          <w:lang w:eastAsia="es-MX"/>
        </w:rPr>
        <w:t>rabajo</w:t>
      </w:r>
      <w:r w:rsidR="00035F75" w:rsidRPr="00FE2E23">
        <w:rPr>
          <w:rFonts w:ascii="Lucida Sans Unicode" w:hAnsi="Lucida Sans Unicode" w:cs="Lucida Sans Unicode"/>
          <w:b/>
          <w:sz w:val="20"/>
          <w:szCs w:val="20"/>
          <w:lang w:eastAsia="es-MX"/>
        </w:rPr>
        <w:t>.</w:t>
      </w:r>
      <w:r w:rsidR="00035F75" w:rsidRPr="00FE2E23">
        <w:rPr>
          <w:rFonts w:ascii="Lucida Sans Unicode" w:hAnsi="Lucida Sans Unicode" w:cs="Lucida Sans Unicode"/>
          <w:sz w:val="20"/>
          <w:szCs w:val="20"/>
          <w:lang w:eastAsia="es-MX"/>
        </w:rPr>
        <w:t xml:space="preserve"> Las comisiones del </w:t>
      </w:r>
      <w:r w:rsidR="00797C03" w:rsidRPr="00FE2E23">
        <w:rPr>
          <w:rFonts w:ascii="Lucida Sans Unicode" w:hAnsi="Lucida Sans Unicode" w:cs="Lucida Sans Unicode"/>
          <w:sz w:val="20"/>
          <w:szCs w:val="20"/>
          <w:lang w:eastAsia="es-MX"/>
        </w:rPr>
        <w:t>I</w:t>
      </w:r>
      <w:r w:rsidR="00035F75" w:rsidRPr="00FE2E23">
        <w:rPr>
          <w:rFonts w:ascii="Lucida Sans Unicode" w:hAnsi="Lucida Sans Unicode" w:cs="Lucida Sans Unicode"/>
          <w:sz w:val="20"/>
          <w:szCs w:val="20"/>
          <w:lang w:eastAsia="es-MX"/>
        </w:rPr>
        <w:t>nstituto tienen, entre otras obligaciones, la de presentar a</w:t>
      </w:r>
      <w:r w:rsidR="0035554A" w:rsidRPr="00FE2E23">
        <w:rPr>
          <w:rFonts w:ascii="Lucida Sans Unicode" w:hAnsi="Lucida Sans Unicode" w:cs="Lucida Sans Unicode"/>
          <w:sz w:val="20"/>
          <w:szCs w:val="20"/>
          <w:lang w:eastAsia="es-MX"/>
        </w:rPr>
        <w:t>l</w:t>
      </w:r>
      <w:r w:rsidR="00035F75" w:rsidRPr="00FE2E23">
        <w:rPr>
          <w:rFonts w:ascii="Lucida Sans Unicode" w:hAnsi="Lucida Sans Unicode" w:cs="Lucida Sans Unicode"/>
          <w:sz w:val="20"/>
          <w:szCs w:val="20"/>
          <w:lang w:eastAsia="es-MX"/>
        </w:rPr>
        <w:t xml:space="preserve"> Consejo General</w:t>
      </w:r>
      <w:r w:rsidR="00035F75" w:rsidRPr="00FE2E23">
        <w:rPr>
          <w:rFonts w:ascii="Lucida Sans Unicode" w:hAnsi="Lucida Sans Unicode" w:cs="Lucida Sans Unicode"/>
          <w:sz w:val="20"/>
          <w:szCs w:val="20"/>
        </w:rPr>
        <w:t xml:space="preserve">, </w:t>
      </w:r>
      <w:r w:rsidR="00797C03" w:rsidRPr="00FE2E23">
        <w:rPr>
          <w:rFonts w:ascii="Lucida Sans Unicode" w:hAnsi="Lucida Sans Unicode" w:cs="Lucida Sans Unicode"/>
          <w:sz w:val="20"/>
          <w:szCs w:val="20"/>
        </w:rPr>
        <w:t xml:space="preserve">un </w:t>
      </w:r>
      <w:r w:rsidR="002E1CFD" w:rsidRPr="00FE2E23">
        <w:rPr>
          <w:rFonts w:ascii="Lucida Sans Unicode" w:hAnsi="Lucida Sans Unicode" w:cs="Lucida Sans Unicode"/>
          <w:sz w:val="20"/>
          <w:szCs w:val="20"/>
        </w:rPr>
        <w:t>P</w:t>
      </w:r>
      <w:r w:rsidR="00797C03" w:rsidRPr="00FE2E23">
        <w:rPr>
          <w:rFonts w:ascii="Lucida Sans Unicode" w:hAnsi="Lucida Sans Unicode" w:cs="Lucida Sans Unicode"/>
          <w:sz w:val="20"/>
          <w:szCs w:val="20"/>
        </w:rPr>
        <w:t xml:space="preserve">rograma de </w:t>
      </w:r>
      <w:r w:rsidR="002E1CFD" w:rsidRPr="00FE2E23">
        <w:rPr>
          <w:rFonts w:ascii="Lucida Sans Unicode" w:hAnsi="Lucida Sans Unicode" w:cs="Lucida Sans Unicode"/>
          <w:sz w:val="20"/>
          <w:szCs w:val="20"/>
        </w:rPr>
        <w:t>T</w:t>
      </w:r>
      <w:r w:rsidR="00797C03" w:rsidRPr="00FE2E23">
        <w:rPr>
          <w:rFonts w:ascii="Lucida Sans Unicode" w:hAnsi="Lucida Sans Unicode" w:cs="Lucida Sans Unicode"/>
          <w:sz w:val="20"/>
          <w:szCs w:val="20"/>
        </w:rPr>
        <w:t xml:space="preserve">rabajo </w:t>
      </w:r>
      <w:r w:rsidR="00035F75" w:rsidRPr="00FE2E23">
        <w:rPr>
          <w:rFonts w:ascii="Lucida Sans Unicode" w:hAnsi="Lucida Sans Unicode" w:cs="Lucida Sans Unicode"/>
          <w:sz w:val="20"/>
          <w:szCs w:val="20"/>
        </w:rPr>
        <w:t>para l</w:t>
      </w:r>
      <w:r w:rsidR="00F513FD" w:rsidRPr="00FE2E23">
        <w:rPr>
          <w:rFonts w:ascii="Lucida Sans Unicode" w:hAnsi="Lucida Sans Unicode" w:cs="Lucida Sans Unicode"/>
          <w:sz w:val="20"/>
          <w:szCs w:val="20"/>
        </w:rPr>
        <w:t>a gestión de los asuntos de la c</w:t>
      </w:r>
      <w:r w:rsidR="00035F75" w:rsidRPr="00FE2E23">
        <w:rPr>
          <w:rFonts w:ascii="Lucida Sans Unicode" w:hAnsi="Lucida Sans Unicode" w:cs="Lucida Sans Unicode"/>
          <w:sz w:val="20"/>
          <w:szCs w:val="20"/>
        </w:rPr>
        <w:t xml:space="preserve">omisión de que se trate, acorde a las atribuciones previstas en el Reglamento Interior de este organismo electoral. </w:t>
      </w:r>
      <w:r w:rsidR="00797C03" w:rsidRPr="00FE2E23">
        <w:rPr>
          <w:rFonts w:ascii="Lucida Sans Unicode" w:hAnsi="Lucida Sans Unicode" w:cs="Lucida Sans Unicode"/>
          <w:sz w:val="20"/>
          <w:szCs w:val="20"/>
        </w:rPr>
        <w:t>Dicho programa</w:t>
      </w:r>
      <w:r w:rsidR="00035F75" w:rsidRPr="00FE2E23">
        <w:rPr>
          <w:rFonts w:ascii="Lucida Sans Unicode" w:hAnsi="Lucida Sans Unicode" w:cs="Lucida Sans Unicode"/>
          <w:sz w:val="20"/>
          <w:szCs w:val="20"/>
        </w:rPr>
        <w:t>, deberá de presentarse dentro de los treinta días naturales siguientes a su integración</w:t>
      </w:r>
      <w:r w:rsidR="004E59CB" w:rsidRPr="00FE2E23">
        <w:rPr>
          <w:rFonts w:ascii="Lucida Sans Unicode" w:hAnsi="Lucida Sans Unicode" w:cs="Lucida Sans Unicode"/>
          <w:sz w:val="20"/>
          <w:szCs w:val="20"/>
          <w:lang w:eastAsia="es-MX"/>
        </w:rPr>
        <w:t xml:space="preserve"> o, en su caso, </w:t>
      </w:r>
      <w:r w:rsidR="00872FB5" w:rsidRPr="00FE2E23">
        <w:rPr>
          <w:rFonts w:ascii="Lucida Sans Unicode" w:hAnsi="Lucida Sans Unicode" w:cs="Lucida Sans Unicode"/>
          <w:sz w:val="20"/>
          <w:szCs w:val="20"/>
          <w:lang w:eastAsia="es-MX"/>
        </w:rPr>
        <w:t xml:space="preserve">a </w:t>
      </w:r>
      <w:r w:rsidR="004E59CB" w:rsidRPr="00FE2E23">
        <w:rPr>
          <w:rFonts w:ascii="Lucida Sans Unicode" w:hAnsi="Lucida Sans Unicode" w:cs="Lucida Sans Unicode"/>
          <w:sz w:val="20"/>
          <w:szCs w:val="20"/>
          <w:lang w:eastAsia="es-MX"/>
        </w:rPr>
        <w:t>la rotación e</w:t>
      </w:r>
      <w:r w:rsidR="00872FB5" w:rsidRPr="00FE2E23">
        <w:rPr>
          <w:rFonts w:ascii="Lucida Sans Unicode" w:hAnsi="Lucida Sans Unicode" w:cs="Lucida Sans Unicode"/>
          <w:sz w:val="20"/>
          <w:szCs w:val="20"/>
          <w:lang w:eastAsia="es-MX"/>
        </w:rPr>
        <w:t>n</w:t>
      </w:r>
      <w:r w:rsidR="004E59CB" w:rsidRPr="00FE2E23">
        <w:rPr>
          <w:rFonts w:ascii="Lucida Sans Unicode" w:hAnsi="Lucida Sans Unicode" w:cs="Lucida Sans Unicode"/>
          <w:sz w:val="20"/>
          <w:szCs w:val="20"/>
          <w:lang w:eastAsia="es-MX"/>
        </w:rPr>
        <w:t xml:space="preserve"> </w:t>
      </w:r>
      <w:r w:rsidR="00872FB5" w:rsidRPr="00FE2E23">
        <w:rPr>
          <w:rFonts w:ascii="Lucida Sans Unicode" w:hAnsi="Lucida Sans Unicode" w:cs="Lucida Sans Unicode"/>
          <w:sz w:val="20"/>
          <w:szCs w:val="20"/>
          <w:lang w:eastAsia="es-MX"/>
        </w:rPr>
        <w:t xml:space="preserve">la </w:t>
      </w:r>
      <w:r w:rsidR="004E59CB" w:rsidRPr="00FE2E23">
        <w:rPr>
          <w:rFonts w:ascii="Lucida Sans Unicode" w:hAnsi="Lucida Sans Unicode" w:cs="Lucida Sans Unicode"/>
          <w:sz w:val="20"/>
          <w:szCs w:val="20"/>
          <w:lang w:eastAsia="es-MX"/>
        </w:rPr>
        <w:t>presidencia</w:t>
      </w:r>
      <w:r w:rsidR="00035F75" w:rsidRPr="00FE2E23">
        <w:rPr>
          <w:rFonts w:ascii="Lucida Sans Unicode" w:hAnsi="Lucida Sans Unicode" w:cs="Lucida Sans Unicode"/>
          <w:sz w:val="20"/>
          <w:szCs w:val="20"/>
          <w:lang w:eastAsia="es-MX"/>
        </w:rPr>
        <w:t>.</w:t>
      </w:r>
    </w:p>
    <w:p w14:paraId="5F5473E7" w14:textId="77777777" w:rsidR="00035F75" w:rsidRPr="00FE2E23" w:rsidRDefault="00035F75" w:rsidP="0000509D">
      <w:pPr>
        <w:pStyle w:val="Sinespaciado"/>
        <w:spacing w:line="276" w:lineRule="auto"/>
        <w:jc w:val="both"/>
        <w:rPr>
          <w:rFonts w:ascii="Lucida Sans Unicode" w:hAnsi="Lucida Sans Unicode" w:cs="Lucida Sans Unicode"/>
          <w:sz w:val="20"/>
          <w:szCs w:val="20"/>
          <w:lang w:eastAsia="es-MX"/>
        </w:rPr>
      </w:pPr>
    </w:p>
    <w:p w14:paraId="45EF432D" w14:textId="0AFAD724" w:rsidR="00035F75" w:rsidRPr="00FE2E23" w:rsidRDefault="00035F75" w:rsidP="0000509D">
      <w:pPr>
        <w:pStyle w:val="Sinespaciado"/>
        <w:spacing w:line="276" w:lineRule="auto"/>
        <w:jc w:val="both"/>
        <w:rPr>
          <w:rFonts w:ascii="Lucida Sans Unicode" w:hAnsi="Lucida Sans Unicode" w:cs="Lucida Sans Unicode"/>
          <w:sz w:val="20"/>
          <w:szCs w:val="20"/>
          <w:lang w:eastAsia="es-MX"/>
        </w:rPr>
      </w:pPr>
      <w:r w:rsidRPr="00FE2E23">
        <w:rPr>
          <w:rFonts w:ascii="Lucida Sans Unicode" w:hAnsi="Lucida Sans Unicode" w:cs="Lucida Sans Unicode"/>
          <w:sz w:val="20"/>
          <w:szCs w:val="20"/>
          <w:lang w:eastAsia="es-MX"/>
        </w:rPr>
        <w:t xml:space="preserve">Ello de conformidad con el artículo </w:t>
      </w:r>
      <w:r w:rsidR="00797C03" w:rsidRPr="00FE2E23">
        <w:rPr>
          <w:rFonts w:ascii="Lucida Sans Unicode" w:hAnsi="Lucida Sans Unicode" w:cs="Lucida Sans Unicode"/>
          <w:sz w:val="20"/>
          <w:szCs w:val="20"/>
          <w:lang w:eastAsia="es-MX"/>
        </w:rPr>
        <w:t>28</w:t>
      </w:r>
      <w:r w:rsidRPr="00FE2E23">
        <w:rPr>
          <w:rFonts w:ascii="Lucida Sans Unicode" w:hAnsi="Lucida Sans Unicode" w:cs="Lucida Sans Unicode"/>
          <w:sz w:val="20"/>
          <w:szCs w:val="20"/>
          <w:lang w:eastAsia="es-MX"/>
        </w:rPr>
        <w:t>, párrafo 1, fracción I</w:t>
      </w:r>
      <w:r w:rsidR="004E59CB" w:rsidRPr="00FE2E23">
        <w:rPr>
          <w:rFonts w:ascii="Lucida Sans Unicode" w:hAnsi="Lucida Sans Unicode" w:cs="Lucida Sans Unicode"/>
          <w:sz w:val="20"/>
          <w:szCs w:val="20"/>
          <w:lang w:eastAsia="es-MX"/>
        </w:rPr>
        <w:t>,</w:t>
      </w:r>
      <w:r w:rsidRPr="00FE2E23">
        <w:rPr>
          <w:rFonts w:ascii="Lucida Sans Unicode" w:hAnsi="Lucida Sans Unicode" w:cs="Lucida Sans Unicode"/>
          <w:sz w:val="20"/>
          <w:szCs w:val="20"/>
          <w:lang w:eastAsia="es-MX"/>
        </w:rPr>
        <w:t xml:space="preserve"> del Reglamento Interior del Instituto Electoral y de Participación Ciudadana del Estado de Jalisco. </w:t>
      </w:r>
    </w:p>
    <w:p w14:paraId="06F10286" w14:textId="77777777" w:rsidR="00035F75" w:rsidRPr="00FE2E23" w:rsidRDefault="00035F75" w:rsidP="0000509D">
      <w:pPr>
        <w:pStyle w:val="Sinespaciado"/>
        <w:spacing w:line="276" w:lineRule="auto"/>
        <w:jc w:val="both"/>
        <w:rPr>
          <w:rFonts w:ascii="Lucida Sans Unicode" w:hAnsi="Lucida Sans Unicode" w:cs="Lucida Sans Unicode"/>
          <w:sz w:val="20"/>
          <w:szCs w:val="20"/>
          <w:lang w:eastAsia="es-MX"/>
        </w:rPr>
      </w:pPr>
    </w:p>
    <w:p w14:paraId="42C41582" w14:textId="1B54A499" w:rsidR="00616292" w:rsidRPr="00FE2E23" w:rsidRDefault="00035F75" w:rsidP="0000509D">
      <w:pPr>
        <w:pStyle w:val="Sinespaciado"/>
        <w:spacing w:line="276" w:lineRule="auto"/>
        <w:jc w:val="both"/>
        <w:rPr>
          <w:rFonts w:ascii="Lucida Sans Unicode" w:hAnsi="Lucida Sans Unicode" w:cs="Lucida Sans Unicode"/>
          <w:sz w:val="20"/>
          <w:szCs w:val="20"/>
          <w:lang w:eastAsia="es-MX"/>
        </w:rPr>
      </w:pPr>
      <w:r w:rsidRPr="00FE2E23">
        <w:rPr>
          <w:rFonts w:ascii="Lucida Sans Unicode" w:hAnsi="Lucida Sans Unicode" w:cs="Lucida Sans Unicode"/>
          <w:sz w:val="20"/>
          <w:szCs w:val="20"/>
          <w:lang w:eastAsia="es-MX"/>
        </w:rPr>
        <w:lastRenderedPageBreak/>
        <w:t xml:space="preserve">Ahora bien, </w:t>
      </w:r>
      <w:r w:rsidR="00616292" w:rsidRPr="00FE2E23">
        <w:rPr>
          <w:rFonts w:ascii="Lucida Sans Unicode" w:hAnsi="Lucida Sans Unicode" w:cs="Lucida Sans Unicode"/>
          <w:sz w:val="20"/>
          <w:szCs w:val="20"/>
          <w:lang w:eastAsia="es-MX"/>
        </w:rPr>
        <w:t>es importante señalar que el programa</w:t>
      </w:r>
      <w:r w:rsidR="0035554A" w:rsidRPr="00FE2E23">
        <w:rPr>
          <w:rFonts w:ascii="Lucida Sans Unicode" w:hAnsi="Lucida Sans Unicode" w:cs="Lucida Sans Unicode"/>
          <w:sz w:val="20"/>
          <w:szCs w:val="20"/>
          <w:lang w:eastAsia="es-MX"/>
        </w:rPr>
        <w:t xml:space="preserve"> anual</w:t>
      </w:r>
      <w:r w:rsidR="00C4218F" w:rsidRPr="00FE2E23">
        <w:rPr>
          <w:rFonts w:ascii="Lucida Sans Unicode" w:hAnsi="Lucida Sans Unicode" w:cs="Lucida Sans Unicode"/>
          <w:sz w:val="20"/>
          <w:szCs w:val="20"/>
          <w:lang w:eastAsia="es-MX"/>
        </w:rPr>
        <w:t xml:space="preserve"> </w:t>
      </w:r>
      <w:r w:rsidR="00616292" w:rsidRPr="00FE2E23">
        <w:rPr>
          <w:rFonts w:ascii="Lucida Sans Unicode" w:hAnsi="Lucida Sans Unicode" w:cs="Lucida Sans Unicode"/>
          <w:sz w:val="20"/>
          <w:szCs w:val="20"/>
          <w:lang w:eastAsia="es-MX"/>
        </w:rPr>
        <w:t xml:space="preserve">de trabajo que se presenta ante esta </w:t>
      </w:r>
      <w:r w:rsidR="00A148CB" w:rsidRPr="00FE2E23">
        <w:rPr>
          <w:rFonts w:ascii="Lucida Sans Unicode" w:hAnsi="Lucida Sans Unicode" w:cs="Lucida Sans Unicode"/>
          <w:sz w:val="20"/>
          <w:szCs w:val="20"/>
          <w:lang w:eastAsia="es-MX"/>
        </w:rPr>
        <w:t>Comisión</w:t>
      </w:r>
      <w:r w:rsidR="00616292" w:rsidRPr="00FE2E23">
        <w:rPr>
          <w:rFonts w:ascii="Lucida Sans Unicode" w:hAnsi="Lucida Sans Unicode" w:cs="Lucida Sans Unicode"/>
          <w:sz w:val="20"/>
          <w:szCs w:val="20"/>
          <w:lang w:eastAsia="es-MX"/>
        </w:rPr>
        <w:t xml:space="preserve"> contempla el seguimiento a las actividades que habrán de realizarse </w:t>
      </w:r>
      <w:r w:rsidR="0035554A" w:rsidRPr="00FE2E23">
        <w:rPr>
          <w:rFonts w:ascii="Lucida Sans Unicode" w:hAnsi="Lucida Sans Unicode" w:cs="Lucida Sans Unicode"/>
          <w:sz w:val="20"/>
          <w:szCs w:val="20"/>
          <w:lang w:eastAsia="es-MX"/>
        </w:rPr>
        <w:t xml:space="preserve">hasta </w:t>
      </w:r>
      <w:r w:rsidR="00ED2E5D" w:rsidRPr="00FE2E23">
        <w:rPr>
          <w:rFonts w:ascii="Lucida Sans Unicode" w:hAnsi="Lucida Sans Unicode" w:cs="Lucida Sans Unicode"/>
          <w:sz w:val="20"/>
          <w:szCs w:val="20"/>
          <w:lang w:eastAsia="es-MX"/>
        </w:rPr>
        <w:t>septiembre</w:t>
      </w:r>
      <w:r w:rsidR="0035554A" w:rsidRPr="00FE2E23">
        <w:rPr>
          <w:rFonts w:ascii="Lucida Sans Unicode" w:hAnsi="Lucida Sans Unicode" w:cs="Lucida Sans Unicode"/>
          <w:sz w:val="20"/>
          <w:szCs w:val="20"/>
          <w:lang w:eastAsia="es-MX"/>
        </w:rPr>
        <w:t xml:space="preserve"> del </w:t>
      </w:r>
      <w:r w:rsidR="00884E0A" w:rsidRPr="00FE2E23">
        <w:rPr>
          <w:rFonts w:ascii="Lucida Sans Unicode" w:hAnsi="Lucida Sans Unicode" w:cs="Lucida Sans Unicode"/>
          <w:sz w:val="20"/>
          <w:szCs w:val="20"/>
          <w:lang w:eastAsia="es-MX"/>
        </w:rPr>
        <w:t>2024</w:t>
      </w:r>
      <w:r w:rsidR="00616292" w:rsidRPr="00FE2E23">
        <w:rPr>
          <w:rFonts w:ascii="Lucida Sans Unicode" w:hAnsi="Lucida Sans Unicode" w:cs="Lucida Sans Unicode"/>
          <w:sz w:val="20"/>
          <w:szCs w:val="20"/>
          <w:lang w:eastAsia="es-MX"/>
        </w:rPr>
        <w:t xml:space="preserve">.       </w:t>
      </w:r>
    </w:p>
    <w:p w14:paraId="4CCB91C7" w14:textId="77777777" w:rsidR="00616292" w:rsidRPr="00FE2E23" w:rsidRDefault="00616292" w:rsidP="0000509D">
      <w:pPr>
        <w:pStyle w:val="Sinespaciado"/>
        <w:spacing w:line="276" w:lineRule="auto"/>
        <w:jc w:val="both"/>
        <w:rPr>
          <w:rFonts w:ascii="Lucida Sans Unicode" w:hAnsi="Lucida Sans Unicode" w:cs="Lucida Sans Unicode"/>
          <w:sz w:val="20"/>
          <w:szCs w:val="20"/>
          <w:lang w:eastAsia="es-MX"/>
        </w:rPr>
      </w:pPr>
    </w:p>
    <w:p w14:paraId="66FA74BE" w14:textId="463E48E1" w:rsidR="00035F75" w:rsidRPr="00FE2E23" w:rsidRDefault="00616292"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lang w:eastAsia="es-MX"/>
        </w:rPr>
        <w:t xml:space="preserve">Así, </w:t>
      </w:r>
      <w:r w:rsidR="00035F75" w:rsidRPr="00FE2E23">
        <w:rPr>
          <w:rFonts w:ascii="Lucida Sans Unicode" w:hAnsi="Lucida Sans Unicode" w:cs="Lucida Sans Unicode"/>
          <w:sz w:val="20"/>
          <w:szCs w:val="20"/>
          <w:lang w:eastAsia="es-MX"/>
        </w:rPr>
        <w:t xml:space="preserve">con la finalidad de dar cumplimiento a la disposición reglamentaria, a </w:t>
      </w:r>
      <w:r w:rsidR="00E56088" w:rsidRPr="00FE2E23">
        <w:rPr>
          <w:rFonts w:ascii="Lucida Sans Unicode" w:hAnsi="Lucida Sans Unicode" w:cs="Lucida Sans Unicode"/>
          <w:sz w:val="20"/>
          <w:szCs w:val="20"/>
          <w:lang w:eastAsia="es-MX"/>
        </w:rPr>
        <w:t>continuación,</w:t>
      </w:r>
      <w:r w:rsidR="00035F75" w:rsidRPr="00FE2E23">
        <w:rPr>
          <w:rFonts w:ascii="Lucida Sans Unicode" w:hAnsi="Lucida Sans Unicode" w:cs="Lucida Sans Unicode"/>
          <w:sz w:val="20"/>
          <w:szCs w:val="20"/>
          <w:lang w:eastAsia="es-MX"/>
        </w:rPr>
        <w:t xml:space="preserve"> se describen, de manera enunciativa,</w:t>
      </w:r>
      <w:r w:rsidR="00035F75" w:rsidRPr="00FE2E23">
        <w:rPr>
          <w:rFonts w:ascii="Lucida Sans Unicode" w:hAnsi="Lucida Sans Unicode" w:cs="Lucida Sans Unicode"/>
          <w:sz w:val="20"/>
          <w:szCs w:val="20"/>
        </w:rPr>
        <w:t xml:space="preserve"> las activida</w:t>
      </w:r>
      <w:r w:rsidR="004E59CB" w:rsidRPr="00FE2E23">
        <w:rPr>
          <w:rFonts w:ascii="Lucida Sans Unicode" w:hAnsi="Lucida Sans Unicode" w:cs="Lucida Sans Unicode"/>
          <w:sz w:val="20"/>
          <w:szCs w:val="20"/>
        </w:rPr>
        <w:t>des que serán abordadas por la c</w:t>
      </w:r>
      <w:r w:rsidR="00035F75" w:rsidRPr="00FE2E23">
        <w:rPr>
          <w:rFonts w:ascii="Lucida Sans Unicode" w:hAnsi="Lucida Sans Unicode" w:cs="Lucida Sans Unicode"/>
          <w:sz w:val="20"/>
          <w:szCs w:val="20"/>
        </w:rPr>
        <w:t xml:space="preserve">omisión durante el periodo comprendido de </w:t>
      </w:r>
      <w:r w:rsidR="00C36CD0" w:rsidRPr="00FE2E23">
        <w:rPr>
          <w:rFonts w:ascii="Lucida Sans Unicode" w:hAnsi="Lucida Sans Unicode" w:cs="Lucida Sans Unicode"/>
          <w:sz w:val="20"/>
          <w:szCs w:val="20"/>
        </w:rPr>
        <w:t>noviembre</w:t>
      </w:r>
      <w:r w:rsidR="004E59CB" w:rsidRPr="00FE2E23">
        <w:rPr>
          <w:rFonts w:ascii="Lucida Sans Unicode" w:hAnsi="Lucida Sans Unicode" w:cs="Lucida Sans Unicode"/>
          <w:sz w:val="20"/>
          <w:szCs w:val="20"/>
        </w:rPr>
        <w:t xml:space="preserve"> </w:t>
      </w:r>
      <w:r w:rsidR="002E1CFD" w:rsidRPr="00FE2E23">
        <w:rPr>
          <w:rFonts w:ascii="Lucida Sans Unicode" w:hAnsi="Lucida Sans Unicode" w:cs="Lucida Sans Unicode"/>
          <w:sz w:val="20"/>
          <w:szCs w:val="20"/>
        </w:rPr>
        <w:t xml:space="preserve">de </w:t>
      </w:r>
      <w:r w:rsidR="00C36CD0" w:rsidRPr="00FE2E23">
        <w:rPr>
          <w:rFonts w:ascii="Lucida Sans Unicode" w:hAnsi="Lucida Sans Unicode" w:cs="Lucida Sans Unicode"/>
          <w:sz w:val="20"/>
          <w:szCs w:val="20"/>
        </w:rPr>
        <w:t xml:space="preserve">2023 </w:t>
      </w:r>
      <w:r w:rsidR="002E1CFD" w:rsidRPr="00FE2E23">
        <w:rPr>
          <w:rFonts w:ascii="Lucida Sans Unicode" w:hAnsi="Lucida Sans Unicode" w:cs="Lucida Sans Unicode"/>
          <w:sz w:val="20"/>
          <w:szCs w:val="20"/>
        </w:rPr>
        <w:t xml:space="preserve">a </w:t>
      </w:r>
      <w:r w:rsidR="00ED2E5D" w:rsidRPr="00FE2E23">
        <w:rPr>
          <w:rFonts w:ascii="Lucida Sans Unicode" w:hAnsi="Lucida Sans Unicode" w:cs="Lucida Sans Unicode"/>
          <w:sz w:val="20"/>
          <w:szCs w:val="20"/>
        </w:rPr>
        <w:t>septiembre</w:t>
      </w:r>
      <w:r w:rsidR="00C36CD0" w:rsidRPr="00FE2E23">
        <w:rPr>
          <w:rFonts w:ascii="Lucida Sans Unicode" w:hAnsi="Lucida Sans Unicode" w:cs="Lucida Sans Unicode"/>
          <w:sz w:val="20"/>
          <w:szCs w:val="20"/>
        </w:rPr>
        <w:t xml:space="preserve"> </w:t>
      </w:r>
      <w:r w:rsidR="002E1CFD" w:rsidRPr="00FE2E23">
        <w:rPr>
          <w:rFonts w:ascii="Lucida Sans Unicode" w:hAnsi="Lucida Sans Unicode" w:cs="Lucida Sans Unicode"/>
          <w:sz w:val="20"/>
          <w:szCs w:val="20"/>
        </w:rPr>
        <w:t xml:space="preserve">de </w:t>
      </w:r>
      <w:r w:rsidR="00C36CD0" w:rsidRPr="00FE2E23">
        <w:rPr>
          <w:rFonts w:ascii="Lucida Sans Unicode" w:hAnsi="Lucida Sans Unicode" w:cs="Lucida Sans Unicode"/>
          <w:sz w:val="20"/>
          <w:szCs w:val="20"/>
        </w:rPr>
        <w:t>2024</w:t>
      </w:r>
      <w:r w:rsidRPr="00FE2E23">
        <w:rPr>
          <w:rFonts w:ascii="Lucida Sans Unicode" w:hAnsi="Lucida Sans Unicode" w:cs="Lucida Sans Unicode"/>
          <w:sz w:val="20"/>
          <w:szCs w:val="20"/>
        </w:rPr>
        <w:t xml:space="preserve">, </w:t>
      </w:r>
      <w:r w:rsidR="00035F75" w:rsidRPr="00FE2E23">
        <w:rPr>
          <w:rFonts w:ascii="Lucida Sans Unicode" w:hAnsi="Lucida Sans Unicode" w:cs="Lucida Sans Unicode"/>
          <w:sz w:val="20"/>
          <w:szCs w:val="20"/>
        </w:rPr>
        <w:t>por lo que</w:t>
      </w:r>
      <w:r w:rsidR="002E1CFD" w:rsidRPr="00FE2E23">
        <w:rPr>
          <w:rFonts w:ascii="Lucida Sans Unicode" w:hAnsi="Lucida Sans Unicode" w:cs="Lucida Sans Unicode"/>
          <w:sz w:val="20"/>
          <w:szCs w:val="20"/>
        </w:rPr>
        <w:t>,</w:t>
      </w:r>
      <w:r w:rsidR="00035F75" w:rsidRPr="00FE2E23">
        <w:rPr>
          <w:rFonts w:ascii="Lucida Sans Unicode" w:hAnsi="Lucida Sans Unicode" w:cs="Lucida Sans Unicode"/>
          <w:sz w:val="20"/>
          <w:szCs w:val="20"/>
        </w:rPr>
        <w:t xml:space="preserve"> </w:t>
      </w:r>
      <w:r w:rsidRPr="00FE2E23">
        <w:rPr>
          <w:rFonts w:ascii="Lucida Sans Unicode" w:hAnsi="Lucida Sans Unicode" w:cs="Lucida Sans Unicode"/>
          <w:sz w:val="20"/>
          <w:szCs w:val="20"/>
        </w:rPr>
        <w:t xml:space="preserve">se presenta </w:t>
      </w:r>
      <w:r w:rsidR="00797C03" w:rsidRPr="00FE2E23">
        <w:rPr>
          <w:rFonts w:ascii="Lucida Sans Unicode" w:hAnsi="Lucida Sans Unicode" w:cs="Lucida Sans Unicode"/>
          <w:sz w:val="20"/>
          <w:szCs w:val="20"/>
        </w:rPr>
        <w:t xml:space="preserve">el </w:t>
      </w:r>
      <w:r w:rsidR="004652B9" w:rsidRPr="00FE2E23">
        <w:rPr>
          <w:rFonts w:ascii="Lucida Sans Unicode" w:hAnsi="Lucida Sans Unicode" w:cs="Lucida Sans Unicode"/>
          <w:sz w:val="20"/>
          <w:szCs w:val="20"/>
        </w:rPr>
        <w:t>P</w:t>
      </w:r>
      <w:r w:rsidR="00797C03" w:rsidRPr="00FE2E23">
        <w:rPr>
          <w:rFonts w:ascii="Lucida Sans Unicode" w:hAnsi="Lucida Sans Unicode" w:cs="Lucida Sans Unicode"/>
          <w:sz w:val="20"/>
          <w:szCs w:val="20"/>
        </w:rPr>
        <w:t xml:space="preserve">rograma </w:t>
      </w:r>
      <w:r w:rsidR="00B8562E" w:rsidRPr="00FE2E23">
        <w:rPr>
          <w:rFonts w:ascii="Lucida Sans Unicode" w:hAnsi="Lucida Sans Unicode" w:cs="Lucida Sans Unicode"/>
          <w:sz w:val="20"/>
          <w:szCs w:val="20"/>
        </w:rPr>
        <w:t xml:space="preserve">Anual </w:t>
      </w:r>
      <w:r w:rsidR="00797C03" w:rsidRPr="00FE2E23">
        <w:rPr>
          <w:rFonts w:ascii="Lucida Sans Unicode" w:hAnsi="Lucida Sans Unicode" w:cs="Lucida Sans Unicode"/>
          <w:sz w:val="20"/>
          <w:szCs w:val="20"/>
        </w:rPr>
        <w:t xml:space="preserve">de </w:t>
      </w:r>
      <w:r w:rsidR="004652B9" w:rsidRPr="00FE2E23">
        <w:rPr>
          <w:rFonts w:ascii="Lucida Sans Unicode" w:hAnsi="Lucida Sans Unicode" w:cs="Lucida Sans Unicode"/>
          <w:sz w:val="20"/>
          <w:szCs w:val="20"/>
        </w:rPr>
        <w:t>T</w:t>
      </w:r>
      <w:r w:rsidR="00797C03" w:rsidRPr="00FE2E23">
        <w:rPr>
          <w:rFonts w:ascii="Lucida Sans Unicode" w:hAnsi="Lucida Sans Unicode" w:cs="Lucida Sans Unicode"/>
          <w:sz w:val="20"/>
          <w:szCs w:val="20"/>
        </w:rPr>
        <w:t>rabajo</w:t>
      </w:r>
      <w:r w:rsidR="00035F75" w:rsidRPr="00FE2E23">
        <w:rPr>
          <w:rFonts w:ascii="Lucida Sans Unicode" w:hAnsi="Lucida Sans Unicode" w:cs="Lucida Sans Unicode"/>
          <w:sz w:val="20"/>
          <w:szCs w:val="20"/>
        </w:rPr>
        <w:t xml:space="preserve"> </w:t>
      </w:r>
      <w:r w:rsidRPr="00FE2E23">
        <w:rPr>
          <w:rFonts w:ascii="Lucida Sans Unicode" w:hAnsi="Lucida Sans Unicode" w:cs="Lucida Sans Unicode"/>
          <w:sz w:val="20"/>
          <w:szCs w:val="20"/>
        </w:rPr>
        <w:t>siguiente</w:t>
      </w:r>
      <w:r w:rsidR="00035F75" w:rsidRPr="00FE2E23">
        <w:rPr>
          <w:rFonts w:ascii="Lucida Sans Unicode" w:hAnsi="Lucida Sans Unicode" w:cs="Lucida Sans Unicode"/>
          <w:sz w:val="20"/>
          <w:szCs w:val="20"/>
        </w:rPr>
        <w:t>:</w:t>
      </w:r>
    </w:p>
    <w:p w14:paraId="1CB27B01" w14:textId="77777777" w:rsidR="00AC55B4" w:rsidRPr="00FE2E23" w:rsidRDefault="00AC55B4" w:rsidP="0000509D">
      <w:pPr>
        <w:pStyle w:val="Sinespaciado"/>
        <w:spacing w:line="276" w:lineRule="auto"/>
        <w:jc w:val="both"/>
        <w:rPr>
          <w:rFonts w:ascii="Lucida Sans Unicode" w:hAnsi="Lucida Sans Unicode" w:cs="Lucida Sans Unicode"/>
          <w:sz w:val="20"/>
          <w:szCs w:val="20"/>
        </w:rPr>
      </w:pPr>
    </w:p>
    <w:tbl>
      <w:tblPr>
        <w:tblStyle w:val="Tablaconcuadrcula"/>
        <w:tblW w:w="9285" w:type="dxa"/>
        <w:jc w:val="center"/>
        <w:tblLayout w:type="fixed"/>
        <w:tblLook w:val="06A0" w:firstRow="1" w:lastRow="0" w:firstColumn="1" w:lastColumn="0" w:noHBand="1" w:noVBand="1"/>
      </w:tblPr>
      <w:tblGrid>
        <w:gridCol w:w="705"/>
        <w:gridCol w:w="4960"/>
        <w:gridCol w:w="1843"/>
        <w:gridCol w:w="1777"/>
      </w:tblGrid>
      <w:tr w:rsidR="00AC55B4" w:rsidRPr="00FE2E23" w14:paraId="41ACC6AC" w14:textId="77777777" w:rsidTr="00A204D8">
        <w:trPr>
          <w:trHeight w:val="300"/>
          <w:jc w:val="center"/>
        </w:trPr>
        <w:tc>
          <w:tcPr>
            <w:tcW w:w="9285" w:type="dxa"/>
            <w:gridSpan w:val="4"/>
            <w:shd w:val="clear" w:color="auto" w:fill="4DBBB8"/>
          </w:tcPr>
          <w:p w14:paraId="15E8A58F" w14:textId="77777777" w:rsidR="00AC55B4" w:rsidRPr="00FE2E23" w:rsidRDefault="00AC55B4" w:rsidP="00A204D8">
            <w:pPr>
              <w:jc w:val="center"/>
              <w:rPr>
                <w:rFonts w:ascii="Lucida Sans Unicode" w:eastAsia="Trebuchet MS" w:hAnsi="Lucida Sans Unicode" w:cs="Lucida Sans Unicode"/>
                <w:b/>
                <w:bCs/>
                <w:sz w:val="20"/>
                <w:szCs w:val="20"/>
              </w:rPr>
            </w:pPr>
            <w:bookmarkStart w:id="0" w:name="_Hlk150873119"/>
            <w:r w:rsidRPr="00FE2E23">
              <w:rPr>
                <w:rFonts w:ascii="Lucida Sans Unicode" w:eastAsia="Trebuchet MS" w:hAnsi="Lucida Sans Unicode" w:cs="Lucida Sans Unicode"/>
                <w:b/>
                <w:bCs/>
                <w:sz w:val="20"/>
                <w:szCs w:val="20"/>
              </w:rPr>
              <w:t xml:space="preserve">Programa Anual de Trabajo de la </w:t>
            </w:r>
          </w:p>
          <w:p w14:paraId="1C13E109" w14:textId="076DAE64" w:rsidR="00AC55B4" w:rsidRPr="00FE2E23" w:rsidRDefault="00AC55B4" w:rsidP="000A3140">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 xml:space="preserve">Comisión de Igualdad de Género y No Discriminación 2023-2024 </w:t>
            </w:r>
          </w:p>
        </w:tc>
      </w:tr>
      <w:tr w:rsidR="00AC55B4" w:rsidRPr="00FE2E23" w14:paraId="47862591" w14:textId="77777777" w:rsidTr="00A204D8">
        <w:trPr>
          <w:trHeight w:val="300"/>
          <w:jc w:val="center"/>
        </w:trPr>
        <w:tc>
          <w:tcPr>
            <w:tcW w:w="705" w:type="dxa"/>
            <w:vMerge w:val="restart"/>
            <w:shd w:val="clear" w:color="auto" w:fill="4DBBB8"/>
          </w:tcPr>
          <w:p w14:paraId="1C4E9B5D" w14:textId="77777777" w:rsidR="00AC55B4" w:rsidRPr="00FE2E23" w:rsidRDefault="00AC55B4" w:rsidP="00A204D8">
            <w:pPr>
              <w:rPr>
                <w:rFonts w:ascii="Lucida Sans Unicode" w:eastAsia="Trebuchet MS" w:hAnsi="Lucida Sans Unicode" w:cs="Lucida Sans Unicode"/>
                <w:b/>
                <w:bCs/>
                <w:sz w:val="20"/>
                <w:szCs w:val="20"/>
              </w:rPr>
            </w:pPr>
          </w:p>
          <w:p w14:paraId="0EAB0153" w14:textId="77777777" w:rsidR="00AC55B4" w:rsidRPr="00FE2E23" w:rsidRDefault="00AC55B4" w:rsidP="00A204D8">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No</w:t>
            </w:r>
          </w:p>
        </w:tc>
        <w:tc>
          <w:tcPr>
            <w:tcW w:w="4960" w:type="dxa"/>
            <w:vMerge w:val="restart"/>
            <w:shd w:val="clear" w:color="auto" w:fill="4DBBB8"/>
          </w:tcPr>
          <w:p w14:paraId="515E8C04" w14:textId="77777777" w:rsidR="00AC55B4" w:rsidRPr="00FE2E23" w:rsidRDefault="00AC55B4" w:rsidP="00A204D8">
            <w:pPr>
              <w:jc w:val="center"/>
              <w:rPr>
                <w:rFonts w:ascii="Lucida Sans Unicode" w:eastAsia="Trebuchet MS" w:hAnsi="Lucida Sans Unicode" w:cs="Lucida Sans Unicode"/>
                <w:b/>
                <w:bCs/>
                <w:sz w:val="20"/>
                <w:szCs w:val="20"/>
              </w:rPr>
            </w:pPr>
          </w:p>
          <w:p w14:paraId="332E5E81" w14:textId="77777777" w:rsidR="00AC55B4" w:rsidRPr="00FE2E23" w:rsidRDefault="00AC55B4" w:rsidP="00A204D8">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Descripción de la actividad</w:t>
            </w:r>
          </w:p>
        </w:tc>
        <w:tc>
          <w:tcPr>
            <w:tcW w:w="3620" w:type="dxa"/>
            <w:gridSpan w:val="2"/>
            <w:shd w:val="clear" w:color="auto" w:fill="4DBBB8"/>
          </w:tcPr>
          <w:p w14:paraId="14EC47AB" w14:textId="77777777" w:rsidR="00AC55B4" w:rsidRPr="00FE2E23" w:rsidRDefault="00AC55B4" w:rsidP="00A204D8">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Periodo de Ejecución</w:t>
            </w:r>
          </w:p>
        </w:tc>
      </w:tr>
      <w:tr w:rsidR="00AC55B4" w:rsidRPr="00FE2E23" w14:paraId="074ADA1F" w14:textId="77777777" w:rsidTr="00A204D8">
        <w:trPr>
          <w:trHeight w:val="300"/>
          <w:jc w:val="center"/>
        </w:trPr>
        <w:tc>
          <w:tcPr>
            <w:tcW w:w="705" w:type="dxa"/>
            <w:vMerge/>
            <w:shd w:val="clear" w:color="auto" w:fill="4DBBB8"/>
          </w:tcPr>
          <w:p w14:paraId="005BF93B" w14:textId="77777777" w:rsidR="00AC55B4" w:rsidRPr="00FE2E23" w:rsidRDefault="00AC55B4" w:rsidP="00A204D8">
            <w:pPr>
              <w:rPr>
                <w:rFonts w:ascii="Lucida Sans Unicode" w:hAnsi="Lucida Sans Unicode" w:cs="Lucida Sans Unicode"/>
                <w:sz w:val="20"/>
                <w:szCs w:val="20"/>
              </w:rPr>
            </w:pPr>
          </w:p>
        </w:tc>
        <w:tc>
          <w:tcPr>
            <w:tcW w:w="4960" w:type="dxa"/>
            <w:vMerge/>
            <w:shd w:val="clear" w:color="auto" w:fill="4DBBB8"/>
          </w:tcPr>
          <w:p w14:paraId="6374FFD5" w14:textId="77777777" w:rsidR="00AC55B4" w:rsidRPr="00FE2E23" w:rsidRDefault="00AC55B4" w:rsidP="00A204D8">
            <w:pPr>
              <w:rPr>
                <w:rFonts w:ascii="Lucida Sans Unicode" w:hAnsi="Lucida Sans Unicode" w:cs="Lucida Sans Unicode"/>
                <w:sz w:val="20"/>
                <w:szCs w:val="20"/>
              </w:rPr>
            </w:pPr>
          </w:p>
        </w:tc>
        <w:tc>
          <w:tcPr>
            <w:tcW w:w="1843" w:type="dxa"/>
            <w:shd w:val="clear" w:color="auto" w:fill="4DBBB8"/>
          </w:tcPr>
          <w:p w14:paraId="1A877F73"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b/>
                <w:bCs/>
                <w:sz w:val="20"/>
                <w:szCs w:val="20"/>
              </w:rPr>
              <w:t xml:space="preserve">Inicio </w:t>
            </w:r>
          </w:p>
        </w:tc>
        <w:tc>
          <w:tcPr>
            <w:tcW w:w="1777" w:type="dxa"/>
            <w:shd w:val="clear" w:color="auto" w:fill="4DBBB8"/>
          </w:tcPr>
          <w:p w14:paraId="5B31244F" w14:textId="77777777" w:rsidR="00AC55B4" w:rsidRPr="00FE2E23" w:rsidRDefault="00AC55B4" w:rsidP="00A204D8">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Termino</w:t>
            </w:r>
          </w:p>
        </w:tc>
      </w:tr>
      <w:tr w:rsidR="00AC55B4" w:rsidRPr="00FE2E23" w14:paraId="18C085D2" w14:textId="77777777" w:rsidTr="00A204D8">
        <w:trPr>
          <w:trHeight w:val="885"/>
          <w:jc w:val="center"/>
        </w:trPr>
        <w:tc>
          <w:tcPr>
            <w:tcW w:w="705" w:type="dxa"/>
            <w:shd w:val="clear" w:color="auto" w:fill="auto"/>
          </w:tcPr>
          <w:p w14:paraId="5D9E8E8F"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w:t>
            </w:r>
          </w:p>
        </w:tc>
        <w:tc>
          <w:tcPr>
            <w:tcW w:w="4960" w:type="dxa"/>
          </w:tcPr>
          <w:p w14:paraId="26CFDFBD" w14:textId="77777777" w:rsidR="00AC55B4" w:rsidRPr="00FE2E23" w:rsidRDefault="00AC55B4" w:rsidP="00A204D8">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Coordinar las acciones para incorporar la transversalidad e institucionalización de la perspectiva de género y no discriminación al interior del Instituto. Actividades y publicaciones en redes sociales de este Instituto Electoral a través de la Dirección de Igualdad de Género y No Discriminación, sobre las conmemoraciones relevantes de los grupos puestos en situación de vulnerabilidad.</w:t>
            </w:r>
          </w:p>
        </w:tc>
        <w:tc>
          <w:tcPr>
            <w:tcW w:w="1843" w:type="dxa"/>
          </w:tcPr>
          <w:p w14:paraId="0FC71CB2"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64A493A1"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44910735" w14:textId="77777777" w:rsidTr="00A204D8">
        <w:trPr>
          <w:trHeight w:val="885"/>
          <w:jc w:val="center"/>
        </w:trPr>
        <w:tc>
          <w:tcPr>
            <w:tcW w:w="705" w:type="dxa"/>
            <w:shd w:val="clear" w:color="auto" w:fill="auto"/>
          </w:tcPr>
          <w:p w14:paraId="2CDA8635"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w:t>
            </w:r>
          </w:p>
        </w:tc>
        <w:tc>
          <w:tcPr>
            <w:tcW w:w="4960" w:type="dxa"/>
          </w:tcPr>
          <w:p w14:paraId="565B6C94" w14:textId="77777777" w:rsidR="00AC55B4" w:rsidRPr="00FE2E23" w:rsidRDefault="00AC55B4" w:rsidP="00A204D8">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Proponer al Consejo General las reformas necesarias para la incorporación de la igualdad de género y no discriminación en la normatividad interna.</w:t>
            </w:r>
          </w:p>
        </w:tc>
        <w:tc>
          <w:tcPr>
            <w:tcW w:w="1843" w:type="dxa"/>
          </w:tcPr>
          <w:p w14:paraId="0C6154FE"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0D0644FB"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087C4449" w14:textId="77777777" w:rsidTr="00A204D8">
        <w:trPr>
          <w:trHeight w:val="945"/>
          <w:jc w:val="center"/>
        </w:trPr>
        <w:tc>
          <w:tcPr>
            <w:tcW w:w="705" w:type="dxa"/>
            <w:shd w:val="clear" w:color="auto" w:fill="auto"/>
          </w:tcPr>
          <w:p w14:paraId="0ACE54AC"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3.</w:t>
            </w:r>
          </w:p>
        </w:tc>
        <w:tc>
          <w:tcPr>
            <w:tcW w:w="4960" w:type="dxa"/>
          </w:tcPr>
          <w:p w14:paraId="28930AD9" w14:textId="77777777" w:rsidR="00AC55B4" w:rsidRPr="00FE2E23" w:rsidRDefault="00AC55B4" w:rsidP="00A204D8">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Proponer al Consejo General las políticas generales, criterios técnicos, y lineamientos sobre igualdad de género y no discriminación del instituto.</w:t>
            </w:r>
          </w:p>
        </w:tc>
        <w:tc>
          <w:tcPr>
            <w:tcW w:w="1843" w:type="dxa"/>
          </w:tcPr>
          <w:p w14:paraId="2C1401CC"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 xml:space="preserve"> Noviembre de 2023 </w:t>
            </w:r>
          </w:p>
        </w:tc>
        <w:tc>
          <w:tcPr>
            <w:tcW w:w="1777" w:type="dxa"/>
          </w:tcPr>
          <w:p w14:paraId="1695B638"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046DC791" w14:textId="77777777" w:rsidTr="00A204D8">
        <w:trPr>
          <w:trHeight w:val="945"/>
          <w:jc w:val="center"/>
        </w:trPr>
        <w:tc>
          <w:tcPr>
            <w:tcW w:w="705" w:type="dxa"/>
            <w:shd w:val="clear" w:color="auto" w:fill="auto"/>
          </w:tcPr>
          <w:p w14:paraId="22545201"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4.</w:t>
            </w:r>
          </w:p>
        </w:tc>
        <w:tc>
          <w:tcPr>
            <w:tcW w:w="4960" w:type="dxa"/>
          </w:tcPr>
          <w:p w14:paraId="17DAADA8" w14:textId="507DDBFF" w:rsidR="00AC55B4" w:rsidRPr="00FE2E23" w:rsidRDefault="00AC55B4" w:rsidP="00A204D8">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Supervisar el programa anual de actividades sobre igualdad de género y no discriminación.</w:t>
            </w:r>
          </w:p>
        </w:tc>
        <w:tc>
          <w:tcPr>
            <w:tcW w:w="1843" w:type="dxa"/>
          </w:tcPr>
          <w:p w14:paraId="3B44CFD6"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59E61B5C"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6BB4715C"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59D2C5F8" w14:textId="77777777" w:rsidTr="00A204D8">
        <w:trPr>
          <w:trHeight w:val="945"/>
          <w:jc w:val="center"/>
        </w:trPr>
        <w:tc>
          <w:tcPr>
            <w:tcW w:w="705" w:type="dxa"/>
            <w:shd w:val="clear" w:color="auto" w:fill="auto"/>
          </w:tcPr>
          <w:p w14:paraId="028DC3F2"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lastRenderedPageBreak/>
              <w:t>5.</w:t>
            </w:r>
          </w:p>
        </w:tc>
        <w:tc>
          <w:tcPr>
            <w:tcW w:w="4960" w:type="dxa"/>
          </w:tcPr>
          <w:p w14:paraId="13A2CC38" w14:textId="77777777" w:rsidR="00AC55B4" w:rsidRPr="00FE2E23" w:rsidRDefault="00AC55B4" w:rsidP="00A204D8">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 xml:space="preserve">Proponer al Consejo General un modelo de lineamientos para que los partidos prevengan, atiendan y erradiquen la violencia política contra las mujeres </w:t>
            </w:r>
            <w:proofErr w:type="gramStart"/>
            <w:r w:rsidRPr="00FE2E23">
              <w:rPr>
                <w:rFonts w:ascii="Lucida Sans Unicode" w:eastAsia="Lucida Sans Unicode" w:hAnsi="Lucida Sans Unicode" w:cs="Lucida Sans Unicode"/>
                <w:kern w:val="2"/>
                <w:sz w:val="20"/>
                <w:szCs w:val="20"/>
                <w:lang w:val="es-ES_tradnl" w:eastAsia="es-MX"/>
              </w:rPr>
              <w:t>en razón de</w:t>
            </w:r>
            <w:proofErr w:type="gramEnd"/>
            <w:r w:rsidRPr="00FE2E23">
              <w:rPr>
                <w:rFonts w:ascii="Lucida Sans Unicode" w:eastAsia="Lucida Sans Unicode" w:hAnsi="Lucida Sans Unicode" w:cs="Lucida Sans Unicode"/>
                <w:kern w:val="2"/>
                <w:sz w:val="20"/>
                <w:szCs w:val="20"/>
                <w:lang w:val="es-ES_tradnl" w:eastAsia="es-MX"/>
              </w:rPr>
              <w:t xml:space="preserve"> género.</w:t>
            </w:r>
          </w:p>
        </w:tc>
        <w:tc>
          <w:tcPr>
            <w:tcW w:w="1843" w:type="dxa"/>
          </w:tcPr>
          <w:p w14:paraId="678147C0"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65AA8590"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42495C9C" w14:textId="77777777" w:rsidTr="00A204D8">
        <w:trPr>
          <w:trHeight w:val="945"/>
          <w:jc w:val="center"/>
        </w:trPr>
        <w:tc>
          <w:tcPr>
            <w:tcW w:w="705" w:type="dxa"/>
            <w:shd w:val="clear" w:color="auto" w:fill="auto"/>
          </w:tcPr>
          <w:p w14:paraId="0601A113"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6.</w:t>
            </w:r>
          </w:p>
          <w:p w14:paraId="078D118D" w14:textId="77777777" w:rsidR="00AC55B4" w:rsidRPr="00FE2E23" w:rsidRDefault="00AC55B4" w:rsidP="00A204D8">
            <w:pPr>
              <w:jc w:val="center"/>
              <w:rPr>
                <w:rFonts w:ascii="Lucida Sans Unicode" w:eastAsia="Trebuchet MS" w:hAnsi="Lucida Sans Unicode" w:cs="Lucida Sans Unicode"/>
                <w:sz w:val="20"/>
                <w:szCs w:val="20"/>
              </w:rPr>
            </w:pPr>
          </w:p>
          <w:p w14:paraId="49E6F1D0" w14:textId="77777777" w:rsidR="00AC55B4" w:rsidRPr="00FE2E23" w:rsidRDefault="00AC55B4" w:rsidP="00A204D8">
            <w:pPr>
              <w:jc w:val="center"/>
              <w:rPr>
                <w:rFonts w:ascii="Lucida Sans Unicode" w:eastAsia="Trebuchet MS" w:hAnsi="Lucida Sans Unicode" w:cs="Lucida Sans Unicode"/>
                <w:sz w:val="20"/>
                <w:szCs w:val="20"/>
              </w:rPr>
            </w:pPr>
          </w:p>
        </w:tc>
        <w:tc>
          <w:tcPr>
            <w:tcW w:w="4960" w:type="dxa"/>
          </w:tcPr>
          <w:p w14:paraId="3BD79D1E" w14:textId="77777777" w:rsidR="00AC55B4" w:rsidRPr="00FE2E23" w:rsidRDefault="00AC55B4" w:rsidP="00A204D8">
            <w:pPr>
              <w:widowControl w:val="0"/>
              <w:suppressAutoHyphens/>
              <w:spacing w:line="276" w:lineRule="auto"/>
              <w:contextualSpacing/>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 xml:space="preserve">Recibir de la dirección un informe estadístico cada año calendario, con el objeto de construir bases de datos, diagnósticos, estadísticas, zonas de riesgo y patrones que permitan atender estructuralmente el problema de la violencia política de las mujeres </w:t>
            </w:r>
            <w:proofErr w:type="gramStart"/>
            <w:r w:rsidRPr="00FE2E23">
              <w:rPr>
                <w:rFonts w:ascii="Lucida Sans Unicode" w:eastAsia="Lucida Sans Unicode" w:hAnsi="Lucida Sans Unicode" w:cs="Lucida Sans Unicode"/>
                <w:kern w:val="2"/>
                <w:sz w:val="20"/>
                <w:szCs w:val="20"/>
                <w:lang w:val="es-ES_tradnl" w:eastAsia="es-MX"/>
              </w:rPr>
              <w:t>en razón de</w:t>
            </w:r>
            <w:proofErr w:type="gramEnd"/>
            <w:r w:rsidRPr="00FE2E23">
              <w:rPr>
                <w:rFonts w:ascii="Lucida Sans Unicode" w:eastAsia="Lucida Sans Unicode" w:hAnsi="Lucida Sans Unicode" w:cs="Lucida Sans Unicode"/>
                <w:kern w:val="2"/>
                <w:sz w:val="20"/>
                <w:szCs w:val="20"/>
                <w:lang w:val="es-ES_tradnl" w:eastAsia="es-MX"/>
              </w:rPr>
              <w:t xml:space="preserve"> género y proponer las políticas institucionales a prevenir dicho fenómeno</w:t>
            </w:r>
            <w:r w:rsidRPr="00FE2E23">
              <w:rPr>
                <w:rFonts w:ascii="Lucida Sans Unicode" w:eastAsia="Trebuchet MS" w:hAnsi="Lucida Sans Unicode" w:cs="Lucida Sans Unicode"/>
                <w:sz w:val="20"/>
                <w:szCs w:val="20"/>
              </w:rPr>
              <w:t>.</w:t>
            </w:r>
          </w:p>
        </w:tc>
        <w:tc>
          <w:tcPr>
            <w:tcW w:w="1843" w:type="dxa"/>
          </w:tcPr>
          <w:p w14:paraId="59B35898"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505AB11C"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6ED81C4A" w14:textId="77777777" w:rsidTr="00A204D8">
        <w:trPr>
          <w:trHeight w:val="945"/>
          <w:jc w:val="center"/>
        </w:trPr>
        <w:tc>
          <w:tcPr>
            <w:tcW w:w="705" w:type="dxa"/>
            <w:shd w:val="clear" w:color="auto" w:fill="auto"/>
          </w:tcPr>
          <w:p w14:paraId="1372938F"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7.</w:t>
            </w:r>
          </w:p>
        </w:tc>
        <w:tc>
          <w:tcPr>
            <w:tcW w:w="4960" w:type="dxa"/>
          </w:tcPr>
          <w:p w14:paraId="2D9381FC" w14:textId="77777777"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Analizar y revisar de forma permanente la legislación estatal electoral en materia de igualdad de género y no discriminación.</w:t>
            </w:r>
          </w:p>
        </w:tc>
        <w:tc>
          <w:tcPr>
            <w:tcW w:w="1843" w:type="dxa"/>
          </w:tcPr>
          <w:p w14:paraId="0EEE5A65" w14:textId="77777777" w:rsidR="00AC55B4" w:rsidRPr="00FE2E23" w:rsidRDefault="00AC55B4" w:rsidP="00A204D8">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noviembre de 2023</w:t>
            </w:r>
          </w:p>
        </w:tc>
        <w:tc>
          <w:tcPr>
            <w:tcW w:w="1777" w:type="dxa"/>
          </w:tcPr>
          <w:p w14:paraId="690E90DB" w14:textId="77777777" w:rsidR="00AC55B4" w:rsidRPr="00FE2E23" w:rsidRDefault="00AC55B4" w:rsidP="00A204D8">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Septiembre de 2024</w:t>
            </w:r>
          </w:p>
        </w:tc>
      </w:tr>
      <w:tr w:rsidR="00AC55B4" w:rsidRPr="00FE2E23" w14:paraId="67F48A7A" w14:textId="77777777" w:rsidTr="00A204D8">
        <w:trPr>
          <w:trHeight w:val="945"/>
          <w:jc w:val="center"/>
        </w:trPr>
        <w:tc>
          <w:tcPr>
            <w:tcW w:w="705" w:type="dxa"/>
            <w:shd w:val="clear" w:color="auto" w:fill="auto"/>
          </w:tcPr>
          <w:p w14:paraId="73C230F3"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8.</w:t>
            </w:r>
          </w:p>
        </w:tc>
        <w:tc>
          <w:tcPr>
            <w:tcW w:w="4960" w:type="dxa"/>
          </w:tcPr>
          <w:p w14:paraId="7BDCD408" w14:textId="77777777"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Vigilar el cumplimiento de estrategias encaminadas a promover una cultura laboral libre de violencia y discriminación al interior del instituto.</w:t>
            </w:r>
          </w:p>
        </w:tc>
        <w:tc>
          <w:tcPr>
            <w:tcW w:w="1843" w:type="dxa"/>
          </w:tcPr>
          <w:p w14:paraId="61BF3D8D"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00A933CD"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7634F053"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482F52EA" w14:textId="77777777" w:rsidTr="00A204D8">
        <w:trPr>
          <w:trHeight w:val="945"/>
          <w:jc w:val="center"/>
        </w:trPr>
        <w:tc>
          <w:tcPr>
            <w:tcW w:w="705" w:type="dxa"/>
            <w:shd w:val="clear" w:color="auto" w:fill="auto"/>
          </w:tcPr>
          <w:p w14:paraId="2B71461C"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9.</w:t>
            </w:r>
          </w:p>
        </w:tc>
        <w:tc>
          <w:tcPr>
            <w:tcW w:w="4960" w:type="dxa"/>
          </w:tcPr>
          <w:p w14:paraId="339B6734" w14:textId="77777777"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Supervisar los programas de formación en cultura de igualdad de género y no discriminación que impulsen la participación y el empoderamiento político de las mujeres.</w:t>
            </w:r>
          </w:p>
        </w:tc>
        <w:tc>
          <w:tcPr>
            <w:tcW w:w="1843" w:type="dxa"/>
          </w:tcPr>
          <w:p w14:paraId="6BD31738"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2023</w:t>
            </w:r>
          </w:p>
        </w:tc>
        <w:tc>
          <w:tcPr>
            <w:tcW w:w="1777" w:type="dxa"/>
          </w:tcPr>
          <w:p w14:paraId="1C2EBDAD"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r w:rsidRPr="00FE2E23">
              <w:rPr>
                <w:rFonts w:ascii="Lucida Sans Unicode" w:eastAsia="Trebuchet MS" w:hAnsi="Lucida Sans Unicode" w:cs="Lucida Sans Unicode"/>
                <w:sz w:val="20"/>
                <w:szCs w:val="20"/>
              </w:rPr>
              <w:br/>
              <w:t>2024</w:t>
            </w:r>
          </w:p>
        </w:tc>
      </w:tr>
      <w:tr w:rsidR="00AC55B4" w:rsidRPr="00FE2E23" w14:paraId="6A83B51F" w14:textId="77777777" w:rsidTr="00A204D8">
        <w:trPr>
          <w:trHeight w:val="945"/>
          <w:jc w:val="center"/>
        </w:trPr>
        <w:tc>
          <w:tcPr>
            <w:tcW w:w="705" w:type="dxa"/>
            <w:shd w:val="clear" w:color="auto" w:fill="auto"/>
          </w:tcPr>
          <w:p w14:paraId="5A8CB645"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10.</w:t>
            </w:r>
          </w:p>
        </w:tc>
        <w:tc>
          <w:tcPr>
            <w:tcW w:w="4960" w:type="dxa"/>
          </w:tcPr>
          <w:p w14:paraId="6339580B" w14:textId="77777777"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Proponer a la presidenta o el presidente la suscripción de convenios en materia de igualdad de género y no discriminación.</w:t>
            </w:r>
          </w:p>
        </w:tc>
        <w:tc>
          <w:tcPr>
            <w:tcW w:w="1843" w:type="dxa"/>
          </w:tcPr>
          <w:p w14:paraId="29F39C2D"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Enero de</w:t>
            </w:r>
          </w:p>
          <w:p w14:paraId="01BB3FB2"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c>
          <w:tcPr>
            <w:tcW w:w="1777" w:type="dxa"/>
          </w:tcPr>
          <w:p w14:paraId="07873EDF"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4AA2D7C8" w14:textId="77777777" w:rsidTr="00A204D8">
        <w:trPr>
          <w:trHeight w:val="455"/>
          <w:jc w:val="center"/>
        </w:trPr>
        <w:tc>
          <w:tcPr>
            <w:tcW w:w="705" w:type="dxa"/>
            <w:shd w:val="clear" w:color="auto" w:fill="auto"/>
          </w:tcPr>
          <w:p w14:paraId="59C85B5D"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11.</w:t>
            </w:r>
          </w:p>
        </w:tc>
        <w:tc>
          <w:tcPr>
            <w:tcW w:w="4960" w:type="dxa"/>
          </w:tcPr>
          <w:p w14:paraId="7665EC07" w14:textId="77777777" w:rsidR="00AC55B4" w:rsidRPr="00FE2E23" w:rsidRDefault="00AC55B4" w:rsidP="00A204D8">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Opinar respecto del contenido de materiales e instructivos de promoción de la cultura de igualdad de género y no discriminación elaborados por las direcciones del Instituto.</w:t>
            </w:r>
          </w:p>
        </w:tc>
        <w:tc>
          <w:tcPr>
            <w:tcW w:w="1843" w:type="dxa"/>
          </w:tcPr>
          <w:p w14:paraId="3F1CC24D"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4D56E441"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197F7B1D"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5958F6D9" w14:textId="77777777" w:rsidTr="00A204D8">
        <w:trPr>
          <w:trHeight w:val="455"/>
          <w:jc w:val="center"/>
        </w:trPr>
        <w:tc>
          <w:tcPr>
            <w:tcW w:w="705" w:type="dxa"/>
            <w:shd w:val="clear" w:color="auto" w:fill="auto"/>
          </w:tcPr>
          <w:p w14:paraId="643D0219"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12.</w:t>
            </w:r>
          </w:p>
        </w:tc>
        <w:tc>
          <w:tcPr>
            <w:tcW w:w="4960" w:type="dxa"/>
          </w:tcPr>
          <w:p w14:paraId="13866F3F" w14:textId="77777777" w:rsidR="00AC55B4" w:rsidRPr="00FE2E23" w:rsidRDefault="00AC55B4" w:rsidP="00A204D8">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Impulsar el desarrollo de proyectos de investigación y estudios sobre la materia</w:t>
            </w:r>
            <w:r w:rsidRPr="00FE2E23">
              <w:rPr>
                <w:rFonts w:ascii="Lucida Sans Unicode" w:eastAsia="Trebuchet MS" w:hAnsi="Lucida Sans Unicode" w:cs="Lucida Sans Unicode"/>
                <w:sz w:val="20"/>
                <w:szCs w:val="20"/>
              </w:rPr>
              <w:t>.</w:t>
            </w:r>
          </w:p>
        </w:tc>
        <w:tc>
          <w:tcPr>
            <w:tcW w:w="1843" w:type="dxa"/>
          </w:tcPr>
          <w:p w14:paraId="27668886"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23903ED8"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6FC7A6DA"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3E41B522" w14:textId="77777777" w:rsidTr="00A204D8">
        <w:trPr>
          <w:trHeight w:val="945"/>
          <w:jc w:val="center"/>
        </w:trPr>
        <w:tc>
          <w:tcPr>
            <w:tcW w:w="705" w:type="dxa"/>
            <w:shd w:val="clear" w:color="auto" w:fill="auto"/>
          </w:tcPr>
          <w:p w14:paraId="4502D433" w14:textId="7777777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lastRenderedPageBreak/>
              <w:t>13.</w:t>
            </w:r>
          </w:p>
        </w:tc>
        <w:tc>
          <w:tcPr>
            <w:tcW w:w="4960" w:type="dxa"/>
          </w:tcPr>
          <w:p w14:paraId="18937B8D" w14:textId="19A4C221" w:rsidR="00AC55B4" w:rsidRPr="00FE2E23" w:rsidRDefault="00AC55B4" w:rsidP="00A204D8">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Coadyuvar en la vigilancia de los procedimientos para la participación paritaria entre los géneros</w:t>
            </w:r>
            <w:r w:rsidR="006329AA" w:rsidRPr="00FE2E23">
              <w:rPr>
                <w:rFonts w:ascii="Lucida Sans Unicode" w:eastAsia="Lucida Sans Unicode" w:hAnsi="Lucida Sans Unicode" w:cs="Lucida Sans Unicode"/>
                <w:kern w:val="2"/>
                <w:sz w:val="20"/>
                <w:szCs w:val="20"/>
                <w:lang w:val="es-ES_tradnl" w:eastAsia="es-MX"/>
              </w:rPr>
              <w:t xml:space="preserve"> y de los grupos en situación de vulnerabilidad</w:t>
            </w:r>
            <w:r w:rsidRPr="00FE2E23">
              <w:rPr>
                <w:rFonts w:ascii="Lucida Sans Unicode" w:eastAsia="Lucida Sans Unicode" w:hAnsi="Lucida Sans Unicode" w:cs="Lucida Sans Unicode"/>
                <w:kern w:val="2"/>
                <w:sz w:val="20"/>
                <w:szCs w:val="20"/>
                <w:lang w:val="es-ES_tradnl" w:eastAsia="es-MX"/>
              </w:rPr>
              <w:t xml:space="preserve"> en las candidaturas a cargos de elección popular del estado</w:t>
            </w:r>
            <w:r w:rsidR="006329AA" w:rsidRPr="00FE2E23">
              <w:rPr>
                <w:rFonts w:ascii="Lucida Sans Unicode" w:eastAsia="Trebuchet MS" w:hAnsi="Lucida Sans Unicode" w:cs="Lucida Sans Unicode"/>
                <w:sz w:val="20"/>
                <w:szCs w:val="20"/>
              </w:rPr>
              <w:t xml:space="preserve"> en los términos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tc>
        <w:tc>
          <w:tcPr>
            <w:tcW w:w="1843" w:type="dxa"/>
          </w:tcPr>
          <w:p w14:paraId="6CF78D96"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de 2023</w:t>
            </w:r>
          </w:p>
        </w:tc>
        <w:tc>
          <w:tcPr>
            <w:tcW w:w="1777" w:type="dxa"/>
          </w:tcPr>
          <w:p w14:paraId="6FFFAAA0"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5647A9" w:rsidRPr="00FE2E23" w14:paraId="06F34448" w14:textId="77777777" w:rsidTr="00A204D8">
        <w:trPr>
          <w:trHeight w:val="945"/>
          <w:jc w:val="center"/>
        </w:trPr>
        <w:tc>
          <w:tcPr>
            <w:tcW w:w="705" w:type="dxa"/>
            <w:shd w:val="clear" w:color="auto" w:fill="auto"/>
          </w:tcPr>
          <w:p w14:paraId="0A8C1333" w14:textId="5F9B7470" w:rsidR="005647A9" w:rsidRPr="00FE2E23" w:rsidRDefault="005647A9" w:rsidP="005647A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14.</w:t>
            </w:r>
          </w:p>
        </w:tc>
        <w:tc>
          <w:tcPr>
            <w:tcW w:w="4960" w:type="dxa"/>
          </w:tcPr>
          <w:p w14:paraId="3AC93B2F" w14:textId="30EF61A9" w:rsidR="005647A9" w:rsidRPr="00FE2E23" w:rsidRDefault="005647A9" w:rsidP="005647A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Generar bases de datos estadísticos y análisis sobre la participación de las mujeres y los grupos en situación de vulnerabilidad en los ámbitos políticos y sobre su acceso a cargos de elección popular.</w:t>
            </w:r>
          </w:p>
        </w:tc>
        <w:tc>
          <w:tcPr>
            <w:tcW w:w="1843" w:type="dxa"/>
          </w:tcPr>
          <w:p w14:paraId="54F041A1" w14:textId="31AA067C" w:rsidR="005647A9" w:rsidRPr="00FE2E23" w:rsidRDefault="005647A9" w:rsidP="005647A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de 2023</w:t>
            </w:r>
          </w:p>
        </w:tc>
        <w:tc>
          <w:tcPr>
            <w:tcW w:w="1777" w:type="dxa"/>
          </w:tcPr>
          <w:p w14:paraId="2012A93D" w14:textId="62C79ED5" w:rsidR="005647A9" w:rsidRPr="00FE2E23" w:rsidRDefault="005647A9" w:rsidP="005647A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5647A9" w:rsidRPr="00FE2E23" w14:paraId="53AF57A8" w14:textId="77777777" w:rsidTr="00A204D8">
        <w:trPr>
          <w:trHeight w:val="945"/>
          <w:jc w:val="center"/>
        </w:trPr>
        <w:tc>
          <w:tcPr>
            <w:tcW w:w="705" w:type="dxa"/>
            <w:shd w:val="clear" w:color="auto" w:fill="auto"/>
          </w:tcPr>
          <w:p w14:paraId="0051EFBA" w14:textId="397174D5" w:rsidR="005647A9" w:rsidRPr="00FE2E23" w:rsidRDefault="005647A9" w:rsidP="005647A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 xml:space="preserve">15. </w:t>
            </w:r>
          </w:p>
        </w:tc>
        <w:tc>
          <w:tcPr>
            <w:tcW w:w="4960" w:type="dxa"/>
          </w:tcPr>
          <w:p w14:paraId="62665CAE" w14:textId="0048CFC0" w:rsidR="005647A9" w:rsidRPr="00FE2E23" w:rsidRDefault="005647A9" w:rsidP="005647A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Coadyuvar con la verificación del registro de candidaturas para que se apegue al principio constitucional de paridad de género y dé cumplimiento a las acciones afirmativas en materia electoral.</w:t>
            </w:r>
          </w:p>
        </w:tc>
        <w:tc>
          <w:tcPr>
            <w:tcW w:w="1843" w:type="dxa"/>
          </w:tcPr>
          <w:p w14:paraId="0BFE5C34" w14:textId="1F253EC7" w:rsidR="005647A9" w:rsidRPr="00FE2E23" w:rsidRDefault="005647A9" w:rsidP="005647A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de 2023</w:t>
            </w:r>
          </w:p>
        </w:tc>
        <w:tc>
          <w:tcPr>
            <w:tcW w:w="1777" w:type="dxa"/>
          </w:tcPr>
          <w:p w14:paraId="3823E25A" w14:textId="72E61342" w:rsidR="005647A9" w:rsidRPr="00FE2E23" w:rsidRDefault="005647A9" w:rsidP="005647A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181D80F0" w14:textId="77777777" w:rsidTr="000A3140">
        <w:trPr>
          <w:trHeight w:val="727"/>
          <w:jc w:val="center"/>
        </w:trPr>
        <w:tc>
          <w:tcPr>
            <w:tcW w:w="705" w:type="dxa"/>
            <w:shd w:val="clear" w:color="auto" w:fill="auto"/>
          </w:tcPr>
          <w:p w14:paraId="79CEC0AD" w14:textId="0AF1EC11"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w:t>
            </w:r>
            <w:r w:rsidR="005647A9" w:rsidRPr="00FE2E23">
              <w:rPr>
                <w:rFonts w:ascii="Lucida Sans Unicode" w:eastAsia="Trebuchet MS" w:hAnsi="Lucida Sans Unicode" w:cs="Lucida Sans Unicode"/>
                <w:sz w:val="20"/>
                <w:szCs w:val="20"/>
              </w:rPr>
              <w:t>6</w:t>
            </w:r>
            <w:r w:rsidRPr="00FE2E23">
              <w:rPr>
                <w:rFonts w:ascii="Lucida Sans Unicode" w:eastAsia="Trebuchet MS" w:hAnsi="Lucida Sans Unicode" w:cs="Lucida Sans Unicode"/>
                <w:sz w:val="20"/>
                <w:szCs w:val="20"/>
              </w:rPr>
              <w:t>.</w:t>
            </w:r>
          </w:p>
        </w:tc>
        <w:tc>
          <w:tcPr>
            <w:tcW w:w="4960" w:type="dxa"/>
          </w:tcPr>
          <w:p w14:paraId="0BC29933" w14:textId="77777777" w:rsidR="00AC55B4" w:rsidRPr="00FE2E23" w:rsidRDefault="00AC55B4" w:rsidP="00A204D8">
            <w:pPr>
              <w:widowControl w:val="0"/>
              <w:suppressAutoHyphens/>
              <w:spacing w:line="276" w:lineRule="auto"/>
              <w:contextualSpacing/>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Rendir los informes que le solicite el Consejo General.</w:t>
            </w:r>
          </w:p>
        </w:tc>
        <w:tc>
          <w:tcPr>
            <w:tcW w:w="1843" w:type="dxa"/>
          </w:tcPr>
          <w:p w14:paraId="437BDFD1"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024627CD"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587192E7"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2650F3EC" w14:textId="77777777" w:rsidTr="00A204D8">
        <w:trPr>
          <w:trHeight w:val="945"/>
          <w:jc w:val="center"/>
        </w:trPr>
        <w:tc>
          <w:tcPr>
            <w:tcW w:w="705" w:type="dxa"/>
            <w:shd w:val="clear" w:color="auto" w:fill="auto"/>
          </w:tcPr>
          <w:p w14:paraId="3EE83993" w14:textId="7CAD0109"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w:t>
            </w:r>
            <w:r w:rsidR="005647A9" w:rsidRPr="00FE2E23">
              <w:rPr>
                <w:rFonts w:ascii="Lucida Sans Unicode" w:eastAsia="Trebuchet MS" w:hAnsi="Lucida Sans Unicode" w:cs="Lucida Sans Unicode"/>
                <w:sz w:val="20"/>
                <w:szCs w:val="20"/>
              </w:rPr>
              <w:t>7</w:t>
            </w:r>
            <w:r w:rsidRPr="00FE2E23">
              <w:rPr>
                <w:rFonts w:ascii="Lucida Sans Unicode" w:eastAsia="Trebuchet MS" w:hAnsi="Lucida Sans Unicode" w:cs="Lucida Sans Unicode"/>
                <w:sz w:val="20"/>
                <w:szCs w:val="20"/>
              </w:rPr>
              <w:t>.</w:t>
            </w:r>
          </w:p>
        </w:tc>
        <w:tc>
          <w:tcPr>
            <w:tcW w:w="4960" w:type="dxa"/>
          </w:tcPr>
          <w:p w14:paraId="6DF593B1" w14:textId="0F11D933" w:rsidR="00AC55B4" w:rsidRPr="00FE2E23" w:rsidRDefault="00AC55B4" w:rsidP="00A204D8">
            <w:pPr>
              <w:widowControl w:val="0"/>
              <w:suppressAutoHyphens/>
              <w:spacing w:line="276" w:lineRule="auto"/>
              <w:contextualSpacing/>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 xml:space="preserve">Invitar a </w:t>
            </w:r>
            <w:r w:rsidR="006329AA" w:rsidRPr="00FE2E23">
              <w:rPr>
                <w:rFonts w:ascii="Lucida Sans Unicode" w:eastAsia="Lucida Sans Unicode" w:hAnsi="Lucida Sans Unicode" w:cs="Lucida Sans Unicode"/>
                <w:kern w:val="2"/>
                <w:sz w:val="20"/>
                <w:szCs w:val="20"/>
                <w:lang w:val="es-ES_tradnl" w:eastAsia="es-MX"/>
              </w:rPr>
              <w:t>personas servidoras públicas</w:t>
            </w:r>
            <w:r w:rsidRPr="00FE2E23">
              <w:rPr>
                <w:rFonts w:ascii="Lucida Sans Unicode" w:eastAsia="Lucida Sans Unicode" w:hAnsi="Lucida Sans Unicode" w:cs="Lucida Sans Unicode"/>
                <w:kern w:val="2"/>
                <w:sz w:val="20"/>
                <w:szCs w:val="20"/>
                <w:lang w:val="es-ES_tradnl" w:eastAsia="es-MX"/>
              </w:rPr>
              <w:t xml:space="preserve"> del Instituto o personas que determine necesarias a sus sesiones para que proporcionen información en materia de igualdad de género y no discriminación, cuando así lo estime conveniente</w:t>
            </w:r>
            <w:r w:rsidRPr="00FE2E23">
              <w:rPr>
                <w:rFonts w:ascii="Lucida Sans Unicode" w:eastAsia="Trebuchet MS" w:hAnsi="Lucida Sans Unicode" w:cs="Lucida Sans Unicode"/>
                <w:sz w:val="20"/>
                <w:szCs w:val="20"/>
              </w:rPr>
              <w:t>.</w:t>
            </w:r>
          </w:p>
        </w:tc>
        <w:tc>
          <w:tcPr>
            <w:tcW w:w="1843" w:type="dxa"/>
          </w:tcPr>
          <w:p w14:paraId="012FDE99"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247B3946"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AC55B4" w:rsidRPr="00FE2E23" w14:paraId="749331BC" w14:textId="77777777" w:rsidTr="00A204D8">
        <w:trPr>
          <w:trHeight w:val="945"/>
          <w:jc w:val="center"/>
        </w:trPr>
        <w:tc>
          <w:tcPr>
            <w:tcW w:w="705" w:type="dxa"/>
            <w:shd w:val="clear" w:color="auto" w:fill="auto"/>
          </w:tcPr>
          <w:p w14:paraId="0AAA5A46" w14:textId="6A15F49F" w:rsidR="00AC55B4" w:rsidRPr="00FE2E23" w:rsidRDefault="00AC55B4" w:rsidP="00A204D8">
            <w:pP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1</w:t>
            </w:r>
            <w:r w:rsidR="005647A9" w:rsidRPr="00FE2E23">
              <w:rPr>
                <w:rFonts w:ascii="Lucida Sans Unicode" w:eastAsia="Trebuchet MS" w:hAnsi="Lucida Sans Unicode" w:cs="Lucida Sans Unicode"/>
                <w:sz w:val="20"/>
                <w:szCs w:val="20"/>
              </w:rPr>
              <w:t>8</w:t>
            </w:r>
            <w:r w:rsidRPr="00FE2E23">
              <w:rPr>
                <w:rFonts w:ascii="Lucida Sans Unicode" w:eastAsia="Trebuchet MS" w:hAnsi="Lucida Sans Unicode" w:cs="Lucida Sans Unicode"/>
                <w:sz w:val="20"/>
                <w:szCs w:val="20"/>
              </w:rPr>
              <w:t>.</w:t>
            </w:r>
          </w:p>
        </w:tc>
        <w:tc>
          <w:tcPr>
            <w:tcW w:w="4960" w:type="dxa"/>
          </w:tcPr>
          <w:p w14:paraId="2F8E0D44" w14:textId="5749211F" w:rsidR="00AC55B4" w:rsidRPr="00FE2E23" w:rsidRDefault="00AC55B4" w:rsidP="000A3140">
            <w:pPr>
              <w:widowControl w:val="0"/>
              <w:suppressAutoHyphens/>
              <w:spacing w:line="276" w:lineRule="auto"/>
              <w:contextualSpacing/>
              <w:jc w:val="both"/>
              <w:rPr>
                <w:rFonts w:ascii="Lucida Sans Unicode" w:eastAsia="Lucida Sans Unicode" w:hAnsi="Lucida Sans Unicode" w:cs="Lucida Sans Unicode"/>
                <w:kern w:val="2"/>
                <w:sz w:val="20"/>
                <w:szCs w:val="20"/>
                <w:highlight w:val="yellow"/>
                <w:lang w:val="es-ES_tradnl" w:eastAsia="es-MX"/>
              </w:rPr>
            </w:pPr>
            <w:r w:rsidRPr="00FE2E23">
              <w:rPr>
                <w:rFonts w:ascii="Lucida Sans Unicode" w:eastAsia="Lucida Sans Unicode" w:hAnsi="Lucida Sans Unicode" w:cs="Lucida Sans Unicode"/>
                <w:kern w:val="2"/>
                <w:sz w:val="20"/>
                <w:szCs w:val="20"/>
                <w:lang w:val="es-ES_tradnl" w:eastAsia="es-MX"/>
              </w:rPr>
              <w:t xml:space="preserve">Socialización </w:t>
            </w:r>
            <w:r w:rsidRPr="00FE2E23">
              <w:rPr>
                <w:rFonts w:ascii="Lucida Sans Unicode" w:eastAsia="Lucida Sans" w:hAnsi="Lucida Sans Unicode" w:cs="Lucida Sans Unicode"/>
                <w:sz w:val="20"/>
                <w:szCs w:val="20"/>
              </w:rPr>
              <w:t>con Organizaciones de la Sociedad Civil y Universidades de los</w:t>
            </w:r>
            <w:r w:rsidRPr="00FE2E23">
              <w:rPr>
                <w:rFonts w:ascii="Lucida Sans Unicode" w:eastAsia="Lucida Sans Unicode" w:hAnsi="Lucida Sans Unicode" w:cs="Lucida Sans Unicode"/>
                <w:kern w:val="2"/>
                <w:sz w:val="20"/>
                <w:szCs w:val="20"/>
                <w:lang w:val="es-ES_tradnl" w:eastAsia="es-MX"/>
              </w:rPr>
              <w:t xml:space="preserve"> </w:t>
            </w:r>
            <w:r w:rsidRPr="00FE2E23">
              <w:rPr>
                <w:rFonts w:ascii="Lucida Sans Unicode" w:eastAsia="Lucida Sans" w:hAnsi="Lucida Sans Unicode" w:cs="Lucida Sans Unicode"/>
                <w:sz w:val="20"/>
                <w:szCs w:val="20"/>
              </w:rPr>
              <w:t xml:space="preserve">lineamientos para garantizar el principio de paridad de género, así como la implementación de disposiciones en </w:t>
            </w:r>
            <w:r w:rsidRPr="00FE2E23">
              <w:rPr>
                <w:rFonts w:ascii="Lucida Sans Unicode" w:eastAsia="Lucida Sans" w:hAnsi="Lucida Sans Unicode" w:cs="Lucida Sans Unicode"/>
                <w:sz w:val="20"/>
                <w:szCs w:val="20"/>
              </w:rPr>
              <w:lastRenderedPageBreak/>
              <w:t>favor de grupos en situación de vulnerabilidad, en la postulación de candidaturas a diputaciones y munícipes en el proceso electoral local concurrente 2023-2024, en el estado de Jalisco.</w:t>
            </w:r>
          </w:p>
        </w:tc>
        <w:tc>
          <w:tcPr>
            <w:tcW w:w="1843" w:type="dxa"/>
          </w:tcPr>
          <w:p w14:paraId="779FC244"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lastRenderedPageBreak/>
              <w:t>Noviembre de</w:t>
            </w:r>
          </w:p>
          <w:p w14:paraId="46EC9F5E" w14:textId="77777777" w:rsidR="00AC55B4" w:rsidRPr="00FE2E23" w:rsidRDefault="00AC55B4" w:rsidP="00A204D8">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2023</w:t>
            </w:r>
          </w:p>
        </w:tc>
        <w:tc>
          <w:tcPr>
            <w:tcW w:w="1777" w:type="dxa"/>
          </w:tcPr>
          <w:p w14:paraId="7EAAABF1" w14:textId="77777777" w:rsidR="00AC55B4" w:rsidRPr="00FE2E23" w:rsidRDefault="00AC55B4" w:rsidP="00A204D8">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30 de enero de 2024</w:t>
            </w:r>
          </w:p>
        </w:tc>
      </w:tr>
      <w:tr w:rsidR="00AC55B4" w:rsidRPr="00FE2E23" w14:paraId="658C47C1" w14:textId="77777777" w:rsidTr="00A204D8">
        <w:trPr>
          <w:trHeight w:val="945"/>
          <w:jc w:val="center"/>
        </w:trPr>
        <w:tc>
          <w:tcPr>
            <w:tcW w:w="705" w:type="dxa"/>
            <w:shd w:val="clear" w:color="auto" w:fill="auto"/>
          </w:tcPr>
          <w:p w14:paraId="4DE7FCCC" w14:textId="7685271B" w:rsidR="00AC55B4" w:rsidRPr="00FE2E23" w:rsidRDefault="00AC55B4" w:rsidP="00A204D8">
            <w:pP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1</w:t>
            </w:r>
            <w:r w:rsidR="005647A9" w:rsidRPr="00FE2E23">
              <w:rPr>
                <w:rFonts w:ascii="Lucida Sans Unicode" w:eastAsia="Trebuchet MS" w:hAnsi="Lucida Sans Unicode" w:cs="Lucida Sans Unicode"/>
                <w:sz w:val="20"/>
                <w:szCs w:val="20"/>
              </w:rPr>
              <w:t>9</w:t>
            </w:r>
            <w:r w:rsidRPr="00FE2E23">
              <w:rPr>
                <w:rFonts w:ascii="Lucida Sans Unicode" w:eastAsia="Trebuchet MS" w:hAnsi="Lucida Sans Unicode" w:cs="Lucida Sans Unicode"/>
                <w:sz w:val="20"/>
                <w:szCs w:val="20"/>
              </w:rPr>
              <w:t>.</w:t>
            </w:r>
          </w:p>
        </w:tc>
        <w:tc>
          <w:tcPr>
            <w:tcW w:w="4960" w:type="dxa"/>
          </w:tcPr>
          <w:p w14:paraId="57D9EF8E" w14:textId="77777777"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Seguimiento a las actividades del Observatorio de la Participación Política de las Mujeres en Jalisco.</w:t>
            </w:r>
          </w:p>
        </w:tc>
        <w:tc>
          <w:tcPr>
            <w:tcW w:w="1843" w:type="dxa"/>
          </w:tcPr>
          <w:p w14:paraId="5EC8056F"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3A854DEA"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270AD4A3"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AC55B4" w:rsidRPr="00FE2E23" w14:paraId="1236B5D2" w14:textId="77777777" w:rsidTr="00A204D8">
        <w:trPr>
          <w:trHeight w:val="945"/>
          <w:jc w:val="center"/>
        </w:trPr>
        <w:tc>
          <w:tcPr>
            <w:tcW w:w="705" w:type="dxa"/>
            <w:shd w:val="clear" w:color="auto" w:fill="auto"/>
          </w:tcPr>
          <w:p w14:paraId="51A9AF73" w14:textId="04FB8EE7" w:rsidR="00AC55B4" w:rsidRPr="00FE2E23" w:rsidRDefault="005647A9"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w:t>
            </w:r>
            <w:r w:rsidR="00AC55B4" w:rsidRPr="00FE2E23">
              <w:rPr>
                <w:rFonts w:ascii="Lucida Sans Unicode" w:eastAsia="Trebuchet MS" w:hAnsi="Lucida Sans Unicode" w:cs="Lucida Sans Unicode"/>
                <w:sz w:val="20"/>
                <w:szCs w:val="20"/>
              </w:rPr>
              <w:t xml:space="preserve">. </w:t>
            </w:r>
          </w:p>
        </w:tc>
        <w:tc>
          <w:tcPr>
            <w:tcW w:w="4960" w:type="dxa"/>
          </w:tcPr>
          <w:p w14:paraId="75BC9DAD" w14:textId="77777777"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Seguimiento a la solicitud presentada por el C. Juan Manuel Gómez Cobián respecto del Observatorio para la Participación Política de las OSIEGCS LGBTTTIQ+ en Jalisco.</w:t>
            </w:r>
          </w:p>
        </w:tc>
        <w:tc>
          <w:tcPr>
            <w:tcW w:w="1843" w:type="dxa"/>
          </w:tcPr>
          <w:p w14:paraId="5FF9D9F3" w14:textId="77777777" w:rsidR="00AC55B4" w:rsidRPr="00FE2E23" w:rsidRDefault="00AC55B4" w:rsidP="00A204D8">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Noviembre de 2023</w:t>
            </w:r>
          </w:p>
        </w:tc>
        <w:tc>
          <w:tcPr>
            <w:tcW w:w="1777" w:type="dxa"/>
          </w:tcPr>
          <w:p w14:paraId="0F2B32E5"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074C3916" w14:textId="77777777" w:rsidR="00AC55B4" w:rsidRPr="00FE2E23" w:rsidRDefault="00AC55B4" w:rsidP="00A204D8">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2024</w:t>
            </w:r>
          </w:p>
        </w:tc>
      </w:tr>
      <w:tr w:rsidR="00AC55B4" w:rsidRPr="00FE2E23" w14:paraId="6F99AABE" w14:textId="77777777" w:rsidTr="00A204D8">
        <w:trPr>
          <w:trHeight w:val="945"/>
          <w:jc w:val="center"/>
        </w:trPr>
        <w:tc>
          <w:tcPr>
            <w:tcW w:w="705" w:type="dxa"/>
            <w:shd w:val="clear" w:color="auto" w:fill="auto"/>
          </w:tcPr>
          <w:p w14:paraId="57E9EEF0" w14:textId="1F6816CE" w:rsidR="00AC55B4" w:rsidRPr="00FE2E23" w:rsidRDefault="005647A9"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21</w:t>
            </w:r>
            <w:r w:rsidR="00AC55B4" w:rsidRPr="00FE2E23">
              <w:rPr>
                <w:rFonts w:ascii="Lucida Sans Unicode" w:eastAsia="Trebuchet MS" w:hAnsi="Lucida Sans Unicode" w:cs="Lucida Sans Unicode"/>
                <w:sz w:val="20"/>
                <w:szCs w:val="20"/>
              </w:rPr>
              <w:t>.</w:t>
            </w:r>
          </w:p>
        </w:tc>
        <w:tc>
          <w:tcPr>
            <w:tcW w:w="4960" w:type="dxa"/>
          </w:tcPr>
          <w:p w14:paraId="44804920" w14:textId="77777777" w:rsidR="00AC55B4" w:rsidRPr="00FE2E23" w:rsidRDefault="00AC55B4" w:rsidP="00A204D8">
            <w:pPr>
              <w:spacing w:after="160" w:line="259" w:lineRule="auto"/>
              <w:jc w:val="both"/>
              <w:rPr>
                <w:rFonts w:ascii="Lucida Sans Unicode" w:eastAsia="Times New Roman" w:hAnsi="Lucida Sans Unicode" w:cs="Lucida Sans Unicode"/>
                <w:sz w:val="20"/>
                <w:szCs w:val="20"/>
                <w:lang w:eastAsia="es-MX"/>
              </w:rPr>
            </w:pPr>
            <w:r w:rsidRPr="00FE2E23">
              <w:rPr>
                <w:rFonts w:ascii="Lucida Sans Unicode" w:eastAsia="Lucida Sans Unicode" w:hAnsi="Lucida Sans Unicode" w:cs="Lucida Sans Unicode"/>
                <w:kern w:val="2"/>
                <w:sz w:val="20"/>
                <w:szCs w:val="20"/>
                <w:lang w:val="es-ES_tradnl" w:eastAsia="es-MX"/>
              </w:rPr>
              <w:t xml:space="preserve">Día Naranja. Realización de distintas actividades para formar parte de la campaña: </w:t>
            </w:r>
            <w:r w:rsidRPr="00FE2E23">
              <w:rPr>
                <w:rFonts w:ascii="Lucida Sans Unicode" w:eastAsia="Times New Roman" w:hAnsi="Lucida Sans Unicode" w:cs="Lucida Sans Unicode"/>
                <w:sz w:val="20"/>
                <w:szCs w:val="20"/>
                <w:lang w:eastAsia="es-MX"/>
              </w:rPr>
              <w:t xml:space="preserve">ÚNETE para poner fin a la violencia contra las mujeres y niñas, proclamado el día 25 de cada mes. </w:t>
            </w:r>
          </w:p>
        </w:tc>
        <w:tc>
          <w:tcPr>
            <w:tcW w:w="1843" w:type="dxa"/>
          </w:tcPr>
          <w:p w14:paraId="08822599"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03E91150"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1F49DC6B"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AC55B4" w:rsidRPr="00FE2E23" w14:paraId="0D6392B4" w14:textId="77777777" w:rsidTr="00A204D8">
        <w:trPr>
          <w:trHeight w:val="945"/>
          <w:jc w:val="center"/>
        </w:trPr>
        <w:tc>
          <w:tcPr>
            <w:tcW w:w="705" w:type="dxa"/>
            <w:shd w:val="clear" w:color="auto" w:fill="auto"/>
          </w:tcPr>
          <w:p w14:paraId="75382BDD" w14:textId="609AF02D"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w:t>
            </w:r>
            <w:r w:rsidR="005647A9" w:rsidRPr="00FE2E23">
              <w:rPr>
                <w:rFonts w:ascii="Lucida Sans Unicode" w:eastAsia="Trebuchet MS" w:hAnsi="Lucida Sans Unicode" w:cs="Lucida Sans Unicode"/>
                <w:sz w:val="20"/>
                <w:szCs w:val="20"/>
              </w:rPr>
              <w:t>2</w:t>
            </w:r>
            <w:r w:rsidRPr="00FE2E23">
              <w:rPr>
                <w:rFonts w:ascii="Lucida Sans Unicode" w:eastAsia="Trebuchet MS" w:hAnsi="Lucida Sans Unicode" w:cs="Lucida Sans Unicode"/>
                <w:sz w:val="20"/>
                <w:szCs w:val="20"/>
              </w:rPr>
              <w:t>.</w:t>
            </w:r>
          </w:p>
        </w:tc>
        <w:tc>
          <w:tcPr>
            <w:tcW w:w="4960" w:type="dxa"/>
          </w:tcPr>
          <w:p w14:paraId="06F7AC68" w14:textId="77777777"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16 días de activismo contra la violencia de género. Publicación en redes sociales de recomendación de una película, o libro, que tenga como mensaje, la eliminación de la violencia contra las mujeres y niñas, por parte de consejeros, consejeras y directoras de esté Instituto Electoral.</w:t>
            </w:r>
          </w:p>
        </w:tc>
        <w:tc>
          <w:tcPr>
            <w:tcW w:w="1843" w:type="dxa"/>
          </w:tcPr>
          <w:p w14:paraId="669DD3A4"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25 de noviembre de 2023</w:t>
            </w:r>
          </w:p>
        </w:tc>
        <w:tc>
          <w:tcPr>
            <w:tcW w:w="1777" w:type="dxa"/>
          </w:tcPr>
          <w:p w14:paraId="4FCD2DD1"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10 de diciembre de 2023</w:t>
            </w:r>
          </w:p>
        </w:tc>
      </w:tr>
      <w:tr w:rsidR="00AC55B4" w:rsidRPr="00FE2E23" w14:paraId="6D51DC1D" w14:textId="77777777" w:rsidTr="00A204D8">
        <w:trPr>
          <w:trHeight w:val="945"/>
          <w:jc w:val="center"/>
        </w:trPr>
        <w:tc>
          <w:tcPr>
            <w:tcW w:w="705" w:type="dxa"/>
            <w:shd w:val="clear" w:color="auto" w:fill="auto"/>
          </w:tcPr>
          <w:p w14:paraId="3FFFCCD2" w14:textId="287015E7"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w:t>
            </w:r>
            <w:r w:rsidR="005647A9" w:rsidRPr="00FE2E23">
              <w:rPr>
                <w:rFonts w:ascii="Lucida Sans Unicode" w:eastAsia="Trebuchet MS" w:hAnsi="Lucida Sans Unicode" w:cs="Lucida Sans Unicode"/>
                <w:sz w:val="20"/>
                <w:szCs w:val="20"/>
              </w:rPr>
              <w:t>3</w:t>
            </w:r>
            <w:r w:rsidRPr="00FE2E23">
              <w:rPr>
                <w:rFonts w:ascii="Lucida Sans Unicode" w:eastAsia="Trebuchet MS" w:hAnsi="Lucida Sans Unicode" w:cs="Lucida Sans Unicode"/>
                <w:sz w:val="20"/>
                <w:szCs w:val="20"/>
              </w:rPr>
              <w:t>.</w:t>
            </w:r>
          </w:p>
        </w:tc>
        <w:tc>
          <w:tcPr>
            <w:tcW w:w="4960" w:type="dxa"/>
          </w:tcPr>
          <w:p w14:paraId="53616E6D" w14:textId="3B06EA90" w:rsidR="00AC55B4" w:rsidRPr="00FE2E23" w:rsidRDefault="00AC55B4" w:rsidP="00A204D8">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 xml:space="preserve">Análisis y revisión para la implementación de la Defensoría Pública del Instituto Electoral y de Participación Ciudadana del Estado de Jalisco, para defender los derechos políticos electorales </w:t>
            </w:r>
            <w:r w:rsidR="006329AA" w:rsidRPr="00FE2E23">
              <w:rPr>
                <w:rFonts w:ascii="Lucida Sans Unicode" w:eastAsia="Lucida Sans Unicode" w:hAnsi="Lucida Sans Unicode" w:cs="Lucida Sans Unicode"/>
                <w:kern w:val="2"/>
                <w:sz w:val="20"/>
                <w:szCs w:val="20"/>
                <w:lang w:val="es-ES_tradnl" w:eastAsia="es-MX"/>
              </w:rPr>
              <w:t xml:space="preserve">de las mujeres, así como de los </w:t>
            </w:r>
            <w:r w:rsidRPr="00FE2E23">
              <w:rPr>
                <w:rFonts w:ascii="Lucida Sans Unicode" w:eastAsia="Lucida Sans Unicode" w:hAnsi="Lucida Sans Unicode" w:cs="Lucida Sans Unicode"/>
                <w:kern w:val="2"/>
                <w:sz w:val="20"/>
                <w:szCs w:val="20"/>
                <w:lang w:val="es-ES_tradnl" w:eastAsia="es-MX"/>
              </w:rPr>
              <w:t>grupos</w:t>
            </w:r>
            <w:r w:rsidR="006329AA" w:rsidRPr="00FE2E23">
              <w:rPr>
                <w:rFonts w:ascii="Lucida Sans Unicode" w:eastAsia="Lucida Sans Unicode" w:hAnsi="Lucida Sans Unicode" w:cs="Lucida Sans Unicode"/>
                <w:kern w:val="2"/>
                <w:sz w:val="20"/>
                <w:szCs w:val="20"/>
                <w:lang w:val="es-ES_tradnl" w:eastAsia="es-MX"/>
              </w:rPr>
              <w:t xml:space="preserve"> en situación de</w:t>
            </w:r>
            <w:r w:rsidRPr="00FE2E23">
              <w:rPr>
                <w:rFonts w:ascii="Lucida Sans Unicode" w:eastAsia="Lucida Sans Unicode" w:hAnsi="Lucida Sans Unicode" w:cs="Lucida Sans Unicode"/>
                <w:kern w:val="2"/>
                <w:sz w:val="20"/>
                <w:szCs w:val="20"/>
                <w:lang w:val="es-ES_tradnl" w:eastAsia="es-MX"/>
              </w:rPr>
              <w:t xml:space="preserve"> vulnerables del estado de Jalisco.</w:t>
            </w:r>
          </w:p>
        </w:tc>
        <w:tc>
          <w:tcPr>
            <w:tcW w:w="1843" w:type="dxa"/>
          </w:tcPr>
          <w:p w14:paraId="5BD63924"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445B0959"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73826B0E"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AC55B4" w:rsidRPr="00FE2E23" w14:paraId="275E40D2" w14:textId="77777777" w:rsidTr="00A204D8">
        <w:trPr>
          <w:trHeight w:val="473"/>
          <w:jc w:val="center"/>
        </w:trPr>
        <w:tc>
          <w:tcPr>
            <w:tcW w:w="705" w:type="dxa"/>
            <w:shd w:val="clear" w:color="auto" w:fill="auto"/>
          </w:tcPr>
          <w:p w14:paraId="78763141" w14:textId="2DF605CB"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w:t>
            </w:r>
            <w:r w:rsidR="005647A9" w:rsidRPr="00FE2E23">
              <w:rPr>
                <w:rFonts w:ascii="Lucida Sans Unicode" w:eastAsia="Trebuchet MS" w:hAnsi="Lucida Sans Unicode" w:cs="Lucida Sans Unicode"/>
                <w:sz w:val="20"/>
                <w:szCs w:val="20"/>
              </w:rPr>
              <w:t>4</w:t>
            </w:r>
            <w:r w:rsidRPr="00FE2E23">
              <w:rPr>
                <w:rFonts w:ascii="Lucida Sans Unicode" w:eastAsia="Trebuchet MS" w:hAnsi="Lucida Sans Unicode" w:cs="Lucida Sans Unicode"/>
                <w:sz w:val="20"/>
                <w:szCs w:val="20"/>
              </w:rPr>
              <w:t>.</w:t>
            </w:r>
          </w:p>
        </w:tc>
        <w:tc>
          <w:tcPr>
            <w:tcW w:w="4960" w:type="dxa"/>
          </w:tcPr>
          <w:p w14:paraId="35F262A4" w14:textId="7DC0C704" w:rsidR="00AC55B4" w:rsidRPr="00FE2E23" w:rsidRDefault="00AC55B4" w:rsidP="000A3140">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Curso lenguaje inclusivo para integrantes de los veinte consejos distritos electorales</w:t>
            </w:r>
            <w:r w:rsidR="006329AA" w:rsidRPr="00FE2E23">
              <w:rPr>
                <w:rFonts w:ascii="Lucida Sans Unicode" w:eastAsia="Lucida Sans Unicode" w:hAnsi="Lucida Sans Unicode" w:cs="Lucida Sans Unicode"/>
                <w:kern w:val="2"/>
                <w:sz w:val="20"/>
                <w:szCs w:val="20"/>
                <w:lang w:val="es-ES_tradnl" w:eastAsia="es-MX"/>
              </w:rPr>
              <w:t xml:space="preserve">, así como del Reglamento de Quejas y Denuncias en Materia de Violencia Política contra las Mujeres </w:t>
            </w:r>
            <w:proofErr w:type="gramStart"/>
            <w:r w:rsidR="006329AA" w:rsidRPr="00FE2E23">
              <w:rPr>
                <w:rFonts w:ascii="Lucida Sans Unicode" w:eastAsia="Lucida Sans Unicode" w:hAnsi="Lucida Sans Unicode" w:cs="Lucida Sans Unicode"/>
                <w:kern w:val="2"/>
                <w:sz w:val="20"/>
                <w:szCs w:val="20"/>
                <w:lang w:val="es-ES_tradnl" w:eastAsia="es-MX"/>
              </w:rPr>
              <w:t>en Razón de</w:t>
            </w:r>
            <w:proofErr w:type="gramEnd"/>
            <w:r w:rsidR="006329AA" w:rsidRPr="00FE2E23">
              <w:rPr>
                <w:rFonts w:ascii="Lucida Sans Unicode" w:eastAsia="Lucida Sans Unicode" w:hAnsi="Lucida Sans Unicode" w:cs="Lucida Sans Unicode"/>
                <w:kern w:val="2"/>
                <w:sz w:val="20"/>
                <w:szCs w:val="20"/>
                <w:lang w:val="es-ES_tradnl" w:eastAsia="es-MX"/>
              </w:rPr>
              <w:t xml:space="preserve"> </w:t>
            </w:r>
            <w:r w:rsidR="006329AA" w:rsidRPr="00FE2E23">
              <w:rPr>
                <w:rFonts w:ascii="Lucida Sans Unicode" w:eastAsia="Lucida Sans Unicode" w:hAnsi="Lucida Sans Unicode" w:cs="Lucida Sans Unicode"/>
                <w:kern w:val="2"/>
                <w:sz w:val="20"/>
                <w:szCs w:val="20"/>
                <w:lang w:val="es-ES_tradnl" w:eastAsia="es-MX"/>
              </w:rPr>
              <w:lastRenderedPageBreak/>
              <w:t xml:space="preserve">Género y del Protocolo para la atención de VPMRG y análisis de riesgo </w:t>
            </w:r>
          </w:p>
        </w:tc>
        <w:tc>
          <w:tcPr>
            <w:tcW w:w="1843" w:type="dxa"/>
          </w:tcPr>
          <w:p w14:paraId="2EBF1056"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lastRenderedPageBreak/>
              <w:t>Noviembre de 2023</w:t>
            </w:r>
          </w:p>
        </w:tc>
        <w:tc>
          <w:tcPr>
            <w:tcW w:w="1777" w:type="dxa"/>
          </w:tcPr>
          <w:p w14:paraId="72E27626"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Diciembre de</w:t>
            </w:r>
          </w:p>
          <w:p w14:paraId="74DB97DF"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r>
      <w:tr w:rsidR="00AC55B4" w:rsidRPr="00FE2E23" w14:paraId="1637CB68" w14:textId="77777777" w:rsidTr="00A204D8">
        <w:trPr>
          <w:trHeight w:val="945"/>
          <w:jc w:val="center"/>
        </w:trPr>
        <w:tc>
          <w:tcPr>
            <w:tcW w:w="705" w:type="dxa"/>
            <w:shd w:val="clear" w:color="auto" w:fill="auto"/>
          </w:tcPr>
          <w:p w14:paraId="65E98709" w14:textId="56876619" w:rsidR="00AC55B4" w:rsidRPr="00FE2E23" w:rsidRDefault="00AC55B4"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w:t>
            </w:r>
            <w:r w:rsidR="005647A9" w:rsidRPr="00FE2E23">
              <w:rPr>
                <w:rFonts w:ascii="Lucida Sans Unicode" w:eastAsia="Trebuchet MS" w:hAnsi="Lucida Sans Unicode" w:cs="Lucida Sans Unicode"/>
                <w:sz w:val="20"/>
                <w:szCs w:val="20"/>
              </w:rPr>
              <w:t>5</w:t>
            </w:r>
            <w:r w:rsidRPr="00FE2E23">
              <w:rPr>
                <w:rFonts w:ascii="Lucida Sans Unicode" w:eastAsia="Trebuchet MS" w:hAnsi="Lucida Sans Unicode" w:cs="Lucida Sans Unicode"/>
                <w:sz w:val="20"/>
                <w:szCs w:val="20"/>
              </w:rPr>
              <w:t>.</w:t>
            </w:r>
          </w:p>
        </w:tc>
        <w:tc>
          <w:tcPr>
            <w:tcW w:w="4960" w:type="dxa"/>
          </w:tcPr>
          <w:p w14:paraId="4AEE60CD" w14:textId="77777777" w:rsidR="00AC55B4" w:rsidRPr="00FE2E23" w:rsidRDefault="00AC55B4" w:rsidP="00A204D8">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Dar seguimiento a los informes mensual sobre las personas sancionadas en el Sistema Informático del Registro Nacional Implementado por el INE.</w:t>
            </w:r>
          </w:p>
        </w:tc>
        <w:tc>
          <w:tcPr>
            <w:tcW w:w="1843" w:type="dxa"/>
          </w:tcPr>
          <w:p w14:paraId="36046DF7"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62FB803C"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 xml:space="preserve">Septiembre de </w:t>
            </w:r>
          </w:p>
          <w:p w14:paraId="65736007" w14:textId="77777777" w:rsidR="00AC55B4" w:rsidRPr="00FE2E23" w:rsidRDefault="00AC55B4"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B7202A" w:rsidRPr="00FE2E23" w14:paraId="539DDC19" w14:textId="77777777" w:rsidTr="00A204D8">
        <w:trPr>
          <w:trHeight w:val="945"/>
          <w:jc w:val="center"/>
        </w:trPr>
        <w:tc>
          <w:tcPr>
            <w:tcW w:w="705" w:type="dxa"/>
            <w:shd w:val="clear" w:color="auto" w:fill="auto"/>
          </w:tcPr>
          <w:p w14:paraId="7E3696C4" w14:textId="6685BC47" w:rsidR="00B7202A" w:rsidRPr="00FE2E23" w:rsidRDefault="00B7202A" w:rsidP="00A204D8">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26.</w:t>
            </w:r>
          </w:p>
        </w:tc>
        <w:tc>
          <w:tcPr>
            <w:tcW w:w="4960" w:type="dxa"/>
          </w:tcPr>
          <w:p w14:paraId="0F42C715" w14:textId="67100336" w:rsidR="00B7202A" w:rsidRPr="00FE2E23" w:rsidRDefault="00B7202A" w:rsidP="00A204D8">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Revisar y proponer modificaciones a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tc>
        <w:tc>
          <w:tcPr>
            <w:tcW w:w="1843" w:type="dxa"/>
          </w:tcPr>
          <w:p w14:paraId="0FDC1712" w14:textId="7C045B9A" w:rsidR="00B7202A" w:rsidRPr="00FE2E23" w:rsidRDefault="00B7202A"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096DC7FD" w14:textId="6398EB09" w:rsidR="00B7202A" w:rsidRPr="00FE2E23" w:rsidRDefault="00B7202A" w:rsidP="00A204D8">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bl>
    <w:p w14:paraId="2D0D87E5" w14:textId="77777777" w:rsidR="00B8562E" w:rsidRPr="00FE2E23" w:rsidRDefault="00B8562E" w:rsidP="00B8562E">
      <w:pPr>
        <w:ind w:left="708"/>
        <w:rPr>
          <w:rFonts w:ascii="Lucida Sans Unicode" w:hAnsi="Lucida Sans Unicode" w:cs="Lucida Sans Unicode"/>
          <w:sz w:val="20"/>
          <w:szCs w:val="20"/>
        </w:rPr>
      </w:pPr>
    </w:p>
    <w:bookmarkEnd w:id="0"/>
    <w:p w14:paraId="25FF49AC" w14:textId="6E3210A7" w:rsidR="00ED2E5D" w:rsidRPr="00FE2E23" w:rsidRDefault="00ED2E5D" w:rsidP="0000509D">
      <w:pPr>
        <w:pStyle w:val="Sinespaciado"/>
        <w:spacing w:line="276" w:lineRule="auto"/>
        <w:jc w:val="both"/>
        <w:rPr>
          <w:rFonts w:ascii="Lucida Sans Unicode" w:hAnsi="Lucida Sans Unicode" w:cs="Lucida Sans Unicode"/>
          <w:sz w:val="20"/>
          <w:szCs w:val="20"/>
          <w:lang w:eastAsia="es-MX"/>
        </w:rPr>
      </w:pPr>
      <w:r w:rsidRPr="00FE2E23">
        <w:rPr>
          <w:rFonts w:ascii="Lucida Sans Unicode" w:hAnsi="Lucida Sans Unicode" w:cs="Lucida Sans Unicode"/>
          <w:sz w:val="20"/>
          <w:szCs w:val="20"/>
          <w:lang w:eastAsia="es-MX"/>
        </w:rPr>
        <w:t>Las actividades que se proponen encuentran su fundamento en las atribuciones que tiene la Dirección Ejecutiva de Prerrogativas y de la Dirección de Igualdad de Género y No Discriminación, contenidas en los artículos 21, párrafo 1, apartado B y 2</w:t>
      </w:r>
      <w:r w:rsidR="00706E1B" w:rsidRPr="00FE2E23">
        <w:rPr>
          <w:rFonts w:ascii="Lucida Sans Unicode" w:hAnsi="Lucida Sans Unicode" w:cs="Lucida Sans Unicode"/>
          <w:sz w:val="20"/>
          <w:szCs w:val="20"/>
          <w:lang w:eastAsia="es-MX"/>
        </w:rPr>
        <w:t>2</w:t>
      </w:r>
      <w:r w:rsidRPr="00FE2E23">
        <w:rPr>
          <w:rFonts w:ascii="Lucida Sans Unicode" w:hAnsi="Lucida Sans Unicode" w:cs="Lucida Sans Unicode"/>
          <w:sz w:val="20"/>
          <w:szCs w:val="20"/>
          <w:lang w:eastAsia="es-MX"/>
        </w:rPr>
        <w:t xml:space="preserve"> del Reglamento Interior del Instituto Electoral y de Participación Ciudadana del Estado de Jalisco.</w:t>
      </w:r>
    </w:p>
    <w:p w14:paraId="747A070B" w14:textId="77777777" w:rsidR="00ED2E5D" w:rsidRPr="00FE2E23" w:rsidRDefault="00ED2E5D" w:rsidP="0000509D">
      <w:pPr>
        <w:pStyle w:val="Sinespaciado"/>
        <w:spacing w:line="276" w:lineRule="auto"/>
        <w:jc w:val="both"/>
        <w:rPr>
          <w:rFonts w:ascii="Lucida Sans Unicode" w:hAnsi="Lucida Sans Unicode" w:cs="Lucida Sans Unicode"/>
          <w:sz w:val="20"/>
          <w:szCs w:val="20"/>
          <w:lang w:eastAsia="es-MX"/>
        </w:rPr>
      </w:pPr>
    </w:p>
    <w:p w14:paraId="169923F5" w14:textId="6DF0AFC4" w:rsidR="00B7202A" w:rsidRPr="00FE2E23" w:rsidRDefault="00B7202A" w:rsidP="0000509D">
      <w:pPr>
        <w:pStyle w:val="Sinespaciado"/>
        <w:spacing w:line="276" w:lineRule="auto"/>
        <w:jc w:val="both"/>
        <w:rPr>
          <w:rFonts w:ascii="Lucida Sans Unicode" w:hAnsi="Lucida Sans Unicode" w:cs="Lucida Sans Unicode"/>
          <w:sz w:val="20"/>
          <w:szCs w:val="20"/>
          <w:lang w:eastAsia="es-MX"/>
        </w:rPr>
      </w:pPr>
      <w:r w:rsidRPr="00FE2E23">
        <w:rPr>
          <w:rFonts w:ascii="Lucida Sans Unicode" w:hAnsi="Lucida Sans Unicode" w:cs="Lucida Sans Unicode"/>
          <w:b/>
          <w:bCs/>
          <w:sz w:val="20"/>
          <w:szCs w:val="20"/>
          <w:lang w:eastAsia="es-MX"/>
        </w:rPr>
        <w:t xml:space="preserve">VII. Propuesta de calendario de sesiones. </w:t>
      </w:r>
      <w:r w:rsidRPr="00FE2E23">
        <w:rPr>
          <w:rFonts w:ascii="Lucida Sans Unicode" w:hAnsi="Lucida Sans Unicode" w:cs="Lucida Sans Unicode"/>
          <w:sz w:val="20"/>
          <w:szCs w:val="20"/>
          <w:lang w:eastAsia="es-MX"/>
        </w:rPr>
        <w:t xml:space="preserve">Se establecen como fechas para sesionar de manera ordinaria de esta Comisión, la tercera semana de cada </w:t>
      </w:r>
      <w:r w:rsidR="00797120" w:rsidRPr="00FE2E23">
        <w:rPr>
          <w:rFonts w:ascii="Lucida Sans Unicode" w:hAnsi="Lucida Sans Unicode" w:cs="Lucida Sans Unicode"/>
          <w:sz w:val="20"/>
          <w:szCs w:val="20"/>
          <w:lang w:eastAsia="es-MX"/>
        </w:rPr>
        <w:t>dos</w:t>
      </w:r>
      <w:r w:rsidR="00FE2E23" w:rsidRPr="00FE2E23">
        <w:rPr>
          <w:rFonts w:ascii="Lucida Sans Unicode" w:hAnsi="Lucida Sans Unicode" w:cs="Lucida Sans Unicode"/>
          <w:sz w:val="20"/>
          <w:szCs w:val="20"/>
          <w:lang w:eastAsia="es-MX"/>
        </w:rPr>
        <w:t xml:space="preserve"> meses</w:t>
      </w:r>
      <w:r w:rsidRPr="00FE2E23">
        <w:rPr>
          <w:rFonts w:ascii="Lucida Sans Unicode" w:hAnsi="Lucida Sans Unicode" w:cs="Lucida Sans Unicode"/>
          <w:sz w:val="20"/>
          <w:szCs w:val="20"/>
          <w:lang w:eastAsia="es-MX"/>
        </w:rPr>
        <w:t xml:space="preserve"> a partir de la </w:t>
      </w:r>
      <w:r w:rsidR="009977A7" w:rsidRPr="00FE2E23">
        <w:rPr>
          <w:rFonts w:ascii="Lucida Sans Unicode" w:hAnsi="Lucida Sans Unicode" w:cs="Lucida Sans Unicode"/>
          <w:sz w:val="20"/>
          <w:szCs w:val="20"/>
          <w:lang w:eastAsia="es-MX"/>
        </w:rPr>
        <w:t>f</w:t>
      </w:r>
      <w:r w:rsidRPr="00FE2E23">
        <w:rPr>
          <w:rFonts w:ascii="Lucida Sans Unicode" w:hAnsi="Lucida Sans Unicode" w:cs="Lucida Sans Unicode"/>
          <w:sz w:val="20"/>
          <w:szCs w:val="20"/>
          <w:lang w:eastAsia="es-MX"/>
        </w:rPr>
        <w:t>echa de aprobación del presente acuerdo y hasta septiembre de 2024, con el objeto de dar cumplimiento al programa de trabajo.</w:t>
      </w:r>
    </w:p>
    <w:p w14:paraId="3DCAE75F" w14:textId="77777777" w:rsidR="00B7202A" w:rsidRPr="00FE2E23" w:rsidRDefault="00B7202A" w:rsidP="0000509D">
      <w:pPr>
        <w:pStyle w:val="Sinespaciado"/>
        <w:spacing w:line="276" w:lineRule="auto"/>
        <w:jc w:val="both"/>
        <w:rPr>
          <w:rFonts w:ascii="Lucida Sans Unicode" w:hAnsi="Lucida Sans Unicode" w:cs="Lucida Sans Unicode"/>
          <w:sz w:val="20"/>
          <w:szCs w:val="20"/>
          <w:lang w:eastAsia="es-MX"/>
        </w:rPr>
      </w:pPr>
    </w:p>
    <w:p w14:paraId="6EFEE25C" w14:textId="5A395DDF" w:rsidR="008423CB" w:rsidRPr="00FE2E23" w:rsidRDefault="00B7202A" w:rsidP="0000509D">
      <w:pPr>
        <w:pStyle w:val="Sinespaciado"/>
        <w:spacing w:line="276" w:lineRule="auto"/>
        <w:jc w:val="both"/>
        <w:rPr>
          <w:rFonts w:ascii="Lucida Sans Unicode" w:hAnsi="Lucida Sans Unicode" w:cs="Lucida Sans Unicode"/>
          <w:sz w:val="20"/>
          <w:szCs w:val="20"/>
          <w:lang w:eastAsia="es-MX"/>
        </w:rPr>
      </w:pPr>
      <w:r w:rsidRPr="00FE2E23">
        <w:rPr>
          <w:rFonts w:ascii="Lucida Sans Unicode" w:hAnsi="Lucida Sans Unicode" w:cs="Lucida Sans Unicode"/>
          <w:b/>
          <w:bCs/>
          <w:sz w:val="20"/>
          <w:szCs w:val="20"/>
          <w:lang w:eastAsia="es-MX"/>
        </w:rPr>
        <w:t>VIII. Instrucción a la Secretaría Técnica.</w:t>
      </w:r>
      <w:r w:rsidRPr="00FE2E23">
        <w:rPr>
          <w:rFonts w:ascii="Lucida Sans Unicode" w:hAnsi="Lucida Sans Unicode" w:cs="Lucida Sans Unicode"/>
          <w:sz w:val="20"/>
          <w:szCs w:val="20"/>
          <w:lang w:eastAsia="es-MX"/>
        </w:rPr>
        <w:t xml:space="preserve"> </w:t>
      </w:r>
      <w:r w:rsidR="00616292" w:rsidRPr="00FE2E23">
        <w:rPr>
          <w:rFonts w:ascii="Lucida Sans Unicode" w:hAnsi="Lucida Sans Unicode" w:cs="Lucida Sans Unicode"/>
          <w:sz w:val="20"/>
          <w:szCs w:val="20"/>
          <w:lang w:eastAsia="es-MX"/>
        </w:rPr>
        <w:t>En consecuencia, se deberá instruir a la Secretaría Técnica para que, a la brevedad posible, remita el programa</w:t>
      </w:r>
      <w:r w:rsidR="00BA183D" w:rsidRPr="00FE2E23">
        <w:rPr>
          <w:rFonts w:ascii="Lucida Sans Unicode" w:hAnsi="Lucida Sans Unicode" w:cs="Lucida Sans Unicode"/>
          <w:sz w:val="20"/>
          <w:szCs w:val="20"/>
          <w:lang w:eastAsia="es-MX"/>
        </w:rPr>
        <w:t xml:space="preserve"> </w:t>
      </w:r>
      <w:r w:rsidR="00BB5035" w:rsidRPr="00FE2E23">
        <w:rPr>
          <w:rFonts w:ascii="Lucida Sans Unicode" w:hAnsi="Lucida Sans Unicode" w:cs="Lucida Sans Unicode"/>
          <w:sz w:val="20"/>
          <w:szCs w:val="20"/>
          <w:lang w:eastAsia="es-MX"/>
        </w:rPr>
        <w:t xml:space="preserve">anual </w:t>
      </w:r>
      <w:r w:rsidR="00EB61A1" w:rsidRPr="00FE2E23">
        <w:rPr>
          <w:rFonts w:ascii="Lucida Sans Unicode" w:hAnsi="Lucida Sans Unicode" w:cs="Lucida Sans Unicode"/>
          <w:sz w:val="20"/>
          <w:szCs w:val="20"/>
          <w:lang w:eastAsia="es-MX"/>
        </w:rPr>
        <w:t>d</w:t>
      </w:r>
      <w:r w:rsidR="00616292" w:rsidRPr="00FE2E23">
        <w:rPr>
          <w:rFonts w:ascii="Lucida Sans Unicode" w:hAnsi="Lucida Sans Unicode" w:cs="Lucida Sans Unicode"/>
          <w:sz w:val="20"/>
          <w:szCs w:val="20"/>
          <w:lang w:eastAsia="es-MX"/>
        </w:rPr>
        <w:t>e trabajo contenido en el presente acuerdo, a la Secretaría Ejecutiva para que en su oportunidad se someta a consideración de las personas integrantes del Consejo General, para su aprobación.</w:t>
      </w:r>
    </w:p>
    <w:p w14:paraId="4BD96489" w14:textId="77777777" w:rsidR="00035F75" w:rsidRPr="00FE2E23" w:rsidRDefault="00035F75" w:rsidP="0000509D">
      <w:pPr>
        <w:pStyle w:val="Sinespaciado"/>
        <w:spacing w:line="276" w:lineRule="auto"/>
        <w:jc w:val="both"/>
        <w:rPr>
          <w:rFonts w:ascii="Lucida Sans Unicode" w:hAnsi="Lucida Sans Unicode" w:cs="Lucida Sans Unicode"/>
          <w:sz w:val="20"/>
          <w:szCs w:val="20"/>
          <w:lang w:eastAsia="es-MX"/>
        </w:rPr>
      </w:pPr>
    </w:p>
    <w:p w14:paraId="6DF2C8F0" w14:textId="71FF8719" w:rsidR="00035F75" w:rsidRPr="00FE2E23" w:rsidRDefault="00035F75"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sz w:val="20"/>
          <w:szCs w:val="20"/>
        </w:rPr>
        <w:t xml:space="preserve">Por los argumentos y razonamientos antes vertidos y con fundamento en los artículos </w:t>
      </w:r>
      <w:r w:rsidR="00EA34FD" w:rsidRPr="00FE2E23">
        <w:rPr>
          <w:rFonts w:ascii="Lucida Sans Unicode" w:hAnsi="Lucida Sans Unicode" w:cs="Lucida Sans Unicode"/>
          <w:sz w:val="20"/>
          <w:szCs w:val="20"/>
        </w:rPr>
        <w:t>28</w:t>
      </w:r>
      <w:r w:rsidRPr="00FE2E23">
        <w:rPr>
          <w:rFonts w:ascii="Lucida Sans Unicode" w:hAnsi="Lucida Sans Unicode" w:cs="Lucida Sans Unicode"/>
          <w:sz w:val="20"/>
          <w:szCs w:val="20"/>
        </w:rPr>
        <w:t xml:space="preserve">, párrafo 1, fracción II, y </w:t>
      </w:r>
      <w:r w:rsidR="00EA34FD" w:rsidRPr="00FE2E23">
        <w:rPr>
          <w:rFonts w:ascii="Lucida Sans Unicode" w:hAnsi="Lucida Sans Unicode" w:cs="Lucida Sans Unicode"/>
          <w:sz w:val="20"/>
          <w:szCs w:val="20"/>
        </w:rPr>
        <w:t>3</w:t>
      </w:r>
      <w:r w:rsidR="004652B9" w:rsidRPr="00FE2E23">
        <w:rPr>
          <w:rFonts w:ascii="Lucida Sans Unicode" w:hAnsi="Lucida Sans Unicode" w:cs="Lucida Sans Unicode"/>
          <w:sz w:val="20"/>
          <w:szCs w:val="20"/>
        </w:rPr>
        <w:t>3</w:t>
      </w:r>
      <w:r w:rsidRPr="00FE2E23">
        <w:rPr>
          <w:rFonts w:ascii="Lucida Sans Unicode" w:hAnsi="Lucida Sans Unicode" w:cs="Lucida Sans Unicode"/>
          <w:sz w:val="20"/>
          <w:szCs w:val="20"/>
        </w:rPr>
        <w:t xml:space="preserve"> del Reglamento Interior del Instituto Electoral y de Participación Ciudadana del Estado de Jalisco, en relación con el numeral 136, párrafo 6</w:t>
      </w:r>
      <w:r w:rsidR="004E59CB" w:rsidRPr="00FE2E23">
        <w:rPr>
          <w:rFonts w:ascii="Lucida Sans Unicode" w:hAnsi="Lucida Sans Unicode" w:cs="Lucida Sans Unicode"/>
          <w:sz w:val="20"/>
          <w:szCs w:val="20"/>
        </w:rPr>
        <w:t>,</w:t>
      </w:r>
      <w:r w:rsidRPr="00FE2E23">
        <w:rPr>
          <w:rFonts w:ascii="Lucida Sans Unicode" w:hAnsi="Lucida Sans Unicode" w:cs="Lucida Sans Unicode"/>
          <w:sz w:val="20"/>
          <w:szCs w:val="20"/>
        </w:rPr>
        <w:t xml:space="preserve"> del Código Electoral del Estado de Jalisco, esta Comisión emite el siguiente</w:t>
      </w:r>
    </w:p>
    <w:p w14:paraId="37003191" w14:textId="77777777" w:rsidR="00A44751" w:rsidRPr="00FE2E23" w:rsidRDefault="00A44751" w:rsidP="0000509D">
      <w:pPr>
        <w:pStyle w:val="Sinespaciado"/>
        <w:spacing w:line="276" w:lineRule="auto"/>
        <w:jc w:val="both"/>
        <w:rPr>
          <w:rFonts w:ascii="Lucida Sans Unicode" w:hAnsi="Lucida Sans Unicode" w:cs="Lucida Sans Unicode"/>
          <w:sz w:val="20"/>
          <w:szCs w:val="20"/>
        </w:rPr>
      </w:pPr>
    </w:p>
    <w:p w14:paraId="07D40827" w14:textId="71F61690" w:rsidR="00035F75" w:rsidRPr="00FE2E23" w:rsidRDefault="00035F75" w:rsidP="0000509D">
      <w:pPr>
        <w:pStyle w:val="Sinespaciado"/>
        <w:spacing w:line="276" w:lineRule="auto"/>
        <w:jc w:val="center"/>
        <w:rPr>
          <w:rFonts w:ascii="Lucida Sans Unicode" w:hAnsi="Lucida Sans Unicode" w:cs="Lucida Sans Unicode"/>
          <w:b/>
          <w:sz w:val="20"/>
          <w:szCs w:val="20"/>
          <w:lang w:val="pt-PT"/>
        </w:rPr>
      </w:pPr>
      <w:r w:rsidRPr="00FE2E23">
        <w:rPr>
          <w:rFonts w:ascii="Lucida Sans Unicode" w:hAnsi="Lucida Sans Unicode" w:cs="Lucida Sans Unicode"/>
          <w:b/>
          <w:sz w:val="20"/>
          <w:szCs w:val="20"/>
          <w:lang w:val="pt-PT"/>
        </w:rPr>
        <w:t>A C U E R D O:</w:t>
      </w:r>
    </w:p>
    <w:p w14:paraId="6C497BF5" w14:textId="77777777" w:rsidR="00035F75" w:rsidRPr="00FE2E23" w:rsidRDefault="00035F75" w:rsidP="0000509D">
      <w:pPr>
        <w:pStyle w:val="Sinespaciado"/>
        <w:spacing w:line="276" w:lineRule="auto"/>
        <w:jc w:val="both"/>
        <w:rPr>
          <w:rFonts w:ascii="Lucida Sans Unicode" w:hAnsi="Lucida Sans Unicode" w:cs="Lucida Sans Unicode"/>
          <w:sz w:val="20"/>
          <w:szCs w:val="20"/>
          <w:lang w:val="pt-PT"/>
        </w:rPr>
      </w:pPr>
    </w:p>
    <w:p w14:paraId="5A256442" w14:textId="7CA8B0FA" w:rsidR="00035F75" w:rsidRPr="00FE2E23" w:rsidRDefault="00035F75" w:rsidP="0000509D">
      <w:pPr>
        <w:pStyle w:val="Sinespaciado"/>
        <w:spacing w:line="276" w:lineRule="auto"/>
        <w:jc w:val="both"/>
        <w:rPr>
          <w:rFonts w:ascii="Lucida Sans Unicode" w:hAnsi="Lucida Sans Unicode" w:cs="Lucida Sans Unicode"/>
          <w:sz w:val="20"/>
          <w:szCs w:val="20"/>
          <w:lang w:val="pt-PT"/>
        </w:rPr>
      </w:pPr>
      <w:r w:rsidRPr="00FE2E23">
        <w:rPr>
          <w:rFonts w:ascii="Lucida Sans Unicode" w:hAnsi="Lucida Sans Unicode" w:cs="Lucida Sans Unicode"/>
          <w:b/>
          <w:sz w:val="20"/>
          <w:szCs w:val="20"/>
          <w:lang w:val="pt-PT"/>
        </w:rPr>
        <w:t>Primero.</w:t>
      </w:r>
      <w:r w:rsidRPr="00FE2E23">
        <w:rPr>
          <w:rFonts w:ascii="Lucida Sans Unicode" w:hAnsi="Lucida Sans Unicode" w:cs="Lucida Sans Unicode"/>
          <w:sz w:val="20"/>
          <w:szCs w:val="20"/>
          <w:lang w:val="pt-PT"/>
        </w:rPr>
        <w:t xml:space="preserve"> </w:t>
      </w:r>
      <w:r w:rsidRPr="00FE2E23">
        <w:rPr>
          <w:rFonts w:ascii="Lucida Sans Unicode" w:hAnsi="Lucida Sans Unicode" w:cs="Lucida Sans Unicode"/>
          <w:sz w:val="20"/>
          <w:szCs w:val="20"/>
        </w:rPr>
        <w:t xml:space="preserve">Se </w:t>
      </w:r>
      <w:r w:rsidR="00A148CB" w:rsidRPr="00FE2E23">
        <w:rPr>
          <w:rFonts w:ascii="Lucida Sans Unicode" w:hAnsi="Lucida Sans Unicode" w:cs="Lucida Sans Unicode"/>
          <w:sz w:val="20"/>
          <w:szCs w:val="20"/>
        </w:rPr>
        <w:t>aprueba el</w:t>
      </w:r>
      <w:r w:rsidR="00797C03" w:rsidRPr="00FE2E23">
        <w:rPr>
          <w:rFonts w:ascii="Lucida Sans Unicode" w:hAnsi="Lucida Sans Unicode" w:cs="Lucida Sans Unicode"/>
          <w:sz w:val="20"/>
          <w:szCs w:val="20"/>
        </w:rPr>
        <w:t xml:space="preserve"> </w:t>
      </w:r>
      <w:r w:rsidR="00E56088" w:rsidRPr="00FE2E23">
        <w:rPr>
          <w:rFonts w:ascii="Lucida Sans Unicode" w:hAnsi="Lucida Sans Unicode" w:cs="Lucida Sans Unicode"/>
          <w:sz w:val="20"/>
          <w:szCs w:val="20"/>
        </w:rPr>
        <w:t>P</w:t>
      </w:r>
      <w:r w:rsidR="00797C03" w:rsidRPr="00FE2E23">
        <w:rPr>
          <w:rFonts w:ascii="Lucida Sans Unicode" w:hAnsi="Lucida Sans Unicode" w:cs="Lucida Sans Unicode"/>
          <w:sz w:val="20"/>
          <w:szCs w:val="20"/>
        </w:rPr>
        <w:t>rograma</w:t>
      </w:r>
      <w:r w:rsidR="00C4218F" w:rsidRPr="00FE2E23">
        <w:rPr>
          <w:rFonts w:ascii="Lucida Sans Unicode" w:hAnsi="Lucida Sans Unicode" w:cs="Lucida Sans Unicode"/>
          <w:sz w:val="20"/>
          <w:szCs w:val="20"/>
        </w:rPr>
        <w:t xml:space="preserve"> </w:t>
      </w:r>
      <w:r w:rsidRPr="00FE2E23">
        <w:rPr>
          <w:rFonts w:ascii="Lucida Sans Unicode" w:hAnsi="Lucida Sans Unicode" w:cs="Lucida Sans Unicode"/>
          <w:sz w:val="20"/>
          <w:szCs w:val="20"/>
        </w:rPr>
        <w:t xml:space="preserve">de </w:t>
      </w:r>
      <w:r w:rsidR="00B8562E" w:rsidRPr="00FE2E23">
        <w:rPr>
          <w:rFonts w:ascii="Lucida Sans Unicode" w:hAnsi="Lucida Sans Unicode" w:cs="Lucida Sans Unicode"/>
          <w:sz w:val="20"/>
          <w:szCs w:val="20"/>
        </w:rPr>
        <w:t xml:space="preserve">Anual de </w:t>
      </w:r>
      <w:r w:rsidR="00E56088" w:rsidRPr="00FE2E23">
        <w:rPr>
          <w:rFonts w:ascii="Lucida Sans Unicode" w:hAnsi="Lucida Sans Unicode" w:cs="Lucida Sans Unicode"/>
          <w:sz w:val="20"/>
          <w:szCs w:val="20"/>
        </w:rPr>
        <w:t>T</w:t>
      </w:r>
      <w:r w:rsidRPr="00FE2E23">
        <w:rPr>
          <w:rFonts w:ascii="Lucida Sans Unicode" w:hAnsi="Lucida Sans Unicode" w:cs="Lucida Sans Unicode"/>
          <w:sz w:val="20"/>
          <w:szCs w:val="20"/>
        </w:rPr>
        <w:t>rabajo de la Comisión de</w:t>
      </w:r>
      <w:r w:rsidR="00BA183D" w:rsidRPr="00FE2E23">
        <w:rPr>
          <w:rFonts w:ascii="Lucida Sans Unicode" w:hAnsi="Lucida Sans Unicode" w:cs="Lucida Sans Unicode"/>
          <w:sz w:val="20"/>
          <w:szCs w:val="20"/>
        </w:rPr>
        <w:t xml:space="preserve"> </w:t>
      </w:r>
      <w:r w:rsidR="00A148CB" w:rsidRPr="00FE2E23">
        <w:rPr>
          <w:rFonts w:ascii="Lucida Sans Unicode" w:hAnsi="Lucida Sans Unicode" w:cs="Lucida Sans Unicode"/>
          <w:sz w:val="20"/>
          <w:szCs w:val="20"/>
        </w:rPr>
        <w:t>Igualdad de Género y No Discriminación</w:t>
      </w:r>
      <w:r w:rsidRPr="00FE2E23">
        <w:rPr>
          <w:rFonts w:ascii="Lucida Sans Unicode" w:hAnsi="Lucida Sans Unicode" w:cs="Lucida Sans Unicode"/>
          <w:sz w:val="20"/>
          <w:szCs w:val="20"/>
        </w:rPr>
        <w:t xml:space="preserve">, para el periodo comprendido de </w:t>
      </w:r>
      <w:r w:rsidR="00BB5035" w:rsidRPr="00FE2E23">
        <w:rPr>
          <w:rFonts w:ascii="Lucida Sans Unicode" w:hAnsi="Lucida Sans Unicode" w:cs="Lucida Sans Unicode"/>
          <w:sz w:val="20"/>
          <w:szCs w:val="20"/>
        </w:rPr>
        <w:t xml:space="preserve">noviembre </w:t>
      </w:r>
      <w:r w:rsidR="00346BCF" w:rsidRPr="00FE2E23">
        <w:rPr>
          <w:rFonts w:ascii="Lucida Sans Unicode" w:hAnsi="Lucida Sans Unicode" w:cs="Lucida Sans Unicode"/>
          <w:sz w:val="20"/>
          <w:szCs w:val="20"/>
        </w:rPr>
        <w:t xml:space="preserve">de </w:t>
      </w:r>
      <w:r w:rsidR="00BB5035" w:rsidRPr="00FE2E23">
        <w:rPr>
          <w:rFonts w:ascii="Lucida Sans Unicode" w:hAnsi="Lucida Sans Unicode" w:cs="Lucida Sans Unicode"/>
          <w:sz w:val="20"/>
          <w:szCs w:val="20"/>
        </w:rPr>
        <w:t>2023</w:t>
      </w:r>
      <w:r w:rsidR="004E59CB" w:rsidRPr="00FE2E23">
        <w:rPr>
          <w:rFonts w:ascii="Lucida Sans Unicode" w:hAnsi="Lucida Sans Unicode" w:cs="Lucida Sans Unicode"/>
          <w:sz w:val="20"/>
          <w:szCs w:val="20"/>
        </w:rPr>
        <w:t xml:space="preserve"> </w:t>
      </w:r>
      <w:r w:rsidR="00A148CB" w:rsidRPr="00FE2E23">
        <w:rPr>
          <w:rFonts w:ascii="Lucida Sans Unicode" w:hAnsi="Lucida Sans Unicode" w:cs="Lucida Sans Unicode"/>
          <w:sz w:val="20"/>
          <w:szCs w:val="20"/>
        </w:rPr>
        <w:t>al 3</w:t>
      </w:r>
      <w:r w:rsidR="00AB3124" w:rsidRPr="00FE2E23">
        <w:rPr>
          <w:rFonts w:ascii="Lucida Sans Unicode" w:hAnsi="Lucida Sans Unicode" w:cs="Lucida Sans Unicode"/>
          <w:sz w:val="20"/>
          <w:szCs w:val="20"/>
        </w:rPr>
        <w:t>0</w:t>
      </w:r>
      <w:r w:rsidR="005946D2" w:rsidRPr="00FE2E23">
        <w:rPr>
          <w:rFonts w:ascii="Lucida Sans Unicode" w:hAnsi="Lucida Sans Unicode" w:cs="Lucida Sans Unicode"/>
          <w:sz w:val="20"/>
          <w:szCs w:val="20"/>
        </w:rPr>
        <w:t xml:space="preserve"> de </w:t>
      </w:r>
      <w:r w:rsidR="00AB3124" w:rsidRPr="00FE2E23">
        <w:rPr>
          <w:rFonts w:ascii="Lucida Sans Unicode" w:hAnsi="Lucida Sans Unicode" w:cs="Lucida Sans Unicode"/>
          <w:sz w:val="20"/>
          <w:szCs w:val="20"/>
        </w:rPr>
        <w:t>septiem</w:t>
      </w:r>
      <w:r w:rsidR="00A148CB" w:rsidRPr="00FE2E23">
        <w:rPr>
          <w:rFonts w:ascii="Lucida Sans Unicode" w:hAnsi="Lucida Sans Unicode" w:cs="Lucida Sans Unicode"/>
          <w:sz w:val="20"/>
          <w:szCs w:val="20"/>
        </w:rPr>
        <w:t>bre de</w:t>
      </w:r>
      <w:r w:rsidR="00BB5035" w:rsidRPr="00FE2E23">
        <w:rPr>
          <w:rFonts w:ascii="Lucida Sans Unicode" w:hAnsi="Lucida Sans Unicode" w:cs="Lucida Sans Unicode"/>
          <w:sz w:val="20"/>
          <w:szCs w:val="20"/>
        </w:rPr>
        <w:t xml:space="preserve"> 2024</w:t>
      </w:r>
      <w:r w:rsidRPr="00FE2E23">
        <w:rPr>
          <w:rFonts w:ascii="Lucida Sans Unicode" w:hAnsi="Lucida Sans Unicode" w:cs="Lucida Sans Unicode"/>
          <w:sz w:val="20"/>
          <w:szCs w:val="20"/>
        </w:rPr>
        <w:t>, en términos del conside</w:t>
      </w:r>
      <w:r w:rsidR="00F513FD" w:rsidRPr="00FE2E23">
        <w:rPr>
          <w:rFonts w:ascii="Lucida Sans Unicode" w:hAnsi="Lucida Sans Unicode" w:cs="Lucida Sans Unicode"/>
          <w:sz w:val="20"/>
          <w:szCs w:val="20"/>
        </w:rPr>
        <w:t xml:space="preserve">rando </w:t>
      </w:r>
      <w:r w:rsidRPr="00FE2E23">
        <w:rPr>
          <w:rFonts w:ascii="Lucida Sans Unicode" w:hAnsi="Lucida Sans Unicode" w:cs="Lucida Sans Unicode"/>
          <w:sz w:val="20"/>
          <w:szCs w:val="20"/>
        </w:rPr>
        <w:t>V</w:t>
      </w:r>
      <w:r w:rsidR="00A148CB" w:rsidRPr="00FE2E23">
        <w:rPr>
          <w:rFonts w:ascii="Lucida Sans Unicode" w:hAnsi="Lucida Sans Unicode" w:cs="Lucida Sans Unicode"/>
          <w:sz w:val="20"/>
          <w:szCs w:val="20"/>
        </w:rPr>
        <w:t>I</w:t>
      </w:r>
      <w:r w:rsidRPr="00FE2E23">
        <w:rPr>
          <w:rFonts w:ascii="Lucida Sans Unicode" w:hAnsi="Lucida Sans Unicode" w:cs="Lucida Sans Unicode"/>
          <w:sz w:val="20"/>
          <w:szCs w:val="20"/>
        </w:rPr>
        <w:t xml:space="preserve"> del presente acuerdo.</w:t>
      </w:r>
    </w:p>
    <w:p w14:paraId="6784145C" w14:textId="77777777" w:rsidR="00035F75" w:rsidRPr="00FE2E23" w:rsidRDefault="00035F75" w:rsidP="0000509D">
      <w:pPr>
        <w:pStyle w:val="Sinespaciado"/>
        <w:spacing w:line="276" w:lineRule="auto"/>
        <w:jc w:val="both"/>
        <w:rPr>
          <w:rFonts w:ascii="Lucida Sans Unicode" w:hAnsi="Lucida Sans Unicode" w:cs="Lucida Sans Unicode"/>
          <w:sz w:val="20"/>
          <w:szCs w:val="20"/>
        </w:rPr>
      </w:pPr>
    </w:p>
    <w:tbl>
      <w:tblPr>
        <w:tblpPr w:leftFromText="141" w:rightFromText="141" w:vertAnchor="page" w:horzAnchor="margin" w:tblpXSpec="center" w:tblpY="8836"/>
        <w:tblW w:w="5489" w:type="pct"/>
        <w:tblLook w:val="04A0" w:firstRow="1" w:lastRow="0" w:firstColumn="1" w:lastColumn="0" w:noHBand="0" w:noVBand="1"/>
      </w:tblPr>
      <w:tblGrid>
        <w:gridCol w:w="4849"/>
        <w:gridCol w:w="4853"/>
      </w:tblGrid>
      <w:tr w:rsidR="003143B0" w:rsidRPr="00FE2E23" w14:paraId="48851D56" w14:textId="77777777" w:rsidTr="003143B0">
        <w:trPr>
          <w:trHeight w:val="89"/>
        </w:trPr>
        <w:tc>
          <w:tcPr>
            <w:tcW w:w="5000" w:type="pct"/>
            <w:gridSpan w:val="2"/>
            <w:shd w:val="clear" w:color="auto" w:fill="auto"/>
          </w:tcPr>
          <w:p w14:paraId="42015776"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highlight w:val="yellow"/>
              </w:rPr>
            </w:pPr>
            <w:r w:rsidRPr="00FE2E23">
              <w:rPr>
                <w:rFonts w:ascii="Lucida Sans Unicode" w:hAnsi="Lucida Sans Unicode" w:cs="Lucida Sans Unicode"/>
                <w:b/>
                <w:sz w:val="20"/>
                <w:szCs w:val="20"/>
              </w:rPr>
              <w:t>Guadalajara, Jalisco, a 1 de diciembre de 2023</w:t>
            </w:r>
          </w:p>
        </w:tc>
      </w:tr>
      <w:tr w:rsidR="003143B0" w:rsidRPr="00FE2E23" w14:paraId="76E8B885" w14:textId="77777777" w:rsidTr="003143B0">
        <w:trPr>
          <w:trHeight w:val="913"/>
        </w:trPr>
        <w:tc>
          <w:tcPr>
            <w:tcW w:w="5000" w:type="pct"/>
            <w:gridSpan w:val="2"/>
            <w:shd w:val="clear" w:color="auto" w:fill="auto"/>
          </w:tcPr>
          <w:p w14:paraId="35C3536B" w14:textId="77777777" w:rsidR="003143B0" w:rsidRDefault="003143B0" w:rsidP="003143B0">
            <w:pPr>
              <w:pStyle w:val="Sinespaciado"/>
              <w:tabs>
                <w:tab w:val="left" w:pos="2910"/>
              </w:tabs>
              <w:spacing w:line="276" w:lineRule="auto"/>
              <w:rPr>
                <w:rFonts w:ascii="Lucida Sans Unicode" w:hAnsi="Lucida Sans Unicode" w:cs="Lucida Sans Unicode"/>
                <w:b/>
                <w:sz w:val="20"/>
                <w:szCs w:val="20"/>
              </w:rPr>
            </w:pPr>
            <w:r>
              <w:rPr>
                <w:rFonts w:ascii="Lucida Sans Unicode" w:hAnsi="Lucida Sans Unicode" w:cs="Lucida Sans Unicode"/>
                <w:b/>
                <w:sz w:val="20"/>
                <w:szCs w:val="20"/>
              </w:rPr>
              <w:tab/>
            </w:r>
          </w:p>
          <w:p w14:paraId="21640E48" w14:textId="77777777" w:rsidR="003143B0" w:rsidRPr="00FE2E23" w:rsidRDefault="003143B0" w:rsidP="003143B0">
            <w:pPr>
              <w:pStyle w:val="Sinespaciado"/>
              <w:tabs>
                <w:tab w:val="left" w:pos="2910"/>
              </w:tabs>
              <w:spacing w:line="276" w:lineRule="auto"/>
              <w:rPr>
                <w:rFonts w:ascii="Lucida Sans Unicode" w:hAnsi="Lucida Sans Unicode" w:cs="Lucida Sans Unicode"/>
                <w:b/>
                <w:sz w:val="20"/>
                <w:szCs w:val="20"/>
              </w:rPr>
            </w:pPr>
          </w:p>
          <w:p w14:paraId="1684B4E7"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Brenda Judith Serafín Morfín</w:t>
            </w:r>
          </w:p>
          <w:p w14:paraId="7C1CC619"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Consejera electoral presidenta</w:t>
            </w:r>
          </w:p>
        </w:tc>
      </w:tr>
      <w:tr w:rsidR="003143B0" w:rsidRPr="00FE2E23" w14:paraId="74B7AB6D" w14:textId="77777777" w:rsidTr="003143B0">
        <w:trPr>
          <w:trHeight w:val="1211"/>
        </w:trPr>
        <w:tc>
          <w:tcPr>
            <w:tcW w:w="2499" w:type="pct"/>
            <w:shd w:val="clear" w:color="auto" w:fill="auto"/>
          </w:tcPr>
          <w:p w14:paraId="58FBC7DE"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p>
          <w:p w14:paraId="4E2F6BBC"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p>
          <w:p w14:paraId="75878325" w14:textId="77777777" w:rsidR="003143B0" w:rsidRDefault="003143B0" w:rsidP="003143B0">
            <w:pPr>
              <w:pStyle w:val="Sinespaciado"/>
              <w:spacing w:line="276" w:lineRule="auto"/>
              <w:jc w:val="center"/>
              <w:rPr>
                <w:rFonts w:ascii="Lucida Sans Unicode" w:hAnsi="Lucida Sans Unicode" w:cs="Lucida Sans Unicode"/>
                <w:b/>
                <w:sz w:val="20"/>
                <w:szCs w:val="20"/>
              </w:rPr>
            </w:pPr>
          </w:p>
          <w:p w14:paraId="0C44EE35" w14:textId="2BDDC2D0"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Silvia Guadalupe Bustos Vázquez</w:t>
            </w:r>
          </w:p>
          <w:p w14:paraId="4B7311BD"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Consejera electoral integrante</w:t>
            </w:r>
          </w:p>
        </w:tc>
        <w:tc>
          <w:tcPr>
            <w:tcW w:w="2501" w:type="pct"/>
            <w:shd w:val="clear" w:color="auto" w:fill="auto"/>
          </w:tcPr>
          <w:p w14:paraId="187C5921"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p>
          <w:p w14:paraId="7573F5D1" w14:textId="77777777" w:rsidR="003143B0" w:rsidRDefault="003143B0" w:rsidP="003143B0">
            <w:pPr>
              <w:pStyle w:val="Sinespaciado"/>
              <w:spacing w:line="276" w:lineRule="auto"/>
              <w:jc w:val="center"/>
              <w:rPr>
                <w:rFonts w:ascii="Lucida Sans Unicode" w:hAnsi="Lucida Sans Unicode" w:cs="Lucida Sans Unicode"/>
                <w:b/>
                <w:sz w:val="20"/>
                <w:szCs w:val="20"/>
              </w:rPr>
            </w:pPr>
          </w:p>
          <w:p w14:paraId="45F38FBB"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p>
          <w:p w14:paraId="7CAA40EB"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Zoad Jeanine García González</w:t>
            </w:r>
          </w:p>
          <w:p w14:paraId="2A896A17"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Consejera electoral integrante</w:t>
            </w:r>
          </w:p>
        </w:tc>
      </w:tr>
      <w:tr w:rsidR="003143B0" w:rsidRPr="00FE2E23" w14:paraId="46A03C16" w14:textId="77777777" w:rsidTr="003143B0">
        <w:trPr>
          <w:trHeight w:val="1747"/>
        </w:trPr>
        <w:tc>
          <w:tcPr>
            <w:tcW w:w="5000" w:type="pct"/>
            <w:gridSpan w:val="2"/>
            <w:shd w:val="clear" w:color="auto" w:fill="auto"/>
          </w:tcPr>
          <w:p w14:paraId="453861D8" w14:textId="77777777" w:rsidR="003143B0" w:rsidRDefault="003143B0" w:rsidP="003143B0">
            <w:pPr>
              <w:pStyle w:val="Sinespaciado"/>
              <w:spacing w:line="276" w:lineRule="auto"/>
              <w:rPr>
                <w:rFonts w:ascii="Lucida Sans Unicode" w:hAnsi="Lucida Sans Unicode" w:cs="Lucida Sans Unicode"/>
                <w:b/>
                <w:sz w:val="20"/>
                <w:szCs w:val="20"/>
              </w:rPr>
            </w:pPr>
          </w:p>
          <w:p w14:paraId="0418CC18" w14:textId="77777777" w:rsidR="003143B0" w:rsidRDefault="003143B0" w:rsidP="003143B0">
            <w:pPr>
              <w:pStyle w:val="Sinespaciado"/>
              <w:spacing w:line="276" w:lineRule="auto"/>
              <w:rPr>
                <w:rFonts w:ascii="Lucida Sans Unicode" w:hAnsi="Lucida Sans Unicode" w:cs="Lucida Sans Unicode"/>
                <w:b/>
                <w:sz w:val="20"/>
                <w:szCs w:val="20"/>
              </w:rPr>
            </w:pPr>
          </w:p>
          <w:p w14:paraId="15FA30BA" w14:textId="77777777" w:rsidR="003143B0" w:rsidRPr="00FE2E23" w:rsidRDefault="003143B0" w:rsidP="003143B0">
            <w:pPr>
              <w:pStyle w:val="Sinespaciado"/>
              <w:spacing w:line="276" w:lineRule="auto"/>
              <w:rPr>
                <w:rFonts w:ascii="Lucida Sans Unicode" w:hAnsi="Lucida Sans Unicode" w:cs="Lucida Sans Unicode"/>
                <w:b/>
                <w:sz w:val="20"/>
                <w:szCs w:val="20"/>
              </w:rPr>
            </w:pPr>
          </w:p>
          <w:p w14:paraId="1F0E6F04"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Sandra Hernández Ríos</w:t>
            </w:r>
          </w:p>
          <w:p w14:paraId="07C5B43D" w14:textId="77777777" w:rsidR="003143B0" w:rsidRPr="00FE2E23" w:rsidRDefault="003143B0" w:rsidP="003143B0">
            <w:pPr>
              <w:pStyle w:val="Sinespaciado"/>
              <w:spacing w:line="276" w:lineRule="auto"/>
              <w:jc w:val="center"/>
              <w:rPr>
                <w:rFonts w:ascii="Lucida Sans Unicode" w:hAnsi="Lucida Sans Unicode" w:cs="Lucida Sans Unicode"/>
                <w:b/>
                <w:sz w:val="20"/>
                <w:szCs w:val="20"/>
              </w:rPr>
            </w:pPr>
            <w:r w:rsidRPr="00FE2E23">
              <w:rPr>
                <w:rFonts w:ascii="Lucida Sans Unicode" w:hAnsi="Lucida Sans Unicode" w:cs="Lucida Sans Unicode"/>
                <w:b/>
                <w:sz w:val="20"/>
                <w:szCs w:val="20"/>
              </w:rPr>
              <w:t>Secretaria Técnica</w:t>
            </w:r>
          </w:p>
        </w:tc>
      </w:tr>
    </w:tbl>
    <w:p w14:paraId="510E0C33" w14:textId="786A05F6" w:rsidR="00035F75" w:rsidRPr="00FE2E23" w:rsidRDefault="00035F75" w:rsidP="0000509D">
      <w:pPr>
        <w:pStyle w:val="Sinespaciado"/>
        <w:spacing w:line="276" w:lineRule="auto"/>
        <w:jc w:val="both"/>
        <w:rPr>
          <w:rFonts w:ascii="Lucida Sans Unicode" w:hAnsi="Lucida Sans Unicode" w:cs="Lucida Sans Unicode"/>
          <w:sz w:val="20"/>
          <w:szCs w:val="20"/>
        </w:rPr>
      </w:pPr>
      <w:r w:rsidRPr="00FE2E23">
        <w:rPr>
          <w:rFonts w:ascii="Lucida Sans Unicode" w:hAnsi="Lucida Sans Unicode" w:cs="Lucida Sans Unicode"/>
          <w:b/>
          <w:sz w:val="20"/>
          <w:szCs w:val="20"/>
        </w:rPr>
        <w:t>Segundo.</w:t>
      </w:r>
      <w:r w:rsidRPr="00FE2E23">
        <w:rPr>
          <w:rFonts w:ascii="Lucida Sans Unicode" w:hAnsi="Lucida Sans Unicode" w:cs="Lucida Sans Unicode"/>
          <w:sz w:val="20"/>
          <w:szCs w:val="20"/>
        </w:rPr>
        <w:t xml:space="preserve"> </w:t>
      </w:r>
      <w:r w:rsidR="00616292" w:rsidRPr="00FE2E23">
        <w:rPr>
          <w:rFonts w:ascii="Lucida Sans Unicode" w:hAnsi="Lucida Sans Unicode" w:cs="Lucida Sans Unicode"/>
          <w:sz w:val="20"/>
          <w:szCs w:val="20"/>
        </w:rPr>
        <w:t>Se instruye a la Secretaría Técnica para que, a la brevedad posible, remita el programa</w:t>
      </w:r>
      <w:r w:rsidR="00B8562E" w:rsidRPr="00FE2E23">
        <w:rPr>
          <w:rFonts w:ascii="Lucida Sans Unicode" w:hAnsi="Lucida Sans Unicode" w:cs="Lucida Sans Unicode"/>
          <w:sz w:val="20"/>
          <w:szCs w:val="20"/>
        </w:rPr>
        <w:t xml:space="preserve"> anual</w:t>
      </w:r>
      <w:r w:rsidR="00616292" w:rsidRPr="00FE2E23">
        <w:rPr>
          <w:rFonts w:ascii="Lucida Sans Unicode" w:hAnsi="Lucida Sans Unicode" w:cs="Lucida Sans Unicode"/>
          <w:sz w:val="20"/>
          <w:szCs w:val="20"/>
        </w:rPr>
        <w:t xml:space="preserve"> de trabajo contenido en el presente acuerdo, a la Secretaría Ejecutiva para que en su oportunidad se someta a consideración de las personas integrantes del Consejo General, para su aprobación.</w:t>
      </w:r>
    </w:p>
    <w:p w14:paraId="6B52378B" w14:textId="77777777" w:rsidR="00FE2E23" w:rsidRPr="00FE2E23" w:rsidRDefault="00FE2E23" w:rsidP="00FE2E23">
      <w:pPr>
        <w:rPr>
          <w:rFonts w:ascii="Lucida Sans Unicode" w:hAnsi="Lucida Sans Unicode" w:cs="Lucida Sans Unicode"/>
          <w:sz w:val="20"/>
          <w:szCs w:val="20"/>
        </w:rPr>
      </w:pPr>
    </w:p>
    <w:sectPr w:rsidR="00FE2E23" w:rsidRPr="00FE2E23" w:rsidSect="00294CB7">
      <w:headerReference w:type="default" r:id="rId8"/>
      <w:footerReference w:type="even" r:id="rId9"/>
      <w:footerReference w:type="default" r:id="rId10"/>
      <w:pgSz w:w="12240" w:h="15840" w:code="1"/>
      <w:pgMar w:top="2835" w:right="1701" w:bottom="1701"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C7A8" w14:textId="77777777" w:rsidR="00500FDC" w:rsidRDefault="00500FDC" w:rsidP="00035F75">
      <w:pPr>
        <w:spacing w:after="0" w:line="240" w:lineRule="auto"/>
      </w:pPr>
      <w:r>
        <w:separator/>
      </w:r>
    </w:p>
  </w:endnote>
  <w:endnote w:type="continuationSeparator" w:id="0">
    <w:p w14:paraId="172053A5" w14:textId="77777777" w:rsidR="00500FDC" w:rsidRDefault="00500FDC"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EB9" w14:textId="77777777" w:rsidR="006B73BC"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C4D1BB1" w14:textId="77777777" w:rsidR="000D42A2" w:rsidRPr="000D42A2" w:rsidRDefault="000D42A2" w:rsidP="000D42A2">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252C0F26" w14:textId="77777777" w:rsidR="000D42A2" w:rsidRPr="000D42A2" w:rsidRDefault="000D42A2" w:rsidP="000D42A2">
    <w:pPr>
      <w:tabs>
        <w:tab w:val="center" w:pos="4419"/>
        <w:tab w:val="right" w:pos="8838"/>
      </w:tabs>
      <w:spacing w:after="0" w:line="240" w:lineRule="auto"/>
      <w:rPr>
        <w:rFonts w:ascii="Calibri" w:eastAsia="Times New Roman" w:hAnsi="Calibri" w:cs="Times New Roman"/>
        <w:sz w:val="14"/>
        <w:szCs w:val="14"/>
        <w:lang w:eastAsia="es-MX"/>
      </w:rPr>
    </w:pPr>
  </w:p>
  <w:p w14:paraId="6FA55FDE" w14:textId="77777777" w:rsidR="006B73BC" w:rsidRDefault="006B73BC" w:rsidP="003C1CB5">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5F05" w14:textId="77777777" w:rsidR="00500FDC" w:rsidRDefault="00500FDC" w:rsidP="00035F75">
      <w:pPr>
        <w:spacing w:after="0" w:line="240" w:lineRule="auto"/>
      </w:pPr>
      <w:r>
        <w:separator/>
      </w:r>
    </w:p>
  </w:footnote>
  <w:footnote w:type="continuationSeparator" w:id="0">
    <w:p w14:paraId="1211428F" w14:textId="77777777" w:rsidR="00500FDC" w:rsidRDefault="00500FDC" w:rsidP="0003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9A20" w14:textId="1B4C0DC7" w:rsidR="006B73BC" w:rsidRDefault="000D42A2">
    <w:pPr>
      <w:pStyle w:val="Encabezado"/>
    </w:pPr>
    <w:r w:rsidRPr="000D42A2">
      <w:rPr>
        <w:rFonts w:ascii="Arial" w:eastAsia="Calibri" w:hAnsi="Arial" w:cs="Arial"/>
        <w:noProof/>
      </w:rPr>
      <w:drawing>
        <wp:inline distT="0" distB="0" distL="0" distR="0" wp14:anchorId="4FB9541F" wp14:editId="13DD1862">
          <wp:extent cx="1800225" cy="962025"/>
          <wp:effectExtent l="0" t="0" r="0" b="0"/>
          <wp:docPr id="92469734" name="Imagen 9246973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8022B1E"/>
    <w:multiLevelType w:val="hybridMultilevel"/>
    <w:tmpl w:val="96444548"/>
    <w:lvl w:ilvl="0" w:tplc="337C77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643738"/>
    <w:multiLevelType w:val="hybridMultilevel"/>
    <w:tmpl w:val="394C751E"/>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E600719"/>
    <w:multiLevelType w:val="hybridMultilevel"/>
    <w:tmpl w:val="A1D6060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925D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C8F25F5"/>
    <w:multiLevelType w:val="hybridMultilevel"/>
    <w:tmpl w:val="426CA6B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D60B06"/>
    <w:multiLevelType w:val="hybridMultilevel"/>
    <w:tmpl w:val="2E2A8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5F6BB9"/>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6049440">
    <w:abstractNumId w:val="9"/>
  </w:num>
  <w:num w:numId="2" w16cid:durableId="1145513059">
    <w:abstractNumId w:val="5"/>
  </w:num>
  <w:num w:numId="3" w16cid:durableId="1746611589">
    <w:abstractNumId w:val="0"/>
  </w:num>
  <w:num w:numId="4" w16cid:durableId="1312951480">
    <w:abstractNumId w:val="2"/>
  </w:num>
  <w:num w:numId="5" w16cid:durableId="1274635768">
    <w:abstractNumId w:val="3"/>
  </w:num>
  <w:num w:numId="6" w16cid:durableId="656149277">
    <w:abstractNumId w:val="1"/>
  </w:num>
  <w:num w:numId="7" w16cid:durableId="202132266">
    <w:abstractNumId w:val="6"/>
  </w:num>
  <w:num w:numId="8" w16cid:durableId="56588765">
    <w:abstractNumId w:val="7"/>
  </w:num>
  <w:num w:numId="9" w16cid:durableId="2103992358">
    <w:abstractNumId w:val="4"/>
  </w:num>
  <w:num w:numId="10" w16cid:durableId="15393879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509D"/>
    <w:rsid w:val="00012234"/>
    <w:rsid w:val="0003099F"/>
    <w:rsid w:val="00035F75"/>
    <w:rsid w:val="00040132"/>
    <w:rsid w:val="000A3140"/>
    <w:rsid w:val="000C1BE4"/>
    <w:rsid w:val="000C59A6"/>
    <w:rsid w:val="000D42A2"/>
    <w:rsid w:val="000D77A8"/>
    <w:rsid w:val="000E163B"/>
    <w:rsid w:val="0010406B"/>
    <w:rsid w:val="001156C7"/>
    <w:rsid w:val="00126098"/>
    <w:rsid w:val="00171AA0"/>
    <w:rsid w:val="00176744"/>
    <w:rsid w:val="001A1007"/>
    <w:rsid w:val="001E452F"/>
    <w:rsid w:val="00294CB7"/>
    <w:rsid w:val="002D0861"/>
    <w:rsid w:val="002E1CFD"/>
    <w:rsid w:val="002F74CB"/>
    <w:rsid w:val="003143B0"/>
    <w:rsid w:val="003213E9"/>
    <w:rsid w:val="00343685"/>
    <w:rsid w:val="00346BCF"/>
    <w:rsid w:val="0035554A"/>
    <w:rsid w:val="003E6CE9"/>
    <w:rsid w:val="003F0C81"/>
    <w:rsid w:val="00415D08"/>
    <w:rsid w:val="00432AEB"/>
    <w:rsid w:val="004652B9"/>
    <w:rsid w:val="00481B28"/>
    <w:rsid w:val="00490918"/>
    <w:rsid w:val="004E59CB"/>
    <w:rsid w:val="004F3B16"/>
    <w:rsid w:val="00500FDC"/>
    <w:rsid w:val="005052F0"/>
    <w:rsid w:val="00530DA5"/>
    <w:rsid w:val="005456C6"/>
    <w:rsid w:val="005647A9"/>
    <w:rsid w:val="005946D2"/>
    <w:rsid w:val="005C79C6"/>
    <w:rsid w:val="005D2157"/>
    <w:rsid w:val="005F4B4F"/>
    <w:rsid w:val="00616292"/>
    <w:rsid w:val="006329AA"/>
    <w:rsid w:val="00641CC2"/>
    <w:rsid w:val="0068429B"/>
    <w:rsid w:val="00691525"/>
    <w:rsid w:val="006963D3"/>
    <w:rsid w:val="006B73BC"/>
    <w:rsid w:val="006C236C"/>
    <w:rsid w:val="006F3E8D"/>
    <w:rsid w:val="006F5AF8"/>
    <w:rsid w:val="00706E1B"/>
    <w:rsid w:val="00716376"/>
    <w:rsid w:val="00776B7B"/>
    <w:rsid w:val="007827D4"/>
    <w:rsid w:val="00792487"/>
    <w:rsid w:val="00797120"/>
    <w:rsid w:val="00797C03"/>
    <w:rsid w:val="007B656B"/>
    <w:rsid w:val="007C62EA"/>
    <w:rsid w:val="007D2CCA"/>
    <w:rsid w:val="007E06B5"/>
    <w:rsid w:val="007E4EF8"/>
    <w:rsid w:val="008223B4"/>
    <w:rsid w:val="008302DF"/>
    <w:rsid w:val="008423CB"/>
    <w:rsid w:val="00872FB5"/>
    <w:rsid w:val="00884E0A"/>
    <w:rsid w:val="00897AE5"/>
    <w:rsid w:val="008A006F"/>
    <w:rsid w:val="008C36BC"/>
    <w:rsid w:val="00905E09"/>
    <w:rsid w:val="00923501"/>
    <w:rsid w:val="009457B0"/>
    <w:rsid w:val="009655F9"/>
    <w:rsid w:val="009977A7"/>
    <w:rsid w:val="009A52EE"/>
    <w:rsid w:val="009C5D5E"/>
    <w:rsid w:val="009D69EA"/>
    <w:rsid w:val="009F1752"/>
    <w:rsid w:val="00A04035"/>
    <w:rsid w:val="00A148CB"/>
    <w:rsid w:val="00A31733"/>
    <w:rsid w:val="00A44751"/>
    <w:rsid w:val="00A571C1"/>
    <w:rsid w:val="00A623C0"/>
    <w:rsid w:val="00AB3124"/>
    <w:rsid w:val="00AC55B4"/>
    <w:rsid w:val="00AF0B18"/>
    <w:rsid w:val="00B7202A"/>
    <w:rsid w:val="00B8562E"/>
    <w:rsid w:val="00BA183D"/>
    <w:rsid w:val="00BB5035"/>
    <w:rsid w:val="00BE1CFF"/>
    <w:rsid w:val="00C36CD0"/>
    <w:rsid w:val="00C4218F"/>
    <w:rsid w:val="00C503C3"/>
    <w:rsid w:val="00C61724"/>
    <w:rsid w:val="00C756BC"/>
    <w:rsid w:val="00CA15C5"/>
    <w:rsid w:val="00CB21B8"/>
    <w:rsid w:val="00D70D6C"/>
    <w:rsid w:val="00D917E9"/>
    <w:rsid w:val="00DA0C9F"/>
    <w:rsid w:val="00DC1D07"/>
    <w:rsid w:val="00DE71D1"/>
    <w:rsid w:val="00E164BC"/>
    <w:rsid w:val="00E27946"/>
    <w:rsid w:val="00E30893"/>
    <w:rsid w:val="00E37E11"/>
    <w:rsid w:val="00E54FEB"/>
    <w:rsid w:val="00E56088"/>
    <w:rsid w:val="00E76AFA"/>
    <w:rsid w:val="00E93919"/>
    <w:rsid w:val="00EA34FD"/>
    <w:rsid w:val="00EB61A1"/>
    <w:rsid w:val="00ED2E5D"/>
    <w:rsid w:val="00ED3D3B"/>
    <w:rsid w:val="00F513FD"/>
    <w:rsid w:val="00F92E93"/>
    <w:rsid w:val="00FB269F"/>
    <w:rsid w:val="00FB416E"/>
    <w:rsid w:val="00FD7537"/>
    <w:rsid w:val="00FE2E23"/>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customStyle="1" w:styleId="cf01">
    <w:name w:val="cf01"/>
    <w:basedOn w:val="Fuentedeprrafopredeter"/>
    <w:rsid w:val="006329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2969</Words>
  <Characters>16331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María Guadalupe Martínez  Díaz de Sandy</cp:lastModifiedBy>
  <cp:revision>2</cp:revision>
  <cp:lastPrinted>2023-11-11T17:44:00Z</cp:lastPrinted>
  <dcterms:created xsi:type="dcterms:W3CDTF">2023-12-01T19:13:00Z</dcterms:created>
  <dcterms:modified xsi:type="dcterms:W3CDTF">2023-12-01T19:13:00Z</dcterms:modified>
</cp:coreProperties>
</file>