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16A5" w14:textId="18DE51B0" w:rsidR="00DC5D2A" w:rsidRPr="000A1E0C" w:rsidRDefault="00DC5D2A" w:rsidP="001C2D16">
      <w:pPr>
        <w:pStyle w:val="Sinespaciado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0A1E0C">
        <w:rPr>
          <w:rFonts w:ascii="Lucida Sans Unicode" w:hAnsi="Lucida Sans Unicode" w:cs="Lucida Sans Unicode"/>
          <w:b/>
          <w:sz w:val="22"/>
          <w:szCs w:val="22"/>
        </w:rPr>
        <w:t xml:space="preserve">PROYECTO DE ACUERDO DE LA COMISIÓN DE PRERROGATIVAS A PARTIDOS POLÍTICOS DEL INSTITUTO ELECTORAL Y DE PARTICIPACIÓN CIUDADANA DEL ESTADO DE JALISCO, POR EL QUE SE PROPONE AL CONSEJO GENERAL, EL PROGRAMA DE TRABAJO A DESARROLLAR, DURANTE EL PERIODO COMPRENDIDO DE NOVIEMBRE 2023 A </w:t>
      </w:r>
      <w:r w:rsidR="0099065A">
        <w:rPr>
          <w:rFonts w:ascii="Lucida Sans Unicode" w:hAnsi="Lucida Sans Unicode" w:cs="Lucida Sans Unicode"/>
          <w:b/>
          <w:sz w:val="22"/>
          <w:szCs w:val="22"/>
        </w:rPr>
        <w:t>SEPTIEMBRE</w:t>
      </w:r>
      <w:r w:rsidRPr="000A1E0C">
        <w:rPr>
          <w:rFonts w:ascii="Lucida Sans Unicode" w:hAnsi="Lucida Sans Unicode" w:cs="Lucida Sans Unicode"/>
          <w:b/>
          <w:sz w:val="22"/>
          <w:szCs w:val="22"/>
        </w:rPr>
        <w:t xml:space="preserve"> DEL 2024.</w:t>
      </w:r>
    </w:p>
    <w:p w14:paraId="78C25BA4" w14:textId="77777777" w:rsidR="00B8562E" w:rsidRPr="000A1E0C" w:rsidRDefault="00B8562E" w:rsidP="001C2D16">
      <w:pPr>
        <w:pStyle w:val="Sinespaciado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13633691" w14:textId="77777777" w:rsidR="00035F75" w:rsidRPr="000A1E0C" w:rsidRDefault="00035F75" w:rsidP="001C2D16">
      <w:pPr>
        <w:pStyle w:val="Sinespaciado"/>
        <w:jc w:val="center"/>
        <w:rPr>
          <w:rFonts w:ascii="Lucida Sans Unicode" w:hAnsi="Lucida Sans Unicode" w:cs="Lucida Sans Unicode"/>
          <w:b/>
          <w:sz w:val="22"/>
          <w:szCs w:val="22"/>
          <w:lang w:val="pt-BR"/>
        </w:rPr>
      </w:pPr>
      <w:r w:rsidRPr="000A1E0C">
        <w:rPr>
          <w:rFonts w:ascii="Lucida Sans Unicode" w:hAnsi="Lucida Sans Unicode" w:cs="Lucida Sans Unicode"/>
          <w:b/>
          <w:sz w:val="22"/>
          <w:szCs w:val="22"/>
          <w:lang w:val="pt-BR"/>
        </w:rPr>
        <w:t>A N T E C E D E N T E S</w:t>
      </w:r>
    </w:p>
    <w:p w14:paraId="3DB02B5C" w14:textId="77777777" w:rsidR="00B8562E" w:rsidRPr="000A1E0C" w:rsidRDefault="00B8562E" w:rsidP="001C2D16">
      <w:pPr>
        <w:pStyle w:val="Sinespaciado"/>
        <w:jc w:val="center"/>
        <w:rPr>
          <w:rFonts w:ascii="Lucida Sans Unicode" w:hAnsi="Lucida Sans Unicode" w:cs="Lucida Sans Unicode"/>
          <w:b/>
          <w:sz w:val="22"/>
          <w:szCs w:val="22"/>
          <w:lang w:val="pt-BR"/>
        </w:rPr>
      </w:pPr>
    </w:p>
    <w:p w14:paraId="07E21F03" w14:textId="6070B7EB" w:rsidR="00DC5D2A" w:rsidRPr="000A1E0C" w:rsidRDefault="00DC5D2A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  <w:lang w:val="es-MX"/>
        </w:rPr>
      </w:pPr>
      <w:r w:rsidRPr="000A1E0C">
        <w:rPr>
          <w:rFonts w:ascii="Lucida Sans Unicode" w:hAnsi="Lucida Sans Unicode" w:cs="Lucida Sans Unicode"/>
          <w:b/>
          <w:bCs/>
          <w:sz w:val="22"/>
          <w:szCs w:val="22"/>
          <w:lang w:val="es-MX"/>
        </w:rPr>
        <w:t xml:space="preserve">1. Integración de la Comisión de </w:t>
      </w:r>
      <w:r w:rsidRPr="000A1E0C">
        <w:rPr>
          <w:rFonts w:ascii="Lucida Sans Unicode" w:hAnsi="Lucida Sans Unicode" w:cs="Lucida Sans Unicode"/>
          <w:b/>
          <w:bCs/>
          <w:sz w:val="22"/>
          <w:szCs w:val="22"/>
        </w:rPr>
        <w:t>Prerrogativas a Partidos Políticos</w:t>
      </w:r>
      <w:r w:rsidRPr="000A1E0C">
        <w:rPr>
          <w:rFonts w:ascii="Lucida Sans Unicode" w:hAnsi="Lucida Sans Unicode" w:cs="Lucida Sans Unicode"/>
          <w:sz w:val="22"/>
          <w:szCs w:val="22"/>
          <w:lang w:val="es-MX"/>
        </w:rPr>
        <w:t xml:space="preserve">. El 1 de noviembre de 2023, mediante el acuerdo identificado con la clave alfanumérica IEPC-ACG-076/2023, el Consejo General de este Instituto aprobó la integración de las comisiones de este organismo electoral, habiéndose designado a las consejeras electorales Brenda Judith Serafín Morfín y Zoad Jeanine García González y al consejero electoral Moisés Pérez Vega, como integrantes de la Comisión de </w:t>
      </w:r>
      <w:r w:rsidRPr="000A1E0C">
        <w:rPr>
          <w:rFonts w:ascii="Lucida Sans Unicode" w:hAnsi="Lucida Sans Unicode" w:cs="Lucida Sans Unicode"/>
          <w:sz w:val="22"/>
          <w:szCs w:val="22"/>
        </w:rPr>
        <w:t>Prerrogativas a Partidos Políticos</w:t>
      </w:r>
      <w:r w:rsidRPr="000A1E0C">
        <w:rPr>
          <w:rFonts w:ascii="Lucida Sans Unicode" w:hAnsi="Lucida Sans Unicode" w:cs="Lucida Sans Unicode"/>
          <w:sz w:val="22"/>
          <w:szCs w:val="22"/>
          <w:lang w:val="es-MX"/>
        </w:rPr>
        <w:t xml:space="preserve">, fungiendo </w:t>
      </w:r>
      <w:r w:rsidRPr="000A1E0C">
        <w:rPr>
          <w:rFonts w:ascii="Lucida Sans Unicode" w:hAnsi="Lucida Sans Unicode" w:cs="Lucida Sans Unicode"/>
          <w:sz w:val="22"/>
          <w:szCs w:val="22"/>
        </w:rPr>
        <w:t>la primera</w:t>
      </w:r>
      <w:r w:rsidRPr="000A1E0C">
        <w:rPr>
          <w:rFonts w:ascii="Lucida Sans Unicode" w:hAnsi="Lucida Sans Unicode" w:cs="Lucida Sans Unicode"/>
          <w:sz w:val="22"/>
          <w:szCs w:val="22"/>
          <w:lang w:val="es-MX"/>
        </w:rPr>
        <w:t xml:space="preserve"> como su presidenta</w:t>
      </w:r>
      <w:r w:rsidRPr="000A1E0C">
        <w:rPr>
          <w:rFonts w:ascii="Lucida Sans Unicode" w:hAnsi="Lucida Sans Unicode" w:cs="Lucida Sans Unicode"/>
          <w:sz w:val="22"/>
          <w:szCs w:val="22"/>
        </w:rPr>
        <w:t>,</w:t>
      </w:r>
      <w:r w:rsidRPr="000A1E0C">
        <w:rPr>
          <w:rFonts w:ascii="Lucida Sans Unicode" w:hAnsi="Lucida Sans Unicode" w:cs="Lucida Sans Unicode"/>
          <w:sz w:val="22"/>
          <w:szCs w:val="22"/>
          <w:lang w:val="es-MX"/>
        </w:rPr>
        <w:t xml:space="preserve"> durante el periodo comprendido de noviembre de 2023 a </w:t>
      </w:r>
      <w:r w:rsidR="00B81CB1" w:rsidRPr="0099065A">
        <w:rPr>
          <w:rFonts w:ascii="Lucida Sans Unicode" w:hAnsi="Lucida Sans Unicode" w:cs="Lucida Sans Unicode"/>
          <w:sz w:val="22"/>
          <w:szCs w:val="22"/>
          <w:lang w:val="es-MX"/>
        </w:rPr>
        <w:t>septiembre</w:t>
      </w:r>
      <w:r w:rsidRPr="0099065A">
        <w:rPr>
          <w:rFonts w:ascii="Lucida Sans Unicode" w:hAnsi="Lucida Sans Unicode" w:cs="Lucida Sans Unicode"/>
          <w:sz w:val="22"/>
          <w:szCs w:val="22"/>
          <w:lang w:val="es-MX"/>
        </w:rPr>
        <w:t xml:space="preserve"> </w:t>
      </w:r>
      <w:r w:rsidRPr="000A1E0C">
        <w:rPr>
          <w:rFonts w:ascii="Lucida Sans Unicode" w:hAnsi="Lucida Sans Unicode" w:cs="Lucida Sans Unicode"/>
          <w:sz w:val="22"/>
          <w:szCs w:val="22"/>
          <w:lang w:val="es-MX"/>
        </w:rPr>
        <w:t>de 2024.</w:t>
      </w:r>
    </w:p>
    <w:p w14:paraId="79275FA4" w14:textId="77777777" w:rsidR="000D42A2" w:rsidRPr="000A1E0C" w:rsidRDefault="000D42A2" w:rsidP="001C2D16">
      <w:pPr>
        <w:pStyle w:val="Sinespaciado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D6E2104" w14:textId="77777777" w:rsidR="00035F75" w:rsidRPr="000A1E0C" w:rsidRDefault="00035F75" w:rsidP="001C2D16">
      <w:pPr>
        <w:pStyle w:val="Sinespaciado"/>
        <w:jc w:val="center"/>
        <w:rPr>
          <w:rFonts w:ascii="Lucida Sans Unicode" w:hAnsi="Lucida Sans Unicode" w:cs="Lucida Sans Unicode"/>
          <w:b/>
          <w:sz w:val="22"/>
          <w:szCs w:val="22"/>
          <w:lang w:val="pt-BR"/>
        </w:rPr>
      </w:pPr>
      <w:r w:rsidRPr="000A1E0C">
        <w:rPr>
          <w:rFonts w:ascii="Lucida Sans Unicode" w:hAnsi="Lucida Sans Unicode" w:cs="Lucida Sans Unicode"/>
          <w:b/>
          <w:sz w:val="22"/>
          <w:szCs w:val="22"/>
          <w:lang w:val="pt-BR"/>
        </w:rPr>
        <w:t>C O N S I D E R A N D O</w:t>
      </w:r>
    </w:p>
    <w:p w14:paraId="54F55817" w14:textId="77777777" w:rsidR="00035F75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  <w:lang w:val="pt-BR"/>
        </w:rPr>
      </w:pPr>
    </w:p>
    <w:p w14:paraId="634148B0" w14:textId="2946AB5C" w:rsidR="00035F75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  <w:r w:rsidRPr="000A1E0C">
        <w:rPr>
          <w:rFonts w:ascii="Lucida Sans Unicode" w:hAnsi="Lucida Sans Unicode" w:cs="Lucida Sans Unicode"/>
          <w:b/>
          <w:sz w:val="22"/>
          <w:szCs w:val="22"/>
        </w:rPr>
        <w:t xml:space="preserve">I. </w:t>
      </w:r>
      <w:r w:rsidR="00E54FEB" w:rsidRPr="000A1E0C">
        <w:rPr>
          <w:rFonts w:ascii="Lucida Sans Unicode" w:hAnsi="Lucida Sans Unicode" w:cs="Lucida Sans Unicode"/>
          <w:b/>
          <w:sz w:val="22"/>
          <w:szCs w:val="22"/>
        </w:rPr>
        <w:t>D</w:t>
      </w:r>
      <w:r w:rsidRPr="000A1E0C">
        <w:rPr>
          <w:rFonts w:ascii="Lucida Sans Unicode" w:hAnsi="Lucida Sans Unicode" w:cs="Lucida Sans Unicode"/>
          <w:b/>
          <w:sz w:val="22"/>
          <w:szCs w:val="22"/>
        </w:rPr>
        <w:t>el Instituto Electoral y de Participación Ciudadana del Estado de Jalisco.</w:t>
      </w:r>
      <w:r w:rsidRPr="000A1E0C">
        <w:rPr>
          <w:rFonts w:ascii="Lucida Sans Unicode" w:hAnsi="Lucida Sans Unicode" w:cs="Lucida Sans Unicode"/>
          <w:sz w:val="22"/>
          <w:szCs w:val="22"/>
        </w:rPr>
        <w:t xml:space="preserve"> 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14:paraId="5A8E7C13" w14:textId="77777777" w:rsidR="00035F75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73AD393" w14:textId="6F3A289C" w:rsidR="004E59CB" w:rsidRPr="000A1E0C" w:rsidRDefault="004E59CB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  <w:r w:rsidRPr="000A1E0C">
        <w:rPr>
          <w:rFonts w:ascii="Lucida Sans Unicode" w:hAnsi="Lucida Sans Unicode" w:cs="Lucida Sans Unicode"/>
          <w:sz w:val="22"/>
          <w:szCs w:val="22"/>
        </w:rPr>
        <w:t xml:space="preserve">El Instituto se integra, entre otros órganos técnicos, por la Comisión </w:t>
      </w:r>
      <w:r w:rsidR="00DC5D2A" w:rsidRPr="000A1E0C">
        <w:rPr>
          <w:rFonts w:ascii="Lucida Sans Unicode" w:hAnsi="Lucida Sans Unicode" w:cs="Lucida Sans Unicode"/>
          <w:sz w:val="22"/>
          <w:szCs w:val="22"/>
        </w:rPr>
        <w:t>de Prerrogativas a Partidos Políticos</w:t>
      </w:r>
      <w:r w:rsidRPr="000A1E0C">
        <w:rPr>
          <w:rFonts w:ascii="Lucida Sans Unicode" w:hAnsi="Lucida Sans Unicode" w:cs="Lucida Sans Unicode"/>
          <w:sz w:val="22"/>
          <w:szCs w:val="22"/>
        </w:rPr>
        <w:t xml:space="preserve">.  </w:t>
      </w:r>
    </w:p>
    <w:p w14:paraId="16D36CBF" w14:textId="77777777" w:rsidR="004E59CB" w:rsidRPr="000A1E0C" w:rsidRDefault="004E59CB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7FF93A8" w14:textId="373C9C59" w:rsidR="00035F75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  <w:r w:rsidRPr="000A1E0C">
        <w:rPr>
          <w:rFonts w:ascii="Lucida Sans Unicode" w:hAnsi="Lucida Sans Unicode" w:cs="Lucida Sans Unicode"/>
          <w:sz w:val="22"/>
          <w:szCs w:val="22"/>
        </w:rPr>
        <w:t xml:space="preserve">Lo anterior de conformidad con los artículos 41, base V, apartado C; y 116, base IV, inciso c), de la Constitución Política de los Estados Unidos Mexicanos; 12, bases </w:t>
      </w:r>
      <w:r w:rsidR="00872FB5" w:rsidRPr="000A1E0C">
        <w:rPr>
          <w:rFonts w:ascii="Lucida Sans Unicode" w:hAnsi="Lucida Sans Unicode" w:cs="Lucida Sans Unicode"/>
          <w:sz w:val="22"/>
          <w:szCs w:val="22"/>
        </w:rPr>
        <w:t>III</w:t>
      </w:r>
      <w:r w:rsidRPr="000A1E0C">
        <w:rPr>
          <w:rFonts w:ascii="Lucida Sans Unicode" w:hAnsi="Lucida Sans Unicode" w:cs="Lucida Sans Unicode"/>
          <w:sz w:val="22"/>
          <w:szCs w:val="22"/>
        </w:rPr>
        <w:t xml:space="preserve"> y IV, de la Constitución Política del Estado de Jalisco; 115 y 116, párrafo 1, </w:t>
      </w:r>
      <w:r w:rsidR="004E59CB" w:rsidRPr="000A1E0C">
        <w:rPr>
          <w:rFonts w:ascii="Lucida Sans Unicode" w:hAnsi="Lucida Sans Unicode" w:cs="Lucida Sans Unicode"/>
          <w:sz w:val="22"/>
          <w:szCs w:val="22"/>
        </w:rPr>
        <w:t xml:space="preserve">y 118, </w:t>
      </w:r>
      <w:r w:rsidR="004E59CB" w:rsidRPr="000A1E0C">
        <w:rPr>
          <w:rFonts w:ascii="Lucida Sans Unicode" w:hAnsi="Lucida Sans Unicode" w:cs="Lucida Sans Unicode"/>
          <w:sz w:val="22"/>
          <w:szCs w:val="22"/>
        </w:rPr>
        <w:lastRenderedPageBreak/>
        <w:t>n</w:t>
      </w:r>
      <w:r w:rsidR="00481B28" w:rsidRPr="000A1E0C">
        <w:rPr>
          <w:rFonts w:ascii="Lucida Sans Unicode" w:hAnsi="Lucida Sans Unicode" w:cs="Lucida Sans Unicode"/>
          <w:sz w:val="22"/>
          <w:szCs w:val="22"/>
        </w:rPr>
        <w:t xml:space="preserve">umeral 1, fracción III, inciso </w:t>
      </w:r>
      <w:r w:rsidR="00DC5D2A" w:rsidRPr="000A1E0C">
        <w:rPr>
          <w:rFonts w:ascii="Lucida Sans Unicode" w:hAnsi="Lucida Sans Unicode" w:cs="Lucida Sans Unicode"/>
          <w:sz w:val="22"/>
          <w:szCs w:val="22"/>
        </w:rPr>
        <w:t>i</w:t>
      </w:r>
      <w:r w:rsidR="004E59CB" w:rsidRPr="000A1E0C">
        <w:rPr>
          <w:rFonts w:ascii="Lucida Sans Unicode" w:hAnsi="Lucida Sans Unicode" w:cs="Lucida Sans Unicode"/>
          <w:sz w:val="22"/>
          <w:szCs w:val="22"/>
        </w:rPr>
        <w:t xml:space="preserve">), </w:t>
      </w:r>
      <w:r w:rsidR="00DC5D2A" w:rsidRPr="000A1E0C">
        <w:rPr>
          <w:rFonts w:ascii="Lucida Sans Unicode" w:hAnsi="Lucida Sans Unicode" w:cs="Lucida Sans Unicode"/>
          <w:sz w:val="22"/>
          <w:szCs w:val="22"/>
        </w:rPr>
        <w:t xml:space="preserve">134 fracción II y 136 numeral 2 </w:t>
      </w:r>
      <w:r w:rsidRPr="000A1E0C">
        <w:rPr>
          <w:rFonts w:ascii="Lucida Sans Unicode" w:hAnsi="Lucida Sans Unicode" w:cs="Lucida Sans Unicode"/>
          <w:sz w:val="22"/>
          <w:szCs w:val="22"/>
        </w:rPr>
        <w:t>del Código Electoral del Estado de Jalisco.</w:t>
      </w:r>
    </w:p>
    <w:p w14:paraId="32D07DAE" w14:textId="77777777" w:rsidR="00035F75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3725A66" w14:textId="7ECFD3CD" w:rsidR="004E59CB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  <w:r w:rsidRPr="000A1E0C">
        <w:rPr>
          <w:rFonts w:ascii="Lucida Sans Unicode" w:hAnsi="Lucida Sans Unicode" w:cs="Lucida Sans Unicode"/>
          <w:b/>
          <w:sz w:val="22"/>
          <w:szCs w:val="22"/>
        </w:rPr>
        <w:t xml:space="preserve">II. </w:t>
      </w:r>
      <w:r w:rsidR="00E54FEB" w:rsidRPr="000A1E0C">
        <w:rPr>
          <w:rFonts w:ascii="Lucida Sans Unicode" w:hAnsi="Lucida Sans Unicode" w:cs="Lucida Sans Unicode"/>
          <w:b/>
          <w:sz w:val="22"/>
          <w:szCs w:val="22"/>
        </w:rPr>
        <w:t>D</w:t>
      </w:r>
      <w:r w:rsidR="004E59CB" w:rsidRPr="000A1E0C">
        <w:rPr>
          <w:rFonts w:ascii="Lucida Sans Unicode" w:hAnsi="Lucida Sans Unicode" w:cs="Lucida Sans Unicode"/>
          <w:b/>
          <w:sz w:val="22"/>
          <w:szCs w:val="22"/>
        </w:rPr>
        <w:t>el Consejo General.</w:t>
      </w:r>
      <w:r w:rsidR="004E59CB" w:rsidRPr="000A1E0C">
        <w:rPr>
          <w:rFonts w:ascii="Lucida Sans Unicode" w:hAnsi="Lucida Sans Unicode" w:cs="Lucida Sans Unicode"/>
          <w:sz w:val="22"/>
          <w:szCs w:val="22"/>
        </w:rPr>
        <w:t xml:space="preserve"> De acuerdo con lo dispuesto en el artículo 2</w:t>
      </w:r>
      <w:r w:rsidR="00872FB5" w:rsidRPr="000A1E0C">
        <w:rPr>
          <w:rFonts w:ascii="Lucida Sans Unicode" w:hAnsi="Lucida Sans Unicode" w:cs="Lucida Sans Unicode"/>
          <w:sz w:val="22"/>
          <w:szCs w:val="22"/>
        </w:rPr>
        <w:t>8</w:t>
      </w:r>
      <w:r w:rsidR="004E59CB" w:rsidRPr="000A1E0C">
        <w:rPr>
          <w:rFonts w:ascii="Lucida Sans Unicode" w:hAnsi="Lucida Sans Unicode" w:cs="Lucida Sans Unicode"/>
          <w:sz w:val="22"/>
          <w:szCs w:val="22"/>
        </w:rPr>
        <w:t xml:space="preserve">, numeral 1, fracción I, del Reglamento Interior del Instituto Electoral y de Participación Ciudadana del Estado de Jalisco; el Consejo General tiene la atribución de aprobar </w:t>
      </w:r>
      <w:r w:rsidR="00872FB5" w:rsidRPr="000A1E0C">
        <w:rPr>
          <w:rFonts w:ascii="Lucida Sans Unicode" w:hAnsi="Lucida Sans Unicode" w:cs="Lucida Sans Unicode"/>
          <w:sz w:val="22"/>
          <w:szCs w:val="22"/>
        </w:rPr>
        <w:t>e</w:t>
      </w:r>
      <w:r w:rsidR="004E59CB" w:rsidRPr="000A1E0C">
        <w:rPr>
          <w:rFonts w:ascii="Lucida Sans Unicode" w:hAnsi="Lucida Sans Unicode" w:cs="Lucida Sans Unicode"/>
          <w:sz w:val="22"/>
          <w:szCs w:val="22"/>
        </w:rPr>
        <w:t>l</w:t>
      </w:r>
      <w:r w:rsidR="00872FB5" w:rsidRPr="000A1E0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54FEB" w:rsidRPr="000A1E0C">
        <w:rPr>
          <w:rFonts w:ascii="Lucida Sans Unicode" w:hAnsi="Lucida Sans Unicode" w:cs="Lucida Sans Unicode"/>
          <w:sz w:val="22"/>
          <w:szCs w:val="22"/>
        </w:rPr>
        <w:t>P</w:t>
      </w:r>
      <w:r w:rsidR="00E56088" w:rsidRPr="000A1E0C">
        <w:rPr>
          <w:rFonts w:ascii="Lucida Sans Unicode" w:hAnsi="Lucida Sans Unicode" w:cs="Lucida Sans Unicode"/>
          <w:sz w:val="22"/>
          <w:szCs w:val="22"/>
        </w:rPr>
        <w:t xml:space="preserve">rograma </w:t>
      </w:r>
      <w:r w:rsidR="004E59CB" w:rsidRPr="000A1E0C">
        <w:rPr>
          <w:rFonts w:ascii="Lucida Sans Unicode" w:hAnsi="Lucida Sans Unicode" w:cs="Lucida Sans Unicode"/>
          <w:sz w:val="22"/>
          <w:szCs w:val="22"/>
        </w:rPr>
        <w:t xml:space="preserve">de </w:t>
      </w:r>
      <w:r w:rsidR="00E54FEB" w:rsidRPr="000A1E0C">
        <w:rPr>
          <w:rFonts w:ascii="Lucida Sans Unicode" w:hAnsi="Lucida Sans Unicode" w:cs="Lucida Sans Unicode"/>
          <w:sz w:val="22"/>
          <w:szCs w:val="22"/>
        </w:rPr>
        <w:t>T</w:t>
      </w:r>
      <w:r w:rsidR="004E59CB" w:rsidRPr="000A1E0C">
        <w:rPr>
          <w:rFonts w:ascii="Lucida Sans Unicode" w:hAnsi="Lucida Sans Unicode" w:cs="Lucida Sans Unicode"/>
          <w:sz w:val="22"/>
          <w:szCs w:val="22"/>
        </w:rPr>
        <w:t xml:space="preserve">rabajo que le presenten las comisiones.    </w:t>
      </w:r>
    </w:p>
    <w:p w14:paraId="5502BAE5" w14:textId="77777777" w:rsidR="004E59CB" w:rsidRPr="000A1E0C" w:rsidRDefault="004E59CB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4C8B3BD" w14:textId="0EECD843" w:rsidR="00035F75" w:rsidRPr="000A1E0C" w:rsidRDefault="004E59CB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  <w:r w:rsidRPr="000A1E0C">
        <w:rPr>
          <w:rFonts w:ascii="Lucida Sans Unicode" w:hAnsi="Lucida Sans Unicode" w:cs="Lucida Sans Unicode"/>
          <w:b/>
          <w:sz w:val="22"/>
          <w:szCs w:val="22"/>
        </w:rPr>
        <w:t xml:space="preserve">III. </w:t>
      </w:r>
      <w:r w:rsidR="00035F75" w:rsidRPr="000A1E0C">
        <w:rPr>
          <w:rFonts w:ascii="Lucida Sans Unicode" w:hAnsi="Lucida Sans Unicode" w:cs="Lucida Sans Unicode"/>
          <w:b/>
          <w:sz w:val="22"/>
          <w:szCs w:val="22"/>
        </w:rPr>
        <w:t xml:space="preserve">De las comisiones internas del </w:t>
      </w:r>
      <w:r w:rsidR="007C62EA" w:rsidRPr="000A1E0C">
        <w:rPr>
          <w:rFonts w:ascii="Lucida Sans Unicode" w:hAnsi="Lucida Sans Unicode" w:cs="Lucida Sans Unicode"/>
          <w:b/>
          <w:sz w:val="22"/>
          <w:szCs w:val="22"/>
        </w:rPr>
        <w:t>I</w:t>
      </w:r>
      <w:r w:rsidR="00035F75" w:rsidRPr="000A1E0C">
        <w:rPr>
          <w:rFonts w:ascii="Lucida Sans Unicode" w:hAnsi="Lucida Sans Unicode" w:cs="Lucida Sans Unicode"/>
          <w:b/>
          <w:sz w:val="22"/>
          <w:szCs w:val="22"/>
        </w:rPr>
        <w:t xml:space="preserve">nstituto </w:t>
      </w:r>
      <w:r w:rsidR="007C62EA" w:rsidRPr="000A1E0C">
        <w:rPr>
          <w:rFonts w:ascii="Lucida Sans Unicode" w:hAnsi="Lucida Sans Unicode" w:cs="Lucida Sans Unicode"/>
          <w:b/>
          <w:sz w:val="22"/>
          <w:szCs w:val="22"/>
        </w:rPr>
        <w:t>E</w:t>
      </w:r>
      <w:r w:rsidR="00035F75" w:rsidRPr="000A1E0C">
        <w:rPr>
          <w:rFonts w:ascii="Lucida Sans Unicode" w:hAnsi="Lucida Sans Unicode" w:cs="Lucida Sans Unicode"/>
          <w:b/>
          <w:sz w:val="22"/>
          <w:szCs w:val="22"/>
        </w:rPr>
        <w:t>lectoral.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 De conformidad con los artículos 118, párrafo 1, fracción III y 136, párrafos 1 y 2 del Código Electoral del Estado de Jalisco; 4</w:t>
      </w:r>
      <w:r w:rsidR="00EA34FD" w:rsidRPr="000A1E0C">
        <w:rPr>
          <w:rFonts w:ascii="Lucida Sans Unicode" w:hAnsi="Lucida Sans Unicode" w:cs="Lucida Sans Unicode"/>
          <w:sz w:val="22"/>
          <w:szCs w:val="22"/>
        </w:rPr>
        <w:t>,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 párrafo 1</w:t>
      </w:r>
      <w:r w:rsidR="00EA34FD" w:rsidRPr="000A1E0C">
        <w:rPr>
          <w:rFonts w:ascii="Lucida Sans Unicode" w:hAnsi="Lucida Sans Unicode" w:cs="Lucida Sans Unicode"/>
          <w:sz w:val="22"/>
          <w:szCs w:val="22"/>
        </w:rPr>
        <w:t>;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A34FD" w:rsidRPr="000A1E0C">
        <w:rPr>
          <w:rFonts w:ascii="Lucida Sans Unicode" w:hAnsi="Lucida Sans Unicode" w:cs="Lucida Sans Unicode"/>
          <w:sz w:val="22"/>
          <w:szCs w:val="22"/>
        </w:rPr>
        <w:t xml:space="preserve">26, párrafo 1; y </w:t>
      </w:r>
      <w:r w:rsidR="00616292" w:rsidRPr="000A1E0C">
        <w:rPr>
          <w:rFonts w:ascii="Lucida Sans Unicode" w:hAnsi="Lucida Sans Unicode" w:cs="Lucida Sans Unicode"/>
          <w:sz w:val="22"/>
          <w:szCs w:val="22"/>
        </w:rPr>
        <w:t>27,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 párrafo 1 del Reglamento Interior de este organismo electoral</w:t>
      </w:r>
      <w:r w:rsidR="00E54FEB" w:rsidRPr="000A1E0C">
        <w:rPr>
          <w:rFonts w:ascii="Lucida Sans Unicode" w:hAnsi="Lucida Sans Unicode" w:cs="Lucida Sans Unicode"/>
          <w:sz w:val="22"/>
          <w:szCs w:val="22"/>
        </w:rPr>
        <w:t>;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 las comisiones internas son órganos técnicos del instituto, los cuales contribuyen al desempeño de las atribuciones de su Consejo General; ejercen las facultades que les confiere el </w:t>
      </w:r>
      <w:r w:rsidR="00E54FEB" w:rsidRPr="000A1E0C">
        <w:rPr>
          <w:rFonts w:ascii="Lucida Sans Unicode" w:hAnsi="Lucida Sans Unicode" w:cs="Lucida Sans Unicode"/>
          <w:sz w:val="22"/>
          <w:szCs w:val="22"/>
        </w:rPr>
        <w:t>C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ódigo </w:t>
      </w:r>
      <w:r w:rsidR="00E54FEB" w:rsidRPr="000A1E0C">
        <w:rPr>
          <w:rFonts w:ascii="Lucida Sans Unicode" w:hAnsi="Lucida Sans Unicode" w:cs="Lucida Sans Unicode"/>
          <w:sz w:val="22"/>
          <w:szCs w:val="22"/>
        </w:rPr>
        <w:t>E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>lectoral, así como los acuerdos y resoluciones que emita el propio Consejo General.</w:t>
      </w:r>
    </w:p>
    <w:p w14:paraId="02A43D9E" w14:textId="77777777" w:rsidR="00035F75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47FA123" w14:textId="161B2D69" w:rsidR="005348D7" w:rsidRPr="005348D7" w:rsidRDefault="004E59CB" w:rsidP="005348D7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  <w:r w:rsidRPr="000A1E0C">
        <w:rPr>
          <w:rFonts w:ascii="Lucida Sans Unicode" w:hAnsi="Lucida Sans Unicode" w:cs="Lucida Sans Unicode"/>
          <w:b/>
          <w:sz w:val="22"/>
          <w:szCs w:val="22"/>
        </w:rPr>
        <w:t xml:space="preserve">IV. </w:t>
      </w:r>
      <w:r w:rsidR="00E54FEB" w:rsidRPr="000A1E0C">
        <w:rPr>
          <w:rFonts w:ascii="Lucida Sans Unicode" w:hAnsi="Lucida Sans Unicode" w:cs="Lucida Sans Unicode"/>
          <w:b/>
          <w:sz w:val="22"/>
          <w:szCs w:val="22"/>
        </w:rPr>
        <w:t>D</w:t>
      </w:r>
      <w:r w:rsidR="00035F75" w:rsidRPr="000A1E0C">
        <w:rPr>
          <w:rFonts w:ascii="Lucida Sans Unicode" w:hAnsi="Lucida Sans Unicode" w:cs="Lucida Sans Unicode"/>
          <w:b/>
          <w:sz w:val="22"/>
          <w:szCs w:val="22"/>
        </w:rPr>
        <w:t>e la Comisió</w:t>
      </w:r>
      <w:r w:rsidRPr="000A1E0C">
        <w:rPr>
          <w:rFonts w:ascii="Lucida Sans Unicode" w:hAnsi="Lucida Sans Unicode" w:cs="Lucida Sans Unicode"/>
          <w:b/>
          <w:sz w:val="22"/>
          <w:szCs w:val="22"/>
        </w:rPr>
        <w:t xml:space="preserve">n </w:t>
      </w:r>
      <w:r w:rsidR="00DC5D2A" w:rsidRPr="000A1E0C">
        <w:rPr>
          <w:rFonts w:ascii="Lucida Sans Unicode" w:hAnsi="Lucida Sans Unicode" w:cs="Lucida Sans Unicode"/>
          <w:b/>
          <w:sz w:val="22"/>
          <w:szCs w:val="22"/>
        </w:rPr>
        <w:t>de Prerrogativas a Partidos Políticos</w:t>
      </w:r>
      <w:r w:rsidR="00035F75" w:rsidRPr="000A1E0C">
        <w:rPr>
          <w:rFonts w:ascii="Lucida Sans Unicode" w:hAnsi="Lucida Sans Unicode" w:cs="Lucida Sans Unicode"/>
          <w:b/>
          <w:sz w:val="22"/>
          <w:szCs w:val="22"/>
        </w:rPr>
        <w:t>.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348D7" w:rsidRPr="005348D7">
        <w:rPr>
          <w:rFonts w:ascii="Lucida Sans Unicode" w:hAnsi="Lucida Sans Unicode" w:cs="Lucida Sans Unicode"/>
          <w:sz w:val="22"/>
          <w:szCs w:val="22"/>
        </w:rPr>
        <w:t xml:space="preserve">De conformidad con lo establecido por el artículo 136, numeral 2, </w:t>
      </w:r>
      <w:r w:rsidR="005348D7">
        <w:rPr>
          <w:rFonts w:ascii="Lucida Sans Unicode" w:hAnsi="Lucida Sans Unicode" w:cs="Lucida Sans Unicode"/>
          <w:sz w:val="22"/>
          <w:szCs w:val="22"/>
        </w:rPr>
        <w:t xml:space="preserve">del Código Electoral, </w:t>
      </w:r>
      <w:r w:rsidR="005348D7" w:rsidRPr="005348D7">
        <w:rPr>
          <w:rFonts w:ascii="Lucida Sans Unicode" w:hAnsi="Lucida Sans Unicode" w:cs="Lucida Sans Unicode"/>
          <w:sz w:val="22"/>
          <w:szCs w:val="22"/>
        </w:rPr>
        <w:t>la Comisión de Prerrogativas funcionará permanentemente.</w:t>
      </w:r>
    </w:p>
    <w:p w14:paraId="2F556813" w14:textId="77777777" w:rsidR="005348D7" w:rsidRPr="005348D7" w:rsidRDefault="005348D7" w:rsidP="005348D7">
      <w:pPr>
        <w:pStyle w:val="NormalWeb"/>
        <w:rPr>
          <w:rFonts w:ascii="Lucida Sans Unicode" w:hAnsi="Lucida Sans Unicode" w:cs="Lucida Sans Unicode"/>
          <w:sz w:val="22"/>
          <w:szCs w:val="22"/>
          <w:lang w:val="es-ES" w:eastAsia="ar-SA"/>
        </w:rPr>
      </w:pPr>
      <w:r w:rsidRPr="005348D7">
        <w:rPr>
          <w:rFonts w:ascii="Lucida Sans Unicode" w:hAnsi="Lucida Sans Unicode" w:cs="Lucida Sans Unicode"/>
          <w:sz w:val="22"/>
          <w:szCs w:val="22"/>
          <w:lang w:val="es-ES" w:eastAsia="ar-SA"/>
        </w:rPr>
        <w:t>Entre las atribuciones de toda comisión permanente, se identifica lo siguiente:</w:t>
      </w:r>
    </w:p>
    <w:p w14:paraId="7A8668C1" w14:textId="77777777" w:rsidR="005348D7" w:rsidRDefault="005348D7" w:rsidP="005348D7">
      <w:pPr>
        <w:pStyle w:val="NormalWeb"/>
        <w:jc w:val="both"/>
        <w:rPr>
          <w:rFonts w:ascii="Lucida Sans Unicode" w:hAnsi="Lucida Sans Unicode" w:cs="Lucida Sans Unicode"/>
          <w:sz w:val="22"/>
          <w:szCs w:val="22"/>
          <w:lang w:val="es-ES" w:eastAsia="ar-SA"/>
        </w:rPr>
      </w:pPr>
      <w:r w:rsidRPr="005348D7">
        <w:rPr>
          <w:rFonts w:ascii="Lucida Sans Unicode" w:hAnsi="Lucida Sans Unicode" w:cs="Lucida Sans Unicode"/>
          <w:sz w:val="22"/>
          <w:szCs w:val="22"/>
          <w:lang w:val="es-ES" w:eastAsia="ar-SA"/>
        </w:rPr>
        <w:t>1. En todos los asuntos que le encomienden, deberán presentar un informe, dictamen o proyecto de resolución, según sea el caso, dentro del plazo que determine el Código Electoral del Estado de Jalisco, o haya sido fijado por el Consejo General.</w:t>
      </w:r>
    </w:p>
    <w:p w14:paraId="6B7C4D28" w14:textId="77777777" w:rsidR="005348D7" w:rsidRDefault="005348D7" w:rsidP="005348D7">
      <w:pPr>
        <w:pStyle w:val="NormalWeb"/>
        <w:jc w:val="both"/>
        <w:rPr>
          <w:color w:val="000000"/>
          <w:sz w:val="27"/>
          <w:szCs w:val="27"/>
        </w:rPr>
      </w:pPr>
      <w:r w:rsidRPr="005348D7">
        <w:rPr>
          <w:rFonts w:ascii="Lucida Sans Unicode" w:hAnsi="Lucida Sans Unicode" w:cs="Lucida Sans Unicode"/>
          <w:sz w:val="22"/>
          <w:szCs w:val="22"/>
          <w:lang w:val="es-ES" w:eastAsia="ar-SA"/>
        </w:rPr>
        <w:t>De manera particular, el artículo 37, del Reglamento Interior antes referido, establece que la Comisión de Prerrogativas tiene las siguientes atribuciones</w:t>
      </w:r>
      <w:r>
        <w:rPr>
          <w:color w:val="000000"/>
          <w:sz w:val="27"/>
          <w:szCs w:val="27"/>
        </w:rPr>
        <w:t>:</w:t>
      </w:r>
    </w:p>
    <w:p w14:paraId="1540C9A5" w14:textId="77777777" w:rsidR="001C2D16" w:rsidRPr="000A1E0C" w:rsidRDefault="001C2D16" w:rsidP="005348D7">
      <w:pPr>
        <w:pStyle w:val="Prrafodelista"/>
        <w:numPr>
          <w:ilvl w:val="0"/>
          <w:numId w:val="4"/>
        </w:numPr>
        <w:spacing w:after="0" w:line="240" w:lineRule="auto"/>
        <w:ind w:left="993" w:hanging="294"/>
        <w:jc w:val="both"/>
        <w:rPr>
          <w:rFonts w:ascii="Lucida Sans Unicode" w:eastAsia="Times New Roman" w:hAnsi="Lucida Sans Unicode" w:cs="Lucida Sans Unicode"/>
          <w:lang w:val="es-ES" w:eastAsia="ar-SA"/>
        </w:rPr>
      </w:pPr>
      <w:r w:rsidRPr="000A1E0C">
        <w:rPr>
          <w:rFonts w:ascii="Lucida Sans Unicode" w:eastAsia="Times New Roman" w:hAnsi="Lucida Sans Unicode" w:cs="Lucida Sans Unicode"/>
          <w:lang w:val="es-ES" w:eastAsia="ar-SA"/>
        </w:rPr>
        <w:t xml:space="preserve">Vigilar el cumplimiento de los programas de prerrogativas a partidos políticos y candidatos independientes que efectúe la Unidad de Prerrogativas; </w:t>
      </w:r>
    </w:p>
    <w:p w14:paraId="71848E70" w14:textId="77777777" w:rsidR="001C2D16" w:rsidRPr="000A1E0C" w:rsidRDefault="001C2D16" w:rsidP="005348D7">
      <w:pPr>
        <w:pStyle w:val="Prrafodelista"/>
        <w:numPr>
          <w:ilvl w:val="0"/>
          <w:numId w:val="4"/>
        </w:numPr>
        <w:spacing w:after="0" w:line="240" w:lineRule="auto"/>
        <w:ind w:left="993" w:hanging="294"/>
        <w:jc w:val="both"/>
        <w:rPr>
          <w:rFonts w:ascii="Lucida Sans Unicode" w:eastAsia="Times New Roman" w:hAnsi="Lucida Sans Unicode" w:cs="Lucida Sans Unicode"/>
          <w:lang w:val="es-ES" w:eastAsia="ar-SA"/>
        </w:rPr>
      </w:pPr>
      <w:r w:rsidRPr="000A1E0C">
        <w:rPr>
          <w:rFonts w:ascii="Lucida Sans Unicode" w:eastAsia="Times New Roman" w:hAnsi="Lucida Sans Unicode" w:cs="Lucida Sans Unicode"/>
          <w:lang w:val="es-ES" w:eastAsia="ar-SA"/>
        </w:rPr>
        <w:lastRenderedPageBreak/>
        <w:t xml:space="preserve">Establecer las políticas generales, criterios técnicos y lineamientos a que se sujetará el programa de prerrogativas a partidos políticos, agrupaciones políticas y candidatos independientes; </w:t>
      </w:r>
    </w:p>
    <w:p w14:paraId="0559542E" w14:textId="77777777" w:rsidR="001C2D16" w:rsidRPr="000A1E0C" w:rsidRDefault="001C2D16" w:rsidP="005348D7">
      <w:pPr>
        <w:pStyle w:val="Prrafodelista"/>
        <w:numPr>
          <w:ilvl w:val="0"/>
          <w:numId w:val="4"/>
        </w:numPr>
        <w:spacing w:after="0" w:line="240" w:lineRule="auto"/>
        <w:ind w:left="993" w:hanging="294"/>
        <w:jc w:val="both"/>
        <w:rPr>
          <w:rFonts w:ascii="Lucida Sans Unicode" w:eastAsia="Times New Roman" w:hAnsi="Lucida Sans Unicode" w:cs="Lucida Sans Unicode"/>
          <w:lang w:val="es-ES" w:eastAsia="ar-SA"/>
        </w:rPr>
      </w:pPr>
      <w:r w:rsidRPr="000A1E0C">
        <w:rPr>
          <w:rFonts w:ascii="Lucida Sans Unicode" w:eastAsia="Times New Roman" w:hAnsi="Lucida Sans Unicode" w:cs="Lucida Sans Unicode"/>
          <w:lang w:val="es-ES" w:eastAsia="ar-SA"/>
        </w:rPr>
        <w:t xml:space="preserve">Vigilar que en lo relativo a las prerrogativas de los partidos políticos y candidatos independientes se actúe con apego al Código, así como a lo dispuesto en los reglamentos que al efecto expida el Consejo General; </w:t>
      </w:r>
    </w:p>
    <w:p w14:paraId="4EFF14FE" w14:textId="5F4CA4EF" w:rsidR="001C2D16" w:rsidRPr="000A1E0C" w:rsidRDefault="001C2D16" w:rsidP="005348D7">
      <w:pPr>
        <w:pStyle w:val="Prrafodelista"/>
        <w:numPr>
          <w:ilvl w:val="0"/>
          <w:numId w:val="4"/>
        </w:numPr>
        <w:spacing w:after="0" w:line="240" w:lineRule="auto"/>
        <w:ind w:left="993" w:hanging="294"/>
        <w:jc w:val="both"/>
        <w:rPr>
          <w:rFonts w:ascii="Lucida Sans Unicode" w:eastAsia="Times New Roman" w:hAnsi="Lucida Sans Unicode" w:cs="Lucida Sans Unicode"/>
          <w:lang w:val="es-ES" w:eastAsia="ar-SA"/>
        </w:rPr>
      </w:pPr>
      <w:r w:rsidRPr="000A1E0C">
        <w:rPr>
          <w:rFonts w:ascii="Lucida Sans Unicode" w:eastAsia="Times New Roman" w:hAnsi="Lucida Sans Unicode" w:cs="Lucida Sans Unicode"/>
          <w:lang w:val="es-ES" w:eastAsia="ar-SA"/>
        </w:rPr>
        <w:t>Aprobar el proyecto de propuesta de pautas para la asignación de los tiempos en radio y televisión que corresponda a los partidos políticos y candidatos independientes, formulado por la Unidad de Prerrogativas, así como elaborar el dictamen correspondiente, mismo que deberá someter a la consideración y en su caso aprobación del Consejo General</w:t>
      </w:r>
      <w:r w:rsidR="00C45BEA">
        <w:rPr>
          <w:rFonts w:ascii="Lucida Sans Unicode" w:eastAsia="Times New Roman" w:hAnsi="Lucida Sans Unicode" w:cs="Lucida Sans Unicode"/>
          <w:lang w:val="es-ES" w:eastAsia="ar-SA"/>
        </w:rPr>
        <w:t>,</w:t>
      </w:r>
      <w:r w:rsidRPr="000A1E0C">
        <w:rPr>
          <w:rFonts w:ascii="Lucida Sans Unicode" w:eastAsia="Times New Roman" w:hAnsi="Lucida Sans Unicode" w:cs="Lucida Sans Unicode"/>
          <w:lang w:val="es-ES" w:eastAsia="ar-SA"/>
        </w:rPr>
        <w:t xml:space="preserve"> y </w:t>
      </w:r>
    </w:p>
    <w:p w14:paraId="2AD53B87" w14:textId="77777777" w:rsidR="001C2D16" w:rsidRDefault="001C2D16" w:rsidP="00E21056">
      <w:pPr>
        <w:pStyle w:val="Prrafodelista"/>
        <w:numPr>
          <w:ilvl w:val="0"/>
          <w:numId w:val="4"/>
        </w:numPr>
        <w:spacing w:after="0" w:line="240" w:lineRule="auto"/>
        <w:ind w:left="992" w:hanging="295"/>
        <w:jc w:val="both"/>
        <w:rPr>
          <w:rFonts w:ascii="Lucida Sans Unicode" w:eastAsia="Times New Roman" w:hAnsi="Lucida Sans Unicode" w:cs="Lucida Sans Unicode"/>
          <w:lang w:val="es-ES" w:eastAsia="ar-SA"/>
        </w:rPr>
      </w:pPr>
      <w:r w:rsidRPr="000A1E0C">
        <w:rPr>
          <w:rFonts w:ascii="Lucida Sans Unicode" w:eastAsia="Times New Roman" w:hAnsi="Lucida Sans Unicode" w:cs="Lucida Sans Unicode"/>
          <w:lang w:val="es-ES" w:eastAsia="ar-SA"/>
        </w:rPr>
        <w:t>Las demás que le confiera este reglamento, el Consejo General, el Código y demás normatividad aplicable.</w:t>
      </w:r>
    </w:p>
    <w:p w14:paraId="1ACCEA21" w14:textId="77777777" w:rsidR="00E47692" w:rsidRDefault="00E47692" w:rsidP="00E47692">
      <w:pPr>
        <w:spacing w:after="0" w:line="240" w:lineRule="auto"/>
        <w:jc w:val="both"/>
        <w:rPr>
          <w:rFonts w:ascii="Lucida Sans Unicode" w:eastAsia="Times New Roman" w:hAnsi="Lucida Sans Unicode" w:cs="Lucida Sans Unicode"/>
          <w:lang w:val="es-ES" w:eastAsia="ar-SA"/>
        </w:rPr>
      </w:pPr>
    </w:p>
    <w:p w14:paraId="238D57E3" w14:textId="7DE1728D" w:rsidR="00E21056" w:rsidRPr="00E21056" w:rsidRDefault="00E47692" w:rsidP="00E21056">
      <w:pPr>
        <w:widowControl w:val="0"/>
        <w:suppressAutoHyphens/>
        <w:autoSpaceDE w:val="0"/>
        <w:spacing w:after="0" w:line="276" w:lineRule="auto"/>
        <w:jc w:val="both"/>
        <w:rPr>
          <w:rFonts w:ascii="Lucida Sans Unicode" w:hAnsi="Lucida Sans Unicode" w:cs="Lucida Sans Unicode"/>
        </w:rPr>
      </w:pPr>
      <w:r w:rsidRPr="000A1E0C">
        <w:rPr>
          <w:rFonts w:ascii="Lucida Sans Unicode" w:hAnsi="Lucida Sans Unicode" w:cs="Lucida Sans Unicode"/>
          <w:b/>
        </w:rPr>
        <w:t>V. De la</w:t>
      </w:r>
      <w:r w:rsidR="00E94D83">
        <w:rPr>
          <w:rFonts w:ascii="Lucida Sans Unicode" w:hAnsi="Lucida Sans Unicode" w:cs="Lucida Sans Unicode"/>
          <w:b/>
        </w:rPr>
        <w:t>s facultades de la</w:t>
      </w:r>
      <w:r w:rsidRPr="000A1E0C">
        <w:rPr>
          <w:rFonts w:ascii="Lucida Sans Unicode" w:hAnsi="Lucida Sans Unicode" w:cs="Lucida Sans Unicode"/>
          <w:b/>
        </w:rPr>
        <w:t xml:space="preserve"> </w:t>
      </w:r>
      <w:r>
        <w:rPr>
          <w:rFonts w:ascii="Lucida Sans Unicode" w:hAnsi="Lucida Sans Unicode" w:cs="Lucida Sans Unicode"/>
          <w:b/>
        </w:rPr>
        <w:t>Dirección Ejecutiva</w:t>
      </w:r>
      <w:r w:rsidRPr="000A1E0C">
        <w:rPr>
          <w:rFonts w:ascii="Lucida Sans Unicode" w:hAnsi="Lucida Sans Unicode" w:cs="Lucida Sans Unicode"/>
          <w:b/>
        </w:rPr>
        <w:t xml:space="preserve"> </w:t>
      </w:r>
      <w:r w:rsidR="00E94D83">
        <w:rPr>
          <w:rFonts w:ascii="Lucida Sans Unicode" w:hAnsi="Lucida Sans Unicode" w:cs="Lucida Sans Unicode"/>
          <w:b/>
        </w:rPr>
        <w:t xml:space="preserve">y de Área </w:t>
      </w:r>
      <w:r w:rsidRPr="000A1E0C">
        <w:rPr>
          <w:rFonts w:ascii="Lucida Sans Unicode" w:hAnsi="Lucida Sans Unicode" w:cs="Lucida Sans Unicode"/>
          <w:b/>
        </w:rPr>
        <w:t>de Prerrogativas.</w:t>
      </w:r>
      <w:r w:rsidRPr="000A1E0C">
        <w:rPr>
          <w:rFonts w:ascii="Lucida Sans Unicode" w:hAnsi="Lucida Sans Unicode" w:cs="Lucida Sans Unicode"/>
        </w:rPr>
        <w:t xml:space="preserve"> </w:t>
      </w:r>
      <w:r w:rsidR="00E94D83">
        <w:rPr>
          <w:rFonts w:ascii="Lucida Sans Unicode" w:hAnsi="Lucida Sans Unicode" w:cs="Lucida Sans Unicode"/>
        </w:rPr>
        <w:t>E</w:t>
      </w:r>
      <w:r w:rsidRPr="005348D7">
        <w:rPr>
          <w:rFonts w:ascii="Lucida Sans Unicode" w:hAnsi="Lucida Sans Unicode" w:cs="Lucida Sans Unicode"/>
        </w:rPr>
        <w:t>l artículo</w:t>
      </w:r>
      <w:r w:rsidR="00E21056">
        <w:rPr>
          <w:rFonts w:ascii="Lucida Sans Unicode" w:hAnsi="Lucida Sans Unicode" w:cs="Lucida Sans Unicode"/>
        </w:rPr>
        <w:t xml:space="preserve"> </w:t>
      </w:r>
      <w:r w:rsidR="00E94D83">
        <w:rPr>
          <w:rFonts w:ascii="Lucida Sans Unicode" w:hAnsi="Lucida Sans Unicode" w:cs="Lucida Sans Unicode"/>
        </w:rPr>
        <w:t xml:space="preserve">21, párrafo 1 y el 23 Bis del Reglamento Interior del Instituto Electoral y de Participación Ciudadana del estado de Jalisco establece </w:t>
      </w:r>
      <w:r w:rsidR="00E21056">
        <w:rPr>
          <w:rFonts w:ascii="Lucida Sans Unicode" w:hAnsi="Lucida Sans Unicode" w:cs="Lucida Sans Unicode"/>
        </w:rPr>
        <w:t>respectivamente las atribuciones</w:t>
      </w:r>
      <w:r w:rsidR="00DF59BE">
        <w:rPr>
          <w:rFonts w:ascii="Lucida Sans Unicode" w:hAnsi="Lucida Sans Unicode" w:cs="Lucida Sans Unicode"/>
        </w:rPr>
        <w:t xml:space="preserve"> de</w:t>
      </w:r>
      <w:r w:rsidR="00E94D83">
        <w:rPr>
          <w:rFonts w:ascii="Lucida Sans Unicode" w:hAnsi="Lucida Sans Unicode" w:cs="Lucida Sans Unicode"/>
        </w:rPr>
        <w:t xml:space="preserve"> la Dirección Ejecutiva de Prerrogativas,</w:t>
      </w:r>
      <w:r w:rsidR="00E21056">
        <w:rPr>
          <w:rFonts w:ascii="Lucida Sans Unicode" w:hAnsi="Lucida Sans Unicode" w:cs="Lucida Sans Unicode"/>
        </w:rPr>
        <w:t xml:space="preserve"> así como</w:t>
      </w:r>
      <w:r w:rsidR="00DF59BE">
        <w:rPr>
          <w:rFonts w:ascii="Lucida Sans Unicode" w:hAnsi="Lucida Sans Unicode" w:cs="Lucida Sans Unicode"/>
        </w:rPr>
        <w:t xml:space="preserve"> de la Dirección de Prerrogativas</w:t>
      </w:r>
      <w:r w:rsidR="00E21056">
        <w:rPr>
          <w:rFonts w:ascii="Lucida Sans Unicode" w:hAnsi="Lucida Sans Unicode" w:cs="Lucida Sans Unicode"/>
        </w:rPr>
        <w:t xml:space="preserve"> </w:t>
      </w:r>
      <w:r w:rsidR="00DF59BE">
        <w:rPr>
          <w:rFonts w:ascii="Lucida Sans Unicode" w:hAnsi="Lucida Sans Unicode" w:cs="Lucida Sans Unicode"/>
        </w:rPr>
        <w:t>mismas que se detallan a continuación</w:t>
      </w:r>
      <w:r w:rsidR="00E21056" w:rsidRPr="00E21056">
        <w:rPr>
          <w:rFonts w:ascii="Lucida Sans Unicode" w:hAnsi="Lucida Sans Unicode" w:cs="Lucida Sans Unicode"/>
        </w:rPr>
        <w:t>:</w:t>
      </w:r>
    </w:p>
    <w:p w14:paraId="00715A23" w14:textId="77777777" w:rsidR="00E21056" w:rsidRPr="00010261" w:rsidRDefault="00E21056" w:rsidP="00E21056">
      <w:pPr>
        <w:widowControl w:val="0"/>
        <w:suppressAutoHyphens/>
        <w:autoSpaceDE w:val="0"/>
        <w:spacing w:after="0" w:line="276" w:lineRule="auto"/>
        <w:jc w:val="both"/>
        <w:rPr>
          <w:rFonts w:ascii="Arial" w:eastAsia="Times-Roman" w:hAnsi="Arial" w:cs="Arial"/>
          <w:bCs/>
          <w:sz w:val="24"/>
          <w:szCs w:val="24"/>
          <w:lang w:val="es-ES_tradnl" w:eastAsia="es-MX"/>
        </w:rPr>
      </w:pPr>
    </w:p>
    <w:p w14:paraId="179BACCF" w14:textId="56A51DFC" w:rsidR="00E21056" w:rsidRPr="00E21056" w:rsidRDefault="00E21056" w:rsidP="00E21056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Lucida Sans Unicode" w:eastAsia="Times-Roman" w:hAnsi="Lucida Sans Unicode" w:cs="Lucida Sans Unicode"/>
          <w:bCs/>
          <w:lang w:val="es-ES_tradnl" w:eastAsia="es-MX"/>
        </w:rPr>
      </w:pPr>
      <w:r w:rsidRPr="00E21056">
        <w:rPr>
          <w:rFonts w:ascii="Lucida Sans Unicode" w:eastAsia="Times-Roman" w:hAnsi="Lucida Sans Unicode" w:cs="Lucida Sans Unicode"/>
          <w:bCs/>
          <w:lang w:val="es-ES_tradnl" w:eastAsia="es-MX"/>
        </w:rPr>
        <w:t xml:space="preserve"> </w:t>
      </w:r>
      <w:r w:rsidR="00DF59BE">
        <w:rPr>
          <w:rFonts w:ascii="Lucida Sans Unicode" w:eastAsia="Times-Roman" w:hAnsi="Lucida Sans Unicode" w:cs="Lucida Sans Unicode"/>
          <w:bCs/>
          <w:lang w:val="es-ES_tradnl" w:eastAsia="es-MX"/>
        </w:rPr>
        <w:t>La Dirección Ejecutiva e</w:t>
      </w:r>
      <w:r w:rsidRPr="00E21056">
        <w:rPr>
          <w:rFonts w:ascii="Lucida Sans Unicode" w:eastAsia="Times-Roman" w:hAnsi="Lucida Sans Unicode" w:cs="Lucida Sans Unicode"/>
          <w:bCs/>
          <w:lang w:val="es-ES_tradnl" w:eastAsia="es-MX"/>
        </w:rPr>
        <w:t>n materia de prerrogativas y partidos políticos:</w:t>
      </w:r>
    </w:p>
    <w:p w14:paraId="4A414E9A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 xml:space="preserve">Coadyuvar con la Secretaría Ejecutiva en la recepción de solicitudes de registro de organizaciones de </w:t>
      </w:r>
      <w:proofErr w:type="gramStart"/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ciudadanos y ciudadanas</w:t>
      </w:r>
      <w:proofErr w:type="gramEnd"/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 xml:space="preserve"> que pretendan constituirse como partido político o agrupación política estatal, en la integración del expediente respectivo, así como en el seguimiento y verificación de asambleas municipales, distritales y estatales que realicen con el propósito de obtener su registro;</w:t>
      </w:r>
    </w:p>
    <w:p w14:paraId="46714146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Supervisar la elaboración del proyecto de dictamen sobre el monto del financiamiento público y privado que corresponde a los partidos políticos para cada año, así como el correspondiente a las candidaturas independientes para gastos de campaña;</w:t>
      </w:r>
    </w:p>
    <w:p w14:paraId="558CDF6B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 xml:space="preserve">Supervisar y dar seguimiento a la ejecución de sanciones impuestas a los partidos políticos, remitir a la Dirección Ejecutiva de Administración e Innovación los montos de las ministraciones mensuales del financiamiento </w:t>
      </w: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lastRenderedPageBreak/>
        <w:t xml:space="preserve">público de los partidos políticos y candidaturas independientes en los términos determinados por el Consejo General; y dar seguimiento al Sistema de Sanciones y Resoluciones del INE; </w:t>
      </w:r>
    </w:p>
    <w:p w14:paraId="4B0044D6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Supervisar la elaboración del proyecto de dictamen para la determinación de los montos de los topes de gastos de precampañas y campañas electorales;</w:t>
      </w:r>
    </w:p>
    <w:p w14:paraId="7669ACAD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Fungir como enlace técnico con el INE para hacer efectiva la prerrogativa de acceso a los tiempos radio y televisión de los partidos políticos y candidaturas independientes acreditados ante este Instituto; así como para la transmisión del material a difundir en radio y televisión de este instituto;</w:t>
      </w:r>
    </w:p>
    <w:p w14:paraId="118B5B81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Supervisar la elaboración y presentar el proyecto de propuesta de pautas para la asignación de los tiempos en radio y televisión, que corresponde a los partidos políticos y candidaturas independientes en dichos medios durante los procesos electorales locales;</w:t>
      </w:r>
    </w:p>
    <w:p w14:paraId="47CAB0A5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 xml:space="preserve">Coadyuvar con la Secretaría Ejecutiva, coordinar y dar seguimiento a las actividades necesarias para llevar a cabo el monitoreo de </w:t>
      </w:r>
      <w:proofErr w:type="gramStart"/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prensa escrita</w:t>
      </w:r>
      <w:proofErr w:type="gramEnd"/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 xml:space="preserve"> y de las transmisiones de campañas electorales en los programas en radio y televisión que difundan noticias; </w:t>
      </w:r>
    </w:p>
    <w:p w14:paraId="5C27D34E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Coadyuvar con la Secretaría Ejecutiva para coordinar, atender y supervisar la verificación del cumplimiento del porcentaje de apoyo ciudadano requerido para solicitar el registro como candidata o candidato independiente;</w:t>
      </w:r>
    </w:p>
    <w:p w14:paraId="460F8252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 xml:space="preserve">Coadyuvar con la Secretaría Ejecutiva en la revisión de las solicitudes que presenten los partidos, coaliciones y candidaturas independientes, respecto al registro y sustitución de candidaturas a diversos cargos de elección popular; </w:t>
      </w:r>
    </w:p>
    <w:p w14:paraId="23E4610A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Supervisar la verificación del registro y sustitución de candidaturas para que se apegue al principio constitucional de paridad de género y dé cumplimiento a las acciones afirmativas en materia electoral;</w:t>
      </w:r>
    </w:p>
    <w:p w14:paraId="356220B4" w14:textId="34A26F1D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 xml:space="preserve">Coordinar y revisar que las modificaciones a los documentos básicos e integración de los órganos directivos de los partidos locales procedan constitucional y legalmente; así como llevar los libros correspondientes para el registro y acreditación de partidos y agrupaciones políticos, de los </w:t>
      </w: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lastRenderedPageBreak/>
        <w:t>convenios de fusión, frentes, coaliciones y acuerdos de participación en la entidad;</w:t>
      </w:r>
    </w:p>
    <w:p w14:paraId="1E0EAA29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Llevar el registro de la integración de los órganos de dirección de los partidos políticos y de sus representaciones acreditadas ante los órganos del Instituto a nivel central, distrital y municipal, así como de las dirigencias de las agrupaciones políticas; de las candidaturas a los puestos de elección popular. El formato de los libros será preferentemente digital.</w:t>
      </w:r>
    </w:p>
    <w:p w14:paraId="33A29C2B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 xml:space="preserve">Organizar, en coordinación con la Dirección de Comunicación Social, la realización de los debates entre candidatas y candidatos a cargos de elección popular que realice el Instituto; </w:t>
      </w:r>
    </w:p>
    <w:p w14:paraId="004DFD15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Coadyuvar en la revisión de los convenios de fusión, frentes, coaliciones y Acuerdos de participación que se presenten ante el Instituto;</w:t>
      </w:r>
    </w:p>
    <w:p w14:paraId="4AF2D1D7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Coordinar la supervisión que se realice con perspectiva de género, la documentación que presenten los partidos y agrupaciones políticas locales respecto de la integración de sus órganos directivos, a fin de garantizar el cumplimiento del principio de paridad;</w:t>
      </w:r>
    </w:p>
    <w:p w14:paraId="36A4CE80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Supervisar la verificación sobre el apego de los reglamentos que emitan los partidos políticos locales, a sus normas internas y estatutarias, y en su caso, proceder a la inscripción en el libro de registro correspondiente;</w:t>
      </w:r>
    </w:p>
    <w:p w14:paraId="7A3DBA3C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Coadyuvar con el Consejo General en la revisión de la documentación presentada por los partidos políticos a efecto de registrar la plataforma electoral, elaborando el proyecto de acuerdo respectivo, y proceder a su inscripción en el libro de registro correspondiente;</w:t>
      </w:r>
    </w:p>
    <w:p w14:paraId="2D1E855C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Planear, dirigir y supervisar el proceso de registro de partidos políticos locales y la creación de agrupaciones políticas locales;</w:t>
      </w:r>
    </w:p>
    <w:p w14:paraId="1817C046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Planear, dirigir y supervisar la logística del procedimiento de registro y sustitución de candidaturas;</w:t>
      </w:r>
    </w:p>
    <w:p w14:paraId="184CB882" w14:textId="77777777" w:rsidR="00E21056" w:rsidRPr="00E21056" w:rsidRDefault="00E21056" w:rsidP="00E21056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Planear, dirigir y supervisar la elaboración e implementación de los programas de prerrogativas a partidos políticos; y</w:t>
      </w:r>
    </w:p>
    <w:p w14:paraId="4F3CE72C" w14:textId="3BB2C538" w:rsidR="00E47692" w:rsidRDefault="00E21056" w:rsidP="00DF59BE">
      <w:pPr>
        <w:pStyle w:val="Prrafodelista"/>
        <w:numPr>
          <w:ilvl w:val="0"/>
          <w:numId w:val="10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E21056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Coadyuvar con la Secretaría Ejecutiva, para llevar a cabo la verificación del cumplimiento de obligaciones de los partidos políticos locales de conformidad con la normatividad aplicable.</w:t>
      </w:r>
    </w:p>
    <w:p w14:paraId="02683196" w14:textId="77777777" w:rsidR="00DF59BE" w:rsidRDefault="00DF59BE" w:rsidP="00DF59BE">
      <w:pPr>
        <w:spacing w:after="0" w:line="240" w:lineRule="auto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</w:p>
    <w:p w14:paraId="1795BAEE" w14:textId="7AF22577" w:rsidR="00DF59BE" w:rsidRDefault="00DF59BE" w:rsidP="00DF59BE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Lucida Sans Unicode" w:eastAsia="Times-Roman" w:hAnsi="Lucida Sans Unicode" w:cs="Lucida Sans Unicode"/>
          <w:bCs/>
          <w:lang w:val="es-ES_tradnl" w:eastAsia="es-MX"/>
        </w:rPr>
      </w:pPr>
      <w:r>
        <w:rPr>
          <w:rFonts w:ascii="Lucida Sans Unicode" w:eastAsia="Times-Roman" w:hAnsi="Lucida Sans Unicode" w:cs="Lucida Sans Unicode"/>
          <w:bCs/>
          <w:lang w:val="es-ES_tradnl" w:eastAsia="es-MX"/>
        </w:rPr>
        <w:t xml:space="preserve">Las facultades de la Dirección </w:t>
      </w:r>
      <w:r w:rsidRPr="00E21056">
        <w:rPr>
          <w:rFonts w:ascii="Lucida Sans Unicode" w:eastAsia="Times-Roman" w:hAnsi="Lucida Sans Unicode" w:cs="Lucida Sans Unicode"/>
          <w:bCs/>
          <w:lang w:val="es-ES_tradnl" w:eastAsia="es-MX"/>
        </w:rPr>
        <w:t xml:space="preserve">de </w:t>
      </w:r>
      <w:r>
        <w:rPr>
          <w:rFonts w:ascii="Lucida Sans Unicode" w:eastAsia="Times-Roman" w:hAnsi="Lucida Sans Unicode" w:cs="Lucida Sans Unicode"/>
          <w:bCs/>
          <w:lang w:val="es-ES_tradnl" w:eastAsia="es-MX"/>
        </w:rPr>
        <w:t>P</w:t>
      </w:r>
      <w:r w:rsidRPr="00E21056">
        <w:rPr>
          <w:rFonts w:ascii="Lucida Sans Unicode" w:eastAsia="Times-Roman" w:hAnsi="Lucida Sans Unicode" w:cs="Lucida Sans Unicode"/>
          <w:bCs/>
          <w:lang w:val="es-ES_tradnl" w:eastAsia="es-MX"/>
        </w:rPr>
        <w:t>rerrogativas</w:t>
      </w:r>
      <w:r>
        <w:rPr>
          <w:rFonts w:ascii="Lucida Sans Unicode" w:eastAsia="Times-Roman" w:hAnsi="Lucida Sans Unicode" w:cs="Lucida Sans Unicode"/>
          <w:bCs/>
          <w:lang w:val="es-ES_tradnl" w:eastAsia="es-MX"/>
        </w:rPr>
        <w:t xml:space="preserve"> son:</w:t>
      </w:r>
    </w:p>
    <w:p w14:paraId="3C6A8CD8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lastRenderedPageBreak/>
        <w:t xml:space="preserve">Coadyuvar con la Secretaría Ejecutiva, en coordinación con la Dirección Ejecutiva, en la recepción de solicitudes de registro de organizaciones de </w:t>
      </w:r>
      <w:proofErr w:type="gramStart"/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ciudadanos y ciudadanas</w:t>
      </w:r>
      <w:proofErr w:type="gramEnd"/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 xml:space="preserve"> que pretendan constituirse como partido político o agrupación política estatal, en la integración del expediente respectivo, así como en el seguimiento y verificación de asambleas municipales, distritales y estatales que realicen con el propósito de obtener su registro;</w:t>
      </w:r>
    </w:p>
    <w:p w14:paraId="5EAA0B9E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Implementar el proceso de registro de partidos políticos locales y la creación de agrupaciones políticas locales;</w:t>
      </w:r>
    </w:p>
    <w:p w14:paraId="3C8C9260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Elaborar el proyecto de dictamen sobre el monto del financiamiento público y privado que corresponde a los partidos políticos para cada año, así como el correspondiente a las candidaturas independientes para gastos de campaña;</w:t>
      </w:r>
    </w:p>
    <w:p w14:paraId="77D84EE1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 xml:space="preserve">Dar seguimiento a la ejecución de sanciones impuestas a los partidos políticos, remitir a la Dirección Ejecutiva de Administración e Innovación los montos de las ministraciones mensuales del financiamiento público de los partidos políticos y candidaturas independientes en los términos determinados por el Consejo General de este Instituto; y dar seguimiento al Sistema de Sanciones y Resoluciones del INE; </w:t>
      </w:r>
    </w:p>
    <w:p w14:paraId="4056FE0E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Elaborar el proyecto de dictamen para la determinación de los montos de los topes de gastos de precampañas y campañas electorales;</w:t>
      </w:r>
    </w:p>
    <w:p w14:paraId="645D43B6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Coadyuvar con la Dirección Ejecutiva, para fungir como enlace técnico con el Instituto Nacional Electoral para hacer efectiva la prerrogativa de acceso a los tiempos radio y televisión de los partidos políticos y candidaturas independientes acreditados ante este Instituto; así como para la transmisión del material a difundir en radio y televisión de las autoridades electorales locales;</w:t>
      </w:r>
    </w:p>
    <w:p w14:paraId="68FB9B25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Elaborar y presentar el proyecto de propuesta de pautas para la asignación de los tiempos en radio y televisión, que corresponde a los partidos políticos y candidaturas independientes en dichos medios durante los procesos electorales locales;</w:t>
      </w:r>
    </w:p>
    <w:p w14:paraId="177BC837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 xml:space="preserve">Coadyuvar y dar seguimiento, en coordinación con la Dirección Ejecutiva, a las actividades necesarias para llevar a cabo el monitoreo de </w:t>
      </w:r>
      <w:proofErr w:type="gramStart"/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prensa escrita</w:t>
      </w:r>
      <w:proofErr w:type="gramEnd"/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 xml:space="preserve"> y de las transmisiones de campañas electorales en los programas en radio y televisión que difundan noticias; </w:t>
      </w:r>
    </w:p>
    <w:p w14:paraId="02BC9D6E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lastRenderedPageBreak/>
        <w:t>Coadyuvar con la Secretaría Ejecutiva, en coordinación con la Dirección Ejecutiva, para llevar a cabo la verificación del cumplimiento del porcentaje de apoyo ciudadano requerido para solicitar el registro como candidata o candidato independiente;</w:t>
      </w:r>
    </w:p>
    <w:p w14:paraId="18F04853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 xml:space="preserve">Coadyuvar con la Secretaría Ejecutiva en coordinación con la Dirección Ejecutiva, en la revisión de las solicitudes que presenten los partidos, coaliciones y candidaturas independientes, respecto al registro y sustitución de candidaturas a diversos cargos de elección popular; </w:t>
      </w:r>
    </w:p>
    <w:p w14:paraId="551356F2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 xml:space="preserve">Coadyuvar con la Secretaría Ejecutiva, en coordinación con la Dirección Ejecutiva, en llevar a cabo la verificación del cumplimiento de obligaciones de los partidos políticos locales de conformidad con la normatividad aplicable; </w:t>
      </w:r>
    </w:p>
    <w:p w14:paraId="61FB54A2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Implementar la logística del procedimiento de registro y sustitución de candidaturas;</w:t>
      </w:r>
    </w:p>
    <w:p w14:paraId="01EAB913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Verificar, en coordinación con la Dirección Ejecutiva, y el apoyo de la Dirección de Igualdad de Género y no Discriminación, que el registro y sustitución de candidaturas se apegue al principio constitucional de paridad de género y dé cumplimiento a las acciones afirmativas en materia electoral;</w:t>
      </w:r>
    </w:p>
    <w:p w14:paraId="24CAC8CC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Revisar, en coordinación con la Dirección Ejecutiva, que las modificaciones a los documentos básicos e integración de los órganos directivos de los partidos locales procedan constitucional y legalmente; así como llevar los libros correspondientes para el registro y acreditación de partidos y agrupaciones políticas, de los convenios de fusión, frentes, coaliciones y acuerdos de participación en la entidad;</w:t>
      </w:r>
    </w:p>
    <w:p w14:paraId="12860B1D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Llevar el registro, en coordinación con la Dirección Ejecutiva, de la integración de los órganos de dirección de los partidos políticos y de sus representaciones acreditadas ante los órganos del Instituto a nivel central, distrital y municipal, así como de las dirigencias de las agrupaciones políticas; de las candidaturas a los puestos de elección popular. El formato de los libros será preferentemente digital.</w:t>
      </w:r>
    </w:p>
    <w:p w14:paraId="3B650937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Coadyuvar, en coordinación con la Dirección Ejecutiva, en la revisión de los convenios de fusión, frentes, coaliciones y acuerdos de participación que se presenten ante el Instituto;</w:t>
      </w:r>
    </w:p>
    <w:p w14:paraId="2E1F46DE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lastRenderedPageBreak/>
        <w:t>Supervisar, con perspectiva de género, la documentación que presenten los partidos y agrupaciones políticas locales respecto de la integración de sus órganos directivos, a fin de garantizar el cumplimiento del principio de paridad;</w:t>
      </w:r>
    </w:p>
    <w:p w14:paraId="00EE7BDC" w14:textId="77777777" w:rsidR="00DF59BE" w:rsidRPr="00DF59BE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Verificar el apego de los reglamentos que emitan los partidos políticos locales, a sus normas internas y estatutarias y, en su caso, proceder a la inscripción en el libro de registro correspondiente; y</w:t>
      </w:r>
    </w:p>
    <w:p w14:paraId="581245CB" w14:textId="77777777" w:rsidR="00DF59BE" w:rsidRPr="007A1878" w:rsidRDefault="00DF59BE" w:rsidP="00DF59BE">
      <w:pPr>
        <w:pStyle w:val="Prrafodelista"/>
        <w:numPr>
          <w:ilvl w:val="0"/>
          <w:numId w:val="12"/>
        </w:numPr>
        <w:spacing w:after="0" w:line="240" w:lineRule="auto"/>
        <w:ind w:left="992" w:hanging="295"/>
        <w:jc w:val="both"/>
        <w:rPr>
          <w:rFonts w:ascii="Arial" w:eastAsia="Calibri" w:hAnsi="Arial" w:cs="Arial"/>
          <w:lang w:val="es-ES"/>
        </w:rPr>
      </w:pPr>
      <w:r w:rsidRPr="00DF59BE">
        <w:rPr>
          <w:rFonts w:ascii="Lucida Sans Unicode" w:eastAsia="Lucida Sans Unicode" w:hAnsi="Lucida Sans Unicode" w:cs="Lucida Sans Unicode"/>
          <w:kern w:val="2"/>
          <w:lang w:val="es-ES_tradnl" w:eastAsia="es-MX"/>
        </w:rPr>
        <w:t>Coadyuvar con el Consejo Genera de este Instituto Electoral, en coordinación con la Dirección Ejecutiva, en la revisión de la documentación presentada por los partidos políticos a efecto de registrar la plataforma electoral, elaborando el proyecto de acuerdo respectivo, y   la inscripción en el libro de registro correspondiente</w:t>
      </w:r>
      <w:r w:rsidRPr="007A1878">
        <w:rPr>
          <w:rFonts w:ascii="Arial" w:eastAsia="Calibri" w:hAnsi="Arial" w:cs="Arial"/>
          <w:lang w:val="es-ES"/>
        </w:rPr>
        <w:t>.</w:t>
      </w:r>
    </w:p>
    <w:p w14:paraId="02EF966D" w14:textId="77777777" w:rsidR="00DF59BE" w:rsidRPr="00DF59BE" w:rsidRDefault="00DF59BE" w:rsidP="00DF59BE">
      <w:pPr>
        <w:widowControl w:val="0"/>
        <w:suppressAutoHyphens/>
        <w:autoSpaceDE w:val="0"/>
        <w:spacing w:after="0" w:line="276" w:lineRule="auto"/>
        <w:ind w:firstLine="709"/>
        <w:jc w:val="both"/>
        <w:rPr>
          <w:rFonts w:ascii="Lucida Sans Unicode" w:eastAsia="Lucida Sans Unicode" w:hAnsi="Lucida Sans Unicode" w:cs="Lucida Sans Unicode"/>
          <w:kern w:val="2"/>
          <w:lang w:val="es-ES_tradnl" w:eastAsia="es-MX"/>
        </w:rPr>
      </w:pPr>
    </w:p>
    <w:p w14:paraId="541C5E24" w14:textId="1A605A9D" w:rsidR="00035F75" w:rsidRPr="000A1E0C" w:rsidRDefault="005946D2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  <w:lang w:eastAsia="es-MX"/>
        </w:rPr>
      </w:pPr>
      <w:r w:rsidRPr="000A1E0C">
        <w:rPr>
          <w:rFonts w:ascii="Lucida Sans Unicode" w:hAnsi="Lucida Sans Unicode" w:cs="Lucida Sans Unicode"/>
          <w:b/>
          <w:sz w:val="22"/>
          <w:szCs w:val="22"/>
        </w:rPr>
        <w:t>V</w:t>
      </w:r>
      <w:r w:rsidR="00E94D83">
        <w:rPr>
          <w:rFonts w:ascii="Lucida Sans Unicode" w:hAnsi="Lucida Sans Unicode" w:cs="Lucida Sans Unicode"/>
          <w:b/>
          <w:sz w:val="22"/>
          <w:szCs w:val="22"/>
        </w:rPr>
        <w:t>I</w:t>
      </w:r>
      <w:r w:rsidRPr="000A1E0C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035F75" w:rsidRPr="000A1E0C">
        <w:rPr>
          <w:rFonts w:ascii="Lucida Sans Unicode" w:hAnsi="Lucida Sans Unicode" w:cs="Lucida Sans Unicode"/>
          <w:b/>
          <w:sz w:val="22"/>
          <w:szCs w:val="22"/>
          <w:lang w:eastAsia="es-MX"/>
        </w:rPr>
        <w:t>De la propuesta de</w:t>
      </w:r>
      <w:r w:rsidR="004652B9" w:rsidRPr="000A1E0C">
        <w:rPr>
          <w:rFonts w:ascii="Lucida Sans Unicode" w:hAnsi="Lucida Sans Unicode" w:cs="Lucida Sans Unicode"/>
          <w:b/>
          <w:sz w:val="22"/>
          <w:szCs w:val="22"/>
          <w:lang w:eastAsia="es-MX"/>
        </w:rPr>
        <w:t>l</w:t>
      </w:r>
      <w:r w:rsidR="00035F75" w:rsidRPr="000A1E0C">
        <w:rPr>
          <w:rFonts w:ascii="Lucida Sans Unicode" w:hAnsi="Lucida Sans Unicode" w:cs="Lucida Sans Unicode"/>
          <w:b/>
          <w:sz w:val="22"/>
          <w:szCs w:val="22"/>
          <w:lang w:eastAsia="es-MX"/>
        </w:rPr>
        <w:t xml:space="preserve"> </w:t>
      </w:r>
      <w:r w:rsidR="004652B9" w:rsidRPr="000A1E0C">
        <w:rPr>
          <w:rFonts w:ascii="Lucida Sans Unicode" w:hAnsi="Lucida Sans Unicode" w:cs="Lucida Sans Unicode"/>
          <w:b/>
          <w:sz w:val="22"/>
          <w:szCs w:val="22"/>
          <w:lang w:eastAsia="es-MX"/>
        </w:rPr>
        <w:t>P</w:t>
      </w:r>
      <w:r w:rsidR="00797C03" w:rsidRPr="000A1E0C">
        <w:rPr>
          <w:rFonts w:ascii="Lucida Sans Unicode" w:hAnsi="Lucida Sans Unicode" w:cs="Lucida Sans Unicode"/>
          <w:b/>
          <w:sz w:val="22"/>
          <w:szCs w:val="22"/>
          <w:lang w:eastAsia="es-MX"/>
        </w:rPr>
        <w:t xml:space="preserve">rograma </w:t>
      </w:r>
      <w:r w:rsidR="004652B9" w:rsidRPr="000A1E0C">
        <w:rPr>
          <w:rFonts w:ascii="Lucida Sans Unicode" w:hAnsi="Lucida Sans Unicode" w:cs="Lucida Sans Unicode"/>
          <w:b/>
          <w:sz w:val="22"/>
          <w:szCs w:val="22"/>
          <w:lang w:eastAsia="es-MX"/>
        </w:rPr>
        <w:t>de T</w:t>
      </w:r>
      <w:r w:rsidR="00797C03" w:rsidRPr="000A1E0C">
        <w:rPr>
          <w:rFonts w:ascii="Lucida Sans Unicode" w:hAnsi="Lucida Sans Unicode" w:cs="Lucida Sans Unicode"/>
          <w:b/>
          <w:sz w:val="22"/>
          <w:szCs w:val="22"/>
          <w:lang w:eastAsia="es-MX"/>
        </w:rPr>
        <w:t>rabajo</w:t>
      </w:r>
      <w:r w:rsidR="00035F75" w:rsidRPr="000A1E0C">
        <w:rPr>
          <w:rFonts w:ascii="Lucida Sans Unicode" w:hAnsi="Lucida Sans Unicode" w:cs="Lucida Sans Unicode"/>
          <w:b/>
          <w:sz w:val="22"/>
          <w:szCs w:val="22"/>
          <w:lang w:eastAsia="es-MX"/>
        </w:rPr>
        <w:t>.</w:t>
      </w:r>
      <w:r w:rsidR="00035F75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 Las comisiones del </w:t>
      </w:r>
      <w:r w:rsidR="00797C03" w:rsidRPr="000A1E0C">
        <w:rPr>
          <w:rFonts w:ascii="Lucida Sans Unicode" w:hAnsi="Lucida Sans Unicode" w:cs="Lucida Sans Unicode"/>
          <w:sz w:val="22"/>
          <w:szCs w:val="22"/>
          <w:lang w:eastAsia="es-MX"/>
        </w:rPr>
        <w:t>I</w:t>
      </w:r>
      <w:r w:rsidR="00035F75" w:rsidRPr="000A1E0C">
        <w:rPr>
          <w:rFonts w:ascii="Lucida Sans Unicode" w:hAnsi="Lucida Sans Unicode" w:cs="Lucida Sans Unicode"/>
          <w:sz w:val="22"/>
          <w:szCs w:val="22"/>
          <w:lang w:eastAsia="es-MX"/>
        </w:rPr>
        <w:t>nstituto tienen, entre otras obligaciones, la de presentar a</w:t>
      </w:r>
      <w:r w:rsidR="0035554A" w:rsidRPr="000A1E0C">
        <w:rPr>
          <w:rFonts w:ascii="Lucida Sans Unicode" w:hAnsi="Lucida Sans Unicode" w:cs="Lucida Sans Unicode"/>
          <w:sz w:val="22"/>
          <w:szCs w:val="22"/>
          <w:lang w:eastAsia="es-MX"/>
        </w:rPr>
        <w:t>l</w:t>
      </w:r>
      <w:r w:rsidR="00035F75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 Consejo General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797C03" w:rsidRPr="000A1E0C">
        <w:rPr>
          <w:rFonts w:ascii="Lucida Sans Unicode" w:hAnsi="Lucida Sans Unicode" w:cs="Lucida Sans Unicode"/>
          <w:sz w:val="22"/>
          <w:szCs w:val="22"/>
        </w:rPr>
        <w:t xml:space="preserve">un </w:t>
      </w:r>
      <w:r w:rsidR="002E1CFD" w:rsidRPr="000A1E0C">
        <w:rPr>
          <w:rFonts w:ascii="Lucida Sans Unicode" w:hAnsi="Lucida Sans Unicode" w:cs="Lucida Sans Unicode"/>
          <w:sz w:val="22"/>
          <w:szCs w:val="22"/>
        </w:rPr>
        <w:t>P</w:t>
      </w:r>
      <w:r w:rsidR="00797C03" w:rsidRPr="000A1E0C">
        <w:rPr>
          <w:rFonts w:ascii="Lucida Sans Unicode" w:hAnsi="Lucida Sans Unicode" w:cs="Lucida Sans Unicode"/>
          <w:sz w:val="22"/>
          <w:szCs w:val="22"/>
        </w:rPr>
        <w:t xml:space="preserve">rograma de </w:t>
      </w:r>
      <w:r w:rsidR="002E1CFD" w:rsidRPr="000A1E0C">
        <w:rPr>
          <w:rFonts w:ascii="Lucida Sans Unicode" w:hAnsi="Lucida Sans Unicode" w:cs="Lucida Sans Unicode"/>
          <w:sz w:val="22"/>
          <w:szCs w:val="22"/>
        </w:rPr>
        <w:t>T</w:t>
      </w:r>
      <w:r w:rsidR="00797C03" w:rsidRPr="000A1E0C">
        <w:rPr>
          <w:rFonts w:ascii="Lucida Sans Unicode" w:hAnsi="Lucida Sans Unicode" w:cs="Lucida Sans Unicode"/>
          <w:sz w:val="22"/>
          <w:szCs w:val="22"/>
        </w:rPr>
        <w:t xml:space="preserve">rabajo 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>para l</w:t>
      </w:r>
      <w:r w:rsidR="00F513FD" w:rsidRPr="000A1E0C">
        <w:rPr>
          <w:rFonts w:ascii="Lucida Sans Unicode" w:hAnsi="Lucida Sans Unicode" w:cs="Lucida Sans Unicode"/>
          <w:sz w:val="22"/>
          <w:szCs w:val="22"/>
        </w:rPr>
        <w:t>a gestión de los asuntos de la c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omisión de que se trate, acorde a las atribuciones previstas en el Reglamento Interior de este organismo electoral. </w:t>
      </w:r>
      <w:r w:rsidR="00797C03" w:rsidRPr="000A1E0C">
        <w:rPr>
          <w:rFonts w:ascii="Lucida Sans Unicode" w:hAnsi="Lucida Sans Unicode" w:cs="Lucida Sans Unicode"/>
          <w:sz w:val="22"/>
          <w:szCs w:val="22"/>
        </w:rPr>
        <w:t>Dicho programa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 deberá de presentarse dentro de los treinta días naturales siguientes a su integración</w:t>
      </w:r>
      <w:r w:rsidR="004E59CB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 o, en su caso, </w:t>
      </w:r>
      <w:r w:rsidR="00872FB5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a </w:t>
      </w:r>
      <w:r w:rsidR="004E59CB" w:rsidRPr="000A1E0C">
        <w:rPr>
          <w:rFonts w:ascii="Lucida Sans Unicode" w:hAnsi="Lucida Sans Unicode" w:cs="Lucida Sans Unicode"/>
          <w:sz w:val="22"/>
          <w:szCs w:val="22"/>
          <w:lang w:eastAsia="es-MX"/>
        </w:rPr>
        <w:t>la rotación e</w:t>
      </w:r>
      <w:r w:rsidR="00872FB5" w:rsidRPr="000A1E0C">
        <w:rPr>
          <w:rFonts w:ascii="Lucida Sans Unicode" w:hAnsi="Lucida Sans Unicode" w:cs="Lucida Sans Unicode"/>
          <w:sz w:val="22"/>
          <w:szCs w:val="22"/>
          <w:lang w:eastAsia="es-MX"/>
        </w:rPr>
        <w:t>n</w:t>
      </w:r>
      <w:r w:rsidR="004E59CB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 </w:t>
      </w:r>
      <w:r w:rsidR="00872FB5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la </w:t>
      </w:r>
      <w:r w:rsidR="004E59CB" w:rsidRPr="000A1E0C">
        <w:rPr>
          <w:rFonts w:ascii="Lucida Sans Unicode" w:hAnsi="Lucida Sans Unicode" w:cs="Lucida Sans Unicode"/>
          <w:sz w:val="22"/>
          <w:szCs w:val="22"/>
          <w:lang w:eastAsia="es-MX"/>
        </w:rPr>
        <w:t>presidencia</w:t>
      </w:r>
      <w:r w:rsidR="00035F75" w:rsidRPr="000A1E0C">
        <w:rPr>
          <w:rFonts w:ascii="Lucida Sans Unicode" w:hAnsi="Lucida Sans Unicode" w:cs="Lucida Sans Unicode"/>
          <w:sz w:val="22"/>
          <w:szCs w:val="22"/>
          <w:lang w:eastAsia="es-MX"/>
        </w:rPr>
        <w:t>.</w:t>
      </w:r>
    </w:p>
    <w:p w14:paraId="5F5473E7" w14:textId="77777777" w:rsidR="00035F75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  <w:lang w:eastAsia="es-MX"/>
        </w:rPr>
      </w:pPr>
    </w:p>
    <w:p w14:paraId="45EF432D" w14:textId="0AFAD724" w:rsidR="00035F75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  <w:lang w:eastAsia="es-MX"/>
        </w:rPr>
      </w:pPr>
      <w:r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Ello de conformidad con el artículo </w:t>
      </w:r>
      <w:r w:rsidR="00797C03" w:rsidRPr="000A1E0C">
        <w:rPr>
          <w:rFonts w:ascii="Lucida Sans Unicode" w:hAnsi="Lucida Sans Unicode" w:cs="Lucida Sans Unicode"/>
          <w:sz w:val="22"/>
          <w:szCs w:val="22"/>
          <w:lang w:eastAsia="es-MX"/>
        </w:rPr>
        <w:t>28</w:t>
      </w:r>
      <w:r w:rsidRPr="000A1E0C">
        <w:rPr>
          <w:rFonts w:ascii="Lucida Sans Unicode" w:hAnsi="Lucida Sans Unicode" w:cs="Lucida Sans Unicode"/>
          <w:sz w:val="22"/>
          <w:szCs w:val="22"/>
          <w:lang w:eastAsia="es-MX"/>
        </w:rPr>
        <w:t>, párrafo 1, fracción I</w:t>
      </w:r>
      <w:r w:rsidR="004E59CB" w:rsidRPr="000A1E0C">
        <w:rPr>
          <w:rFonts w:ascii="Lucida Sans Unicode" w:hAnsi="Lucida Sans Unicode" w:cs="Lucida Sans Unicode"/>
          <w:sz w:val="22"/>
          <w:szCs w:val="22"/>
          <w:lang w:eastAsia="es-MX"/>
        </w:rPr>
        <w:t>,</w:t>
      </w:r>
      <w:r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 del Reglamento Interior del Instituto Electoral y de Participación Ciudadana del Estado de Jalisco. </w:t>
      </w:r>
    </w:p>
    <w:p w14:paraId="06F10286" w14:textId="77777777" w:rsidR="00035F75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  <w:lang w:eastAsia="es-MX"/>
        </w:rPr>
      </w:pPr>
    </w:p>
    <w:p w14:paraId="42C41582" w14:textId="7D810130" w:rsidR="00616292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  <w:lang w:eastAsia="es-MX"/>
        </w:rPr>
      </w:pPr>
      <w:r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Ahora bien, </w:t>
      </w:r>
      <w:r w:rsidR="00616292" w:rsidRPr="000A1E0C">
        <w:rPr>
          <w:rFonts w:ascii="Lucida Sans Unicode" w:hAnsi="Lucida Sans Unicode" w:cs="Lucida Sans Unicode"/>
          <w:sz w:val="22"/>
          <w:szCs w:val="22"/>
          <w:lang w:eastAsia="es-MX"/>
        </w:rPr>
        <w:t>es importante señalar que el programa</w:t>
      </w:r>
      <w:r w:rsidR="0035554A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 anual</w:t>
      </w:r>
      <w:r w:rsidR="00C4218F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 </w:t>
      </w:r>
      <w:r w:rsidR="00616292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de trabajo que se presenta ante esta Comisión contempla el seguimiento a las actividades que habrán de realizarse </w:t>
      </w:r>
      <w:r w:rsidR="0035554A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hasta </w:t>
      </w:r>
      <w:r w:rsidR="00B81CB1" w:rsidRPr="005348D7">
        <w:rPr>
          <w:rFonts w:ascii="Lucida Sans Unicode" w:hAnsi="Lucida Sans Unicode" w:cs="Lucida Sans Unicode"/>
          <w:sz w:val="22"/>
          <w:szCs w:val="22"/>
          <w:lang w:eastAsia="es-MX"/>
        </w:rPr>
        <w:t>septiembre</w:t>
      </w:r>
      <w:r w:rsidR="0035554A" w:rsidRPr="005348D7">
        <w:rPr>
          <w:rFonts w:ascii="Lucida Sans Unicode" w:hAnsi="Lucida Sans Unicode" w:cs="Lucida Sans Unicode"/>
          <w:sz w:val="22"/>
          <w:szCs w:val="22"/>
          <w:lang w:eastAsia="es-MX"/>
        </w:rPr>
        <w:t xml:space="preserve"> </w:t>
      </w:r>
      <w:r w:rsidR="0035554A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del </w:t>
      </w:r>
      <w:r w:rsidR="00884E0A" w:rsidRPr="000A1E0C">
        <w:rPr>
          <w:rFonts w:ascii="Lucida Sans Unicode" w:hAnsi="Lucida Sans Unicode" w:cs="Lucida Sans Unicode"/>
          <w:sz w:val="22"/>
          <w:szCs w:val="22"/>
          <w:lang w:eastAsia="es-MX"/>
        </w:rPr>
        <w:t>2024</w:t>
      </w:r>
      <w:r w:rsidR="00616292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.       </w:t>
      </w:r>
    </w:p>
    <w:p w14:paraId="4CCB91C7" w14:textId="77777777" w:rsidR="00616292" w:rsidRPr="000A1E0C" w:rsidRDefault="00616292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  <w:lang w:eastAsia="es-MX"/>
        </w:rPr>
      </w:pPr>
    </w:p>
    <w:p w14:paraId="66FA74BE" w14:textId="1676D064" w:rsidR="00035F75" w:rsidRPr="000A1E0C" w:rsidRDefault="00616292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  <w:r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Así, </w:t>
      </w:r>
      <w:r w:rsidR="00035F75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con la finalidad de dar cumplimiento a la disposición reglamentaria, a </w:t>
      </w:r>
      <w:r w:rsidR="00E650F9" w:rsidRPr="000A1E0C">
        <w:rPr>
          <w:rFonts w:ascii="Lucida Sans Unicode" w:hAnsi="Lucida Sans Unicode" w:cs="Lucida Sans Unicode"/>
          <w:sz w:val="22"/>
          <w:szCs w:val="22"/>
          <w:lang w:eastAsia="es-MX"/>
        </w:rPr>
        <w:t>continuación</w:t>
      </w:r>
      <w:r w:rsidR="00FA422D">
        <w:rPr>
          <w:rFonts w:ascii="Lucida Sans Unicode" w:hAnsi="Lucida Sans Unicode" w:cs="Lucida Sans Unicode"/>
          <w:sz w:val="22"/>
          <w:szCs w:val="22"/>
          <w:lang w:eastAsia="es-MX"/>
        </w:rPr>
        <w:t>,</w:t>
      </w:r>
      <w:r w:rsidR="00035F75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 se describen, de manera enunciativa,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 las activida</w:t>
      </w:r>
      <w:r w:rsidR="004E59CB" w:rsidRPr="000A1E0C">
        <w:rPr>
          <w:rFonts w:ascii="Lucida Sans Unicode" w:hAnsi="Lucida Sans Unicode" w:cs="Lucida Sans Unicode"/>
          <w:sz w:val="22"/>
          <w:szCs w:val="22"/>
        </w:rPr>
        <w:t>des que serán abordadas por la c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omisión durante el periodo comprendido de </w:t>
      </w:r>
      <w:r w:rsidR="00C36CD0" w:rsidRPr="000A1E0C">
        <w:rPr>
          <w:rFonts w:ascii="Lucida Sans Unicode" w:hAnsi="Lucida Sans Unicode" w:cs="Lucida Sans Unicode"/>
          <w:sz w:val="22"/>
          <w:szCs w:val="22"/>
        </w:rPr>
        <w:t>noviembre</w:t>
      </w:r>
      <w:r w:rsidR="004E59CB" w:rsidRPr="000A1E0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E1CFD" w:rsidRPr="000A1E0C">
        <w:rPr>
          <w:rFonts w:ascii="Lucida Sans Unicode" w:hAnsi="Lucida Sans Unicode" w:cs="Lucida Sans Unicode"/>
          <w:sz w:val="22"/>
          <w:szCs w:val="22"/>
        </w:rPr>
        <w:t xml:space="preserve">de </w:t>
      </w:r>
      <w:r w:rsidR="00C36CD0" w:rsidRPr="000A1E0C">
        <w:rPr>
          <w:rFonts w:ascii="Lucida Sans Unicode" w:hAnsi="Lucida Sans Unicode" w:cs="Lucida Sans Unicode"/>
          <w:sz w:val="22"/>
          <w:szCs w:val="22"/>
        </w:rPr>
        <w:t xml:space="preserve">2023 </w:t>
      </w:r>
      <w:r w:rsidR="002E1CFD" w:rsidRPr="000A1E0C">
        <w:rPr>
          <w:rFonts w:ascii="Lucida Sans Unicode" w:hAnsi="Lucida Sans Unicode" w:cs="Lucida Sans Unicode"/>
          <w:sz w:val="22"/>
          <w:szCs w:val="22"/>
        </w:rPr>
        <w:t xml:space="preserve">a </w:t>
      </w:r>
      <w:r w:rsidR="00B81CB1" w:rsidRPr="005348D7">
        <w:rPr>
          <w:rFonts w:ascii="Lucida Sans Unicode" w:hAnsi="Lucida Sans Unicode" w:cs="Lucida Sans Unicode"/>
          <w:sz w:val="22"/>
          <w:szCs w:val="22"/>
        </w:rPr>
        <w:t>septiembre</w:t>
      </w:r>
      <w:r w:rsidR="00C36CD0" w:rsidRPr="005348D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E1CFD" w:rsidRPr="000A1E0C">
        <w:rPr>
          <w:rFonts w:ascii="Lucida Sans Unicode" w:hAnsi="Lucida Sans Unicode" w:cs="Lucida Sans Unicode"/>
          <w:sz w:val="22"/>
          <w:szCs w:val="22"/>
        </w:rPr>
        <w:t xml:space="preserve">de </w:t>
      </w:r>
      <w:r w:rsidR="00C36CD0" w:rsidRPr="000A1E0C">
        <w:rPr>
          <w:rFonts w:ascii="Lucida Sans Unicode" w:hAnsi="Lucida Sans Unicode" w:cs="Lucida Sans Unicode"/>
          <w:sz w:val="22"/>
          <w:szCs w:val="22"/>
        </w:rPr>
        <w:t>2024</w:t>
      </w:r>
      <w:r w:rsidRPr="000A1E0C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>por lo que</w:t>
      </w:r>
      <w:r w:rsidR="002E1CFD" w:rsidRPr="000A1E0C">
        <w:rPr>
          <w:rFonts w:ascii="Lucida Sans Unicode" w:hAnsi="Lucida Sans Unicode" w:cs="Lucida Sans Unicode"/>
          <w:sz w:val="22"/>
          <w:szCs w:val="22"/>
        </w:rPr>
        <w:t>,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0A1E0C">
        <w:rPr>
          <w:rFonts w:ascii="Lucida Sans Unicode" w:hAnsi="Lucida Sans Unicode" w:cs="Lucida Sans Unicode"/>
          <w:sz w:val="22"/>
          <w:szCs w:val="22"/>
        </w:rPr>
        <w:t xml:space="preserve">se presenta </w:t>
      </w:r>
      <w:r w:rsidR="00797C03" w:rsidRPr="000A1E0C">
        <w:rPr>
          <w:rFonts w:ascii="Lucida Sans Unicode" w:hAnsi="Lucida Sans Unicode" w:cs="Lucida Sans Unicode"/>
          <w:sz w:val="22"/>
          <w:szCs w:val="22"/>
        </w:rPr>
        <w:t xml:space="preserve">el </w:t>
      </w:r>
      <w:r w:rsidR="004652B9" w:rsidRPr="000A1E0C">
        <w:rPr>
          <w:rFonts w:ascii="Lucida Sans Unicode" w:hAnsi="Lucida Sans Unicode" w:cs="Lucida Sans Unicode"/>
          <w:sz w:val="22"/>
          <w:szCs w:val="22"/>
        </w:rPr>
        <w:t>P</w:t>
      </w:r>
      <w:r w:rsidR="00797C03" w:rsidRPr="000A1E0C">
        <w:rPr>
          <w:rFonts w:ascii="Lucida Sans Unicode" w:hAnsi="Lucida Sans Unicode" w:cs="Lucida Sans Unicode"/>
          <w:sz w:val="22"/>
          <w:szCs w:val="22"/>
        </w:rPr>
        <w:t xml:space="preserve">rograma </w:t>
      </w:r>
      <w:r w:rsidR="00B8562E" w:rsidRPr="000A1E0C">
        <w:rPr>
          <w:rFonts w:ascii="Lucida Sans Unicode" w:hAnsi="Lucida Sans Unicode" w:cs="Lucida Sans Unicode"/>
          <w:sz w:val="22"/>
          <w:szCs w:val="22"/>
        </w:rPr>
        <w:t xml:space="preserve">Anual </w:t>
      </w:r>
      <w:r w:rsidR="00797C03" w:rsidRPr="000A1E0C">
        <w:rPr>
          <w:rFonts w:ascii="Lucida Sans Unicode" w:hAnsi="Lucida Sans Unicode" w:cs="Lucida Sans Unicode"/>
          <w:sz w:val="22"/>
          <w:szCs w:val="22"/>
        </w:rPr>
        <w:t xml:space="preserve">de </w:t>
      </w:r>
      <w:r w:rsidR="004652B9" w:rsidRPr="000A1E0C">
        <w:rPr>
          <w:rFonts w:ascii="Lucida Sans Unicode" w:hAnsi="Lucida Sans Unicode" w:cs="Lucida Sans Unicode"/>
          <w:sz w:val="22"/>
          <w:szCs w:val="22"/>
        </w:rPr>
        <w:t>T</w:t>
      </w:r>
      <w:r w:rsidR="00797C03" w:rsidRPr="000A1E0C">
        <w:rPr>
          <w:rFonts w:ascii="Lucida Sans Unicode" w:hAnsi="Lucida Sans Unicode" w:cs="Lucida Sans Unicode"/>
          <w:sz w:val="22"/>
          <w:szCs w:val="22"/>
        </w:rPr>
        <w:t>rabajo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0A1E0C">
        <w:rPr>
          <w:rFonts w:ascii="Lucida Sans Unicode" w:hAnsi="Lucida Sans Unicode" w:cs="Lucida Sans Unicode"/>
          <w:sz w:val="22"/>
          <w:szCs w:val="22"/>
        </w:rPr>
        <w:t>siguiente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>:</w:t>
      </w:r>
    </w:p>
    <w:p w14:paraId="1887ED42" w14:textId="77777777" w:rsidR="005348D7" w:rsidRDefault="005348D7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tbl>
      <w:tblPr>
        <w:tblStyle w:val="Tablaconcuadrcula"/>
        <w:tblW w:w="9034" w:type="dxa"/>
        <w:jc w:val="center"/>
        <w:tblLook w:val="06A0" w:firstRow="1" w:lastRow="0" w:firstColumn="1" w:lastColumn="0" w:noHBand="1" w:noVBand="1"/>
      </w:tblPr>
      <w:tblGrid>
        <w:gridCol w:w="561"/>
        <w:gridCol w:w="5389"/>
        <w:gridCol w:w="1554"/>
        <w:gridCol w:w="1530"/>
      </w:tblGrid>
      <w:tr w:rsidR="005348D7" w:rsidRPr="005348D7" w14:paraId="3FA08283" w14:textId="77777777" w:rsidTr="00066A28">
        <w:trPr>
          <w:trHeight w:val="841"/>
          <w:jc w:val="center"/>
        </w:trPr>
        <w:tc>
          <w:tcPr>
            <w:tcW w:w="9034" w:type="dxa"/>
            <w:gridSpan w:val="4"/>
            <w:shd w:val="clear" w:color="auto" w:fill="4DBBB8"/>
            <w:vAlign w:val="center"/>
          </w:tcPr>
          <w:p w14:paraId="6CCC02C2" w14:textId="77777777" w:rsidR="005348D7" w:rsidRPr="005348D7" w:rsidRDefault="005348D7" w:rsidP="00066A28">
            <w:pPr>
              <w:pStyle w:val="Prrafodelista"/>
              <w:ind w:left="1080"/>
              <w:jc w:val="center"/>
              <w:rPr>
                <w:rFonts w:ascii="Lucida Sans Unicode" w:eastAsia="Trebuchet MS" w:hAnsi="Lucida Sans Unicode" w:cs="Lucida Sans Unicode"/>
                <w:b/>
                <w:bCs/>
              </w:rPr>
            </w:pPr>
            <w:bookmarkStart w:id="0" w:name="_Hlk150866596"/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lastRenderedPageBreak/>
              <w:t>Programa Anual de Trabajo de la</w:t>
            </w:r>
          </w:p>
          <w:p w14:paraId="6992CBC7" w14:textId="77777777" w:rsidR="005348D7" w:rsidRPr="005348D7" w:rsidRDefault="005348D7" w:rsidP="00066A28">
            <w:pPr>
              <w:pStyle w:val="Prrafodelista"/>
              <w:ind w:left="1080"/>
              <w:jc w:val="center"/>
              <w:rPr>
                <w:rFonts w:ascii="Lucida Sans Unicode" w:eastAsia="Trebuchet MS" w:hAnsi="Lucida Sans Unicode" w:cs="Lucida Sans Unicode"/>
                <w:b/>
                <w:bCs/>
              </w:rPr>
            </w:pPr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>Comisión de Prerrogativas a Partidos Políticos 2023-2024</w:t>
            </w:r>
          </w:p>
        </w:tc>
      </w:tr>
      <w:tr w:rsidR="005348D7" w:rsidRPr="005348D7" w14:paraId="7B7D4EC1" w14:textId="77777777" w:rsidTr="00066A28">
        <w:trPr>
          <w:trHeight w:val="300"/>
          <w:jc w:val="center"/>
        </w:trPr>
        <w:tc>
          <w:tcPr>
            <w:tcW w:w="561" w:type="dxa"/>
            <w:vMerge w:val="restart"/>
            <w:shd w:val="clear" w:color="auto" w:fill="4DBBB8"/>
          </w:tcPr>
          <w:p w14:paraId="0BBBA0AD" w14:textId="77777777" w:rsidR="005348D7" w:rsidRPr="005348D7" w:rsidRDefault="005348D7" w:rsidP="00066A28">
            <w:pPr>
              <w:rPr>
                <w:rFonts w:ascii="Lucida Sans Unicode" w:eastAsia="Trebuchet MS" w:hAnsi="Lucida Sans Unicode" w:cs="Lucida Sans Unicode"/>
                <w:b/>
                <w:bCs/>
              </w:rPr>
            </w:pPr>
          </w:p>
          <w:p w14:paraId="380FD275" w14:textId="77777777" w:rsidR="005348D7" w:rsidRPr="005348D7" w:rsidRDefault="005348D7" w:rsidP="00066A28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</w:rPr>
            </w:pPr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>No</w:t>
            </w:r>
          </w:p>
        </w:tc>
        <w:tc>
          <w:tcPr>
            <w:tcW w:w="5389" w:type="dxa"/>
            <w:vMerge w:val="restart"/>
            <w:shd w:val="clear" w:color="auto" w:fill="4DBBB8"/>
            <w:vAlign w:val="center"/>
          </w:tcPr>
          <w:p w14:paraId="5209A287" w14:textId="77777777" w:rsidR="005348D7" w:rsidRPr="005348D7" w:rsidRDefault="005348D7" w:rsidP="00066A28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</w:rPr>
            </w:pPr>
          </w:p>
          <w:p w14:paraId="56ACEE95" w14:textId="77777777" w:rsidR="005348D7" w:rsidRPr="005348D7" w:rsidRDefault="005348D7" w:rsidP="005C4F76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</w:rPr>
            </w:pPr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>Descripción de la actividad</w:t>
            </w:r>
          </w:p>
        </w:tc>
        <w:tc>
          <w:tcPr>
            <w:tcW w:w="3084" w:type="dxa"/>
            <w:gridSpan w:val="2"/>
            <w:shd w:val="clear" w:color="auto" w:fill="4DBBB8"/>
            <w:vAlign w:val="center"/>
          </w:tcPr>
          <w:p w14:paraId="4349A64A" w14:textId="77777777" w:rsidR="005348D7" w:rsidRPr="005348D7" w:rsidRDefault="005348D7" w:rsidP="00066A28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</w:rPr>
            </w:pPr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>Periodo de Ejecución</w:t>
            </w:r>
          </w:p>
        </w:tc>
      </w:tr>
      <w:tr w:rsidR="005348D7" w:rsidRPr="005348D7" w14:paraId="4A98D041" w14:textId="77777777" w:rsidTr="00066A28">
        <w:trPr>
          <w:trHeight w:val="300"/>
          <w:jc w:val="center"/>
        </w:trPr>
        <w:tc>
          <w:tcPr>
            <w:tcW w:w="561" w:type="dxa"/>
            <w:vMerge/>
            <w:shd w:val="clear" w:color="auto" w:fill="4DBBB8"/>
          </w:tcPr>
          <w:p w14:paraId="11433535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5389" w:type="dxa"/>
            <w:vMerge/>
            <w:shd w:val="clear" w:color="auto" w:fill="4DBBB8"/>
            <w:vAlign w:val="center"/>
          </w:tcPr>
          <w:p w14:paraId="5A5CE5BA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1554" w:type="dxa"/>
            <w:shd w:val="clear" w:color="auto" w:fill="4DBBB8"/>
            <w:vAlign w:val="center"/>
          </w:tcPr>
          <w:p w14:paraId="38E6089B" w14:textId="77777777" w:rsidR="005348D7" w:rsidRPr="005348D7" w:rsidRDefault="005348D7" w:rsidP="00066A28">
            <w:pPr>
              <w:jc w:val="center"/>
              <w:rPr>
                <w:rFonts w:ascii="Lucida Sans Unicode" w:eastAsia="Trebuchet MS" w:hAnsi="Lucida Sans Unicode" w:cs="Lucida Sans Unicode"/>
              </w:rPr>
            </w:pPr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 xml:space="preserve">Inicio </w:t>
            </w:r>
          </w:p>
        </w:tc>
        <w:tc>
          <w:tcPr>
            <w:tcW w:w="1530" w:type="dxa"/>
            <w:shd w:val="clear" w:color="auto" w:fill="4DBBB8"/>
            <w:vAlign w:val="center"/>
          </w:tcPr>
          <w:p w14:paraId="6BE4FBB2" w14:textId="59178B91" w:rsidR="005348D7" w:rsidRPr="005348D7" w:rsidRDefault="005348D7" w:rsidP="00066A28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</w:rPr>
            </w:pPr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>T</w:t>
            </w:r>
            <w:r w:rsidR="009A08D5">
              <w:rPr>
                <w:rFonts w:ascii="Lucida Sans Unicode" w:eastAsia="Trebuchet MS" w:hAnsi="Lucida Sans Unicode" w:cs="Lucida Sans Unicode"/>
                <w:b/>
                <w:bCs/>
              </w:rPr>
              <w:t>é</w:t>
            </w:r>
            <w:r w:rsidRPr="005348D7">
              <w:rPr>
                <w:rFonts w:ascii="Lucida Sans Unicode" w:eastAsia="Trebuchet MS" w:hAnsi="Lucida Sans Unicode" w:cs="Lucida Sans Unicode"/>
                <w:b/>
                <w:bCs/>
              </w:rPr>
              <w:t>rmino</w:t>
            </w:r>
          </w:p>
        </w:tc>
      </w:tr>
      <w:tr w:rsidR="005348D7" w:rsidRPr="005348D7" w14:paraId="27500708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637A195D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1</w:t>
            </w:r>
          </w:p>
        </w:tc>
        <w:tc>
          <w:tcPr>
            <w:tcW w:w="5389" w:type="dxa"/>
            <w:vAlign w:val="center"/>
          </w:tcPr>
          <w:p w14:paraId="5E2BF720" w14:textId="775220B3" w:rsidR="005348D7" w:rsidRPr="005348D7" w:rsidRDefault="00E164F8" w:rsidP="00066A28">
            <w:pPr>
              <w:pStyle w:val="Sinespaciado"/>
              <w:jc w:val="both"/>
              <w:rPr>
                <w:rFonts w:ascii="Lucida Sans Unicode" w:hAnsi="Lucida Sans Unicode" w:cs="Lucida Sans Unicode"/>
                <w:strike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Cs/>
                <w:sz w:val="22"/>
                <w:szCs w:val="22"/>
              </w:rPr>
              <w:t>Apro</w:t>
            </w:r>
            <w:r w:rsidR="000C50AE">
              <w:rPr>
                <w:rFonts w:ascii="Lucida Sans Unicode" w:hAnsi="Lucida Sans Unicode" w:cs="Lucida Sans Unicode"/>
                <w:bCs/>
                <w:sz w:val="22"/>
                <w:szCs w:val="22"/>
              </w:rPr>
              <w:t>b</w:t>
            </w:r>
            <w:r>
              <w:rPr>
                <w:rFonts w:ascii="Lucida Sans Unicode" w:hAnsi="Lucida Sans Unicode" w:cs="Lucida Sans Unicode"/>
                <w:bCs/>
                <w:sz w:val="22"/>
                <w:szCs w:val="22"/>
              </w:rPr>
              <w:t>ación</w:t>
            </w:r>
            <w:r w:rsidR="005348D7" w:rsidRPr="005348D7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 </w:t>
            </w:r>
            <w:r w:rsidR="000C50AE">
              <w:rPr>
                <w:rFonts w:ascii="Lucida Sans Unicode" w:hAnsi="Lucida Sans Unicode" w:cs="Lucida Sans Unicode"/>
                <w:bCs/>
                <w:sz w:val="22"/>
                <w:szCs w:val="22"/>
              </w:rPr>
              <w:t>d</w:t>
            </w:r>
            <w:r w:rsidR="005348D7" w:rsidRPr="005348D7">
              <w:rPr>
                <w:rFonts w:ascii="Lucida Sans Unicode" w:hAnsi="Lucida Sans Unicode" w:cs="Lucida Sans Unicode"/>
                <w:bCs/>
                <w:sz w:val="22"/>
                <w:szCs w:val="22"/>
              </w:rPr>
              <w:t>el Proyecto de A</w:t>
            </w:r>
            <w:r w:rsidR="005348D7" w:rsidRPr="005348D7">
              <w:rPr>
                <w:rFonts w:ascii="Lucida Sans Unicode" w:hAnsi="Lucida Sans Unicode" w:cs="Lucida Sans Unicode"/>
                <w:sz w:val="22"/>
                <w:szCs w:val="22"/>
              </w:rPr>
              <w:t>cuerdo de la Comisión de Prerrogativas a Partidos Políticos, que propone al Consejo General,</w:t>
            </w:r>
            <w:r w:rsidR="005348D7" w:rsidRPr="005348D7">
              <w:rPr>
                <w:rFonts w:ascii="Lucida Sans Unicode" w:hAnsi="Lucida Sans Unicode" w:cs="Lucida Sans Unicode"/>
                <w:bCs/>
                <w:sz w:val="22"/>
                <w:szCs w:val="22"/>
              </w:rPr>
              <w:t xml:space="preserve"> el proyecto de Lineamientos para el Registro de Candidaturas.</w:t>
            </w:r>
          </w:p>
        </w:tc>
        <w:tc>
          <w:tcPr>
            <w:tcW w:w="1554" w:type="dxa"/>
            <w:vAlign w:val="center"/>
          </w:tcPr>
          <w:p w14:paraId="57B46782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  <w:strike/>
              </w:rPr>
            </w:pPr>
            <w:r w:rsidRPr="005348D7">
              <w:rPr>
                <w:rFonts w:ascii="Lucida Sans Unicode" w:hAnsi="Lucida Sans Unicode" w:cs="Lucida Sans Unicode"/>
              </w:rPr>
              <w:t>Noviembre de 2023</w:t>
            </w:r>
          </w:p>
        </w:tc>
        <w:tc>
          <w:tcPr>
            <w:tcW w:w="1530" w:type="dxa"/>
            <w:vAlign w:val="center"/>
          </w:tcPr>
          <w:p w14:paraId="3EF3BABF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  <w:strike/>
              </w:rPr>
            </w:pPr>
            <w:r w:rsidRPr="005348D7">
              <w:rPr>
                <w:rFonts w:ascii="Lucida Sans Unicode" w:hAnsi="Lucida Sans Unicode" w:cs="Lucida Sans Unicode"/>
                <w:bCs/>
              </w:rPr>
              <w:t>Diciembre de 2023</w:t>
            </w:r>
          </w:p>
        </w:tc>
      </w:tr>
      <w:tr w:rsidR="005348D7" w:rsidRPr="005348D7" w14:paraId="0FC24EF1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442A88FC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2</w:t>
            </w:r>
          </w:p>
        </w:tc>
        <w:tc>
          <w:tcPr>
            <w:tcW w:w="5389" w:type="dxa"/>
            <w:vAlign w:val="center"/>
          </w:tcPr>
          <w:p w14:paraId="2ED6058A" w14:textId="77777777" w:rsidR="005348D7" w:rsidRPr="005348D7" w:rsidRDefault="005348D7" w:rsidP="00066A28">
            <w:pPr>
              <w:jc w:val="both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  <w:lang w:val="es-419"/>
              </w:rPr>
              <w:t xml:space="preserve">Supervisar el desarrollo e implementación del sistema “Candidatas y Candidatos, </w:t>
            </w:r>
            <w:proofErr w:type="gramStart"/>
            <w:r w:rsidRPr="005348D7">
              <w:rPr>
                <w:rFonts w:ascii="Lucida Sans Unicode" w:hAnsi="Lucida Sans Unicode" w:cs="Lucida Sans Unicode"/>
                <w:lang w:val="es-419"/>
              </w:rPr>
              <w:t>Conóceles</w:t>
            </w:r>
            <w:proofErr w:type="gramEnd"/>
            <w:r w:rsidRPr="005348D7">
              <w:rPr>
                <w:rFonts w:ascii="Lucida Sans Unicode" w:hAnsi="Lucida Sans Unicode" w:cs="Lucida Sans Unicode"/>
                <w:lang w:val="es-419"/>
              </w:rPr>
              <w:t>”, Proceso Electoral Local Concurrente 2023-2024.</w:t>
            </w:r>
          </w:p>
        </w:tc>
        <w:tc>
          <w:tcPr>
            <w:tcW w:w="1554" w:type="dxa"/>
            <w:vAlign w:val="center"/>
          </w:tcPr>
          <w:p w14:paraId="639F3860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Noviembre de 2023</w:t>
            </w:r>
          </w:p>
        </w:tc>
        <w:tc>
          <w:tcPr>
            <w:tcW w:w="1530" w:type="dxa"/>
            <w:vAlign w:val="center"/>
          </w:tcPr>
          <w:p w14:paraId="6E42B262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 xml:space="preserve">17 de </w:t>
            </w:r>
            <w:proofErr w:type="gramStart"/>
            <w:r w:rsidRPr="005348D7">
              <w:rPr>
                <w:rFonts w:ascii="Lucida Sans Unicode" w:hAnsi="Lucida Sans Unicode" w:cs="Lucida Sans Unicode"/>
              </w:rPr>
              <w:t>Abril</w:t>
            </w:r>
            <w:proofErr w:type="gramEnd"/>
            <w:r w:rsidRPr="005348D7">
              <w:rPr>
                <w:rFonts w:ascii="Lucida Sans Unicode" w:hAnsi="Lucida Sans Unicode" w:cs="Lucida Sans Unicode"/>
              </w:rPr>
              <w:t xml:space="preserve"> de 2024</w:t>
            </w:r>
          </w:p>
        </w:tc>
      </w:tr>
      <w:tr w:rsidR="005348D7" w:rsidRPr="005348D7" w14:paraId="11962A06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2C5B3869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3</w:t>
            </w:r>
          </w:p>
        </w:tc>
        <w:tc>
          <w:tcPr>
            <w:tcW w:w="5389" w:type="dxa"/>
            <w:vAlign w:val="center"/>
          </w:tcPr>
          <w:p w14:paraId="428FEB36" w14:textId="3C75F40A" w:rsidR="005348D7" w:rsidRPr="005348D7" w:rsidRDefault="005348D7" w:rsidP="00066A28">
            <w:pPr>
              <w:jc w:val="both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Informar sobre el correcto y oportuno otorgamiento del financiamiento público para actividades ordinarias permanentes, para gastos de campaña y de actividades específicas a los Partidos Políticos Nacionales, Locales y</w:t>
            </w:r>
            <w:r w:rsidR="00DE327C">
              <w:rPr>
                <w:rFonts w:ascii="Lucida Sans Unicode" w:hAnsi="Lucida Sans Unicode" w:cs="Lucida Sans Unicode"/>
              </w:rPr>
              <w:t>,</w:t>
            </w:r>
            <w:r w:rsidRPr="005348D7">
              <w:rPr>
                <w:rFonts w:ascii="Lucida Sans Unicode" w:hAnsi="Lucida Sans Unicode" w:cs="Lucida Sans Unicode"/>
              </w:rPr>
              <w:t xml:space="preserve"> en su caso</w:t>
            </w:r>
            <w:r w:rsidR="00DE327C">
              <w:rPr>
                <w:rFonts w:ascii="Lucida Sans Unicode" w:hAnsi="Lucida Sans Unicode" w:cs="Lucida Sans Unicode"/>
              </w:rPr>
              <w:t>,</w:t>
            </w:r>
            <w:r w:rsidRPr="005348D7">
              <w:rPr>
                <w:rFonts w:ascii="Lucida Sans Unicode" w:hAnsi="Lucida Sans Unicode" w:cs="Lucida Sans Unicode"/>
              </w:rPr>
              <w:t xml:space="preserve"> el de Candidaturas Independientes</w:t>
            </w:r>
          </w:p>
        </w:tc>
        <w:tc>
          <w:tcPr>
            <w:tcW w:w="1554" w:type="dxa"/>
            <w:vAlign w:val="center"/>
          </w:tcPr>
          <w:p w14:paraId="263F5301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Noviembre de 2023</w:t>
            </w:r>
          </w:p>
        </w:tc>
        <w:tc>
          <w:tcPr>
            <w:tcW w:w="1530" w:type="dxa"/>
            <w:vAlign w:val="center"/>
          </w:tcPr>
          <w:p w14:paraId="666025C7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septiembre de 2024</w:t>
            </w:r>
          </w:p>
        </w:tc>
      </w:tr>
      <w:tr w:rsidR="005348D7" w:rsidRPr="005348D7" w14:paraId="768AD963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48D6DCC7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4</w:t>
            </w:r>
          </w:p>
        </w:tc>
        <w:tc>
          <w:tcPr>
            <w:tcW w:w="5389" w:type="dxa"/>
            <w:vAlign w:val="center"/>
          </w:tcPr>
          <w:p w14:paraId="75E0ABC3" w14:textId="24BD69DE" w:rsidR="005348D7" w:rsidRPr="005348D7" w:rsidRDefault="005348D7" w:rsidP="00066A28">
            <w:pPr>
              <w:jc w:val="both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 xml:space="preserve">Informar de la aplicación de sanciones impuestas a los partidos políticos y, en su caso, presentar un informe respecto a la situación que guardan las multas y sanciones aplicadas y por aplicar a los </w:t>
            </w:r>
            <w:r w:rsidR="00D544E7" w:rsidRPr="005348D7">
              <w:rPr>
                <w:rFonts w:ascii="Lucida Sans Unicode" w:hAnsi="Lucida Sans Unicode" w:cs="Lucida Sans Unicode"/>
              </w:rPr>
              <w:t xml:space="preserve">partidos políticos nacionales, locales </w:t>
            </w:r>
            <w:r w:rsidRPr="005348D7">
              <w:rPr>
                <w:rFonts w:ascii="Lucida Sans Unicode" w:hAnsi="Lucida Sans Unicode" w:cs="Lucida Sans Unicode"/>
              </w:rPr>
              <w:t>y</w:t>
            </w:r>
            <w:r w:rsidR="00D544E7">
              <w:rPr>
                <w:rFonts w:ascii="Lucida Sans Unicode" w:hAnsi="Lucida Sans Unicode" w:cs="Lucida Sans Unicode"/>
              </w:rPr>
              <w:t>,</w:t>
            </w:r>
            <w:r w:rsidRPr="005348D7">
              <w:rPr>
                <w:rFonts w:ascii="Lucida Sans Unicode" w:hAnsi="Lucida Sans Unicode" w:cs="Lucida Sans Unicode"/>
              </w:rPr>
              <w:t xml:space="preserve"> en su caso</w:t>
            </w:r>
            <w:r w:rsidR="00D544E7">
              <w:rPr>
                <w:rFonts w:ascii="Lucida Sans Unicode" w:hAnsi="Lucida Sans Unicode" w:cs="Lucida Sans Unicode"/>
              </w:rPr>
              <w:t>,</w:t>
            </w:r>
            <w:r w:rsidRPr="005348D7">
              <w:rPr>
                <w:rFonts w:ascii="Lucida Sans Unicode" w:hAnsi="Lucida Sans Unicode" w:cs="Lucida Sans Unicode"/>
              </w:rPr>
              <w:t xml:space="preserve"> a las </w:t>
            </w:r>
            <w:r w:rsidR="006901E6" w:rsidRPr="005348D7">
              <w:rPr>
                <w:rFonts w:ascii="Lucida Sans Unicode" w:hAnsi="Lucida Sans Unicode" w:cs="Lucida Sans Unicode"/>
              </w:rPr>
              <w:t xml:space="preserve">candidaturas independientes </w:t>
            </w:r>
            <w:r w:rsidRPr="005348D7">
              <w:rPr>
                <w:rFonts w:ascii="Lucida Sans Unicode" w:hAnsi="Lucida Sans Unicode" w:cs="Lucida Sans Unicode"/>
              </w:rPr>
              <w:t>durante el ejercicio 2023 y 2024.</w:t>
            </w:r>
          </w:p>
        </w:tc>
        <w:tc>
          <w:tcPr>
            <w:tcW w:w="1554" w:type="dxa"/>
            <w:vAlign w:val="center"/>
          </w:tcPr>
          <w:p w14:paraId="472A4024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Noviembre de 2023</w:t>
            </w:r>
          </w:p>
        </w:tc>
        <w:tc>
          <w:tcPr>
            <w:tcW w:w="1530" w:type="dxa"/>
            <w:vAlign w:val="center"/>
          </w:tcPr>
          <w:p w14:paraId="3AEB78EC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  <w:bCs/>
              </w:rPr>
            </w:pPr>
            <w:r w:rsidRPr="005348D7">
              <w:rPr>
                <w:rFonts w:ascii="Lucida Sans Unicode" w:hAnsi="Lucida Sans Unicode" w:cs="Lucida Sans Unicode"/>
              </w:rPr>
              <w:t>septiembre de 2024</w:t>
            </w:r>
          </w:p>
        </w:tc>
      </w:tr>
      <w:tr w:rsidR="005348D7" w:rsidRPr="005348D7" w14:paraId="04D8A10B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47C29B22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5</w:t>
            </w:r>
          </w:p>
        </w:tc>
        <w:tc>
          <w:tcPr>
            <w:tcW w:w="5389" w:type="dxa"/>
            <w:vAlign w:val="center"/>
          </w:tcPr>
          <w:p w14:paraId="0FC63E0C" w14:textId="7B4B889A" w:rsidR="005348D7" w:rsidRPr="005348D7" w:rsidRDefault="00A2712E" w:rsidP="00066A28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An</w:t>
            </w:r>
            <w:r w:rsidR="00385DBE">
              <w:rPr>
                <w:rFonts w:ascii="Lucida Sans Unicode" w:hAnsi="Lucida Sans Unicode" w:cs="Lucida Sans Unicode"/>
              </w:rPr>
              <w:t>alizar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y</w:t>
            </w:r>
            <w:r>
              <w:rPr>
                <w:rFonts w:ascii="Lucida Sans Unicode" w:hAnsi="Lucida Sans Unicode" w:cs="Lucida Sans Unicode"/>
              </w:rPr>
              <w:t>,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en su caso</w:t>
            </w:r>
            <w:r>
              <w:rPr>
                <w:rFonts w:ascii="Lucida Sans Unicode" w:hAnsi="Lucida Sans Unicode" w:cs="Lucida Sans Unicode"/>
              </w:rPr>
              <w:t xml:space="preserve">, </w:t>
            </w:r>
            <w:r w:rsidR="00385DBE">
              <w:rPr>
                <w:rFonts w:ascii="Lucida Sans Unicode" w:hAnsi="Lucida Sans Unicode" w:cs="Lucida Sans Unicode"/>
              </w:rPr>
              <w:t xml:space="preserve">proponer al Consejo </w:t>
            </w:r>
            <w:r w:rsidR="00DF59BE">
              <w:rPr>
                <w:rFonts w:ascii="Lucida Sans Unicode" w:hAnsi="Lucida Sans Unicode" w:cs="Lucida Sans Unicode"/>
              </w:rPr>
              <w:t xml:space="preserve">General </w:t>
            </w:r>
            <w:r w:rsidR="00DF59BE" w:rsidRPr="005348D7">
              <w:rPr>
                <w:rFonts w:ascii="Lucida Sans Unicode" w:hAnsi="Lucida Sans Unicode" w:cs="Lucida Sans Unicode"/>
              </w:rPr>
              <w:t>el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proyecto de Acuerdo que </w:t>
            </w:r>
            <w:r w:rsidR="00A17E03">
              <w:rPr>
                <w:rFonts w:ascii="Lucida Sans Unicode" w:hAnsi="Lucida Sans Unicode" w:cs="Lucida Sans Unicode"/>
              </w:rPr>
              <w:t>se pronuncie sobre</w:t>
            </w:r>
            <w:r w:rsidR="009E3E34">
              <w:rPr>
                <w:rFonts w:ascii="Lucida Sans Unicode" w:hAnsi="Lucida Sans Unicode" w:cs="Lucida Sans Unicode"/>
              </w:rPr>
              <w:t xml:space="preserve"> la validez</w:t>
            </w:r>
            <w:r w:rsidR="00A17E03">
              <w:rPr>
                <w:rFonts w:ascii="Lucida Sans Unicode" w:hAnsi="Lucida Sans Unicode" w:cs="Lucida Sans Unicode"/>
              </w:rPr>
              <w:t xml:space="preserve"> legal y </w:t>
            </w:r>
            <w:proofErr w:type="gramStart"/>
            <w:r w:rsidR="00A17E03">
              <w:rPr>
                <w:rFonts w:ascii="Lucida Sans Unicode" w:hAnsi="Lucida Sans Unicode" w:cs="Lucida Sans Unicode"/>
              </w:rPr>
              <w:t>constitucional  de</w:t>
            </w:r>
            <w:proofErr w:type="gramEnd"/>
            <w:r w:rsidR="00A17E03">
              <w:rPr>
                <w:rFonts w:ascii="Lucida Sans Unicode" w:hAnsi="Lucida Sans Unicode" w:cs="Lucida Sans Unicode"/>
              </w:rPr>
              <w:t xml:space="preserve"> 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las modificaciones que presenten los </w:t>
            </w:r>
            <w:r w:rsidR="00385DBE" w:rsidRPr="005348D7">
              <w:rPr>
                <w:rFonts w:ascii="Lucida Sans Unicode" w:hAnsi="Lucida Sans Unicode" w:cs="Lucida Sans Unicode"/>
              </w:rPr>
              <w:t xml:space="preserve">partidos políticos locales y agrupaciones políticas estatales 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a sus </w:t>
            </w:r>
            <w:r w:rsidR="008B51D3" w:rsidRPr="005348D7">
              <w:rPr>
                <w:rFonts w:ascii="Lucida Sans Unicode" w:hAnsi="Lucida Sans Unicode" w:cs="Lucida Sans Unicode"/>
              </w:rPr>
              <w:t>documentos básicos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, </w:t>
            </w:r>
            <w:r w:rsidR="008B51D3">
              <w:rPr>
                <w:rFonts w:ascii="Lucida Sans Unicode" w:hAnsi="Lucida Sans Unicode" w:cs="Lucida Sans Unicode"/>
              </w:rPr>
              <w:t xml:space="preserve">a la integración 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de</w:t>
            </w:r>
            <w:r w:rsidR="008B51D3">
              <w:rPr>
                <w:rFonts w:ascii="Lucida Sans Unicode" w:hAnsi="Lucida Sans Unicode" w:cs="Lucida Sans Unicode"/>
              </w:rPr>
              <w:t xml:space="preserve"> sus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órganos directivos y cambio de domicilio</w:t>
            </w:r>
            <w:r w:rsidR="00151F78">
              <w:rPr>
                <w:rFonts w:ascii="Lucida Sans Unicode" w:hAnsi="Lucida Sans Unicode" w:cs="Lucida Sans Unicode"/>
              </w:rPr>
              <w:t>.</w:t>
            </w:r>
          </w:p>
        </w:tc>
        <w:tc>
          <w:tcPr>
            <w:tcW w:w="1554" w:type="dxa"/>
            <w:vAlign w:val="center"/>
          </w:tcPr>
          <w:p w14:paraId="43470BE8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Noviembre de 2023</w:t>
            </w:r>
          </w:p>
        </w:tc>
        <w:tc>
          <w:tcPr>
            <w:tcW w:w="1530" w:type="dxa"/>
            <w:vAlign w:val="center"/>
          </w:tcPr>
          <w:p w14:paraId="17A089F1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  <w:bCs/>
              </w:rPr>
            </w:pPr>
            <w:r w:rsidRPr="005348D7">
              <w:rPr>
                <w:rFonts w:ascii="Lucida Sans Unicode" w:hAnsi="Lucida Sans Unicode" w:cs="Lucida Sans Unicode"/>
              </w:rPr>
              <w:t>Septiembre de 2024</w:t>
            </w:r>
          </w:p>
        </w:tc>
      </w:tr>
      <w:tr w:rsidR="005348D7" w:rsidRPr="005348D7" w14:paraId="3A89489A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05A6E935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lastRenderedPageBreak/>
              <w:t>6</w:t>
            </w:r>
          </w:p>
        </w:tc>
        <w:tc>
          <w:tcPr>
            <w:tcW w:w="5389" w:type="dxa"/>
            <w:vAlign w:val="center"/>
          </w:tcPr>
          <w:p w14:paraId="6F4D514B" w14:textId="47B040A4" w:rsidR="005348D7" w:rsidRPr="005348D7" w:rsidRDefault="00151F78" w:rsidP="00066A28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Analizar y, en su caso, proponer al Consejo General el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proyecto de</w:t>
            </w:r>
            <w:r>
              <w:rPr>
                <w:rFonts w:ascii="Lucida Sans Unicode" w:hAnsi="Lucida Sans Unicode" w:cs="Lucida Sans Unicode"/>
              </w:rPr>
              <w:t xml:space="preserve"> acuerdo que determine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los montos correspondientes al tope de gastos de campañas a los cargos de gubernatura, diputaciones y munícipes, relativo al proceso electoral local concurrente 2023-2024</w:t>
            </w:r>
          </w:p>
        </w:tc>
        <w:tc>
          <w:tcPr>
            <w:tcW w:w="1554" w:type="dxa"/>
            <w:vAlign w:val="center"/>
          </w:tcPr>
          <w:p w14:paraId="0434AF8C" w14:textId="4FACB0FA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 xml:space="preserve">8 de </w:t>
            </w:r>
            <w:r w:rsidR="002968DE" w:rsidRPr="005348D7">
              <w:rPr>
                <w:rFonts w:ascii="Lucida Sans Unicode" w:hAnsi="Lucida Sans Unicode" w:cs="Lucida Sans Unicode"/>
              </w:rPr>
              <w:t>diciembre</w:t>
            </w:r>
            <w:r w:rsidRPr="005348D7">
              <w:rPr>
                <w:rFonts w:ascii="Lucida Sans Unicode" w:hAnsi="Lucida Sans Unicode" w:cs="Lucida Sans Unicode"/>
              </w:rPr>
              <w:t xml:space="preserve"> de 2023</w:t>
            </w:r>
          </w:p>
        </w:tc>
        <w:tc>
          <w:tcPr>
            <w:tcW w:w="1530" w:type="dxa"/>
            <w:vAlign w:val="center"/>
          </w:tcPr>
          <w:p w14:paraId="743F46BA" w14:textId="2F0E3D70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  <w:bCs/>
              </w:rPr>
            </w:pPr>
            <w:r w:rsidRPr="005348D7">
              <w:rPr>
                <w:rFonts w:ascii="Lucida Sans Unicode" w:hAnsi="Lucida Sans Unicode" w:cs="Lucida Sans Unicode"/>
                <w:bCs/>
              </w:rPr>
              <w:t xml:space="preserve">15 de </w:t>
            </w:r>
            <w:r w:rsidR="002968DE" w:rsidRPr="005348D7">
              <w:rPr>
                <w:rFonts w:ascii="Lucida Sans Unicode" w:hAnsi="Lucida Sans Unicode" w:cs="Lucida Sans Unicode"/>
                <w:bCs/>
              </w:rPr>
              <w:t>diciembre</w:t>
            </w:r>
            <w:r w:rsidRPr="005348D7">
              <w:rPr>
                <w:rFonts w:ascii="Lucida Sans Unicode" w:hAnsi="Lucida Sans Unicode" w:cs="Lucida Sans Unicode"/>
                <w:bCs/>
              </w:rPr>
              <w:t xml:space="preserve"> de 2023</w:t>
            </w:r>
          </w:p>
        </w:tc>
      </w:tr>
      <w:tr w:rsidR="005348D7" w:rsidRPr="005348D7" w14:paraId="0FDC0382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3FB31FAD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7</w:t>
            </w:r>
          </w:p>
        </w:tc>
        <w:tc>
          <w:tcPr>
            <w:tcW w:w="5389" w:type="dxa"/>
            <w:vAlign w:val="center"/>
          </w:tcPr>
          <w:p w14:paraId="55D3009F" w14:textId="5057CAA0" w:rsidR="005348D7" w:rsidRPr="005348D7" w:rsidRDefault="00C72111" w:rsidP="00066A28">
            <w:pPr>
              <w:jc w:val="both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I</w:t>
            </w:r>
            <w:r w:rsidR="005348D7" w:rsidRPr="005348D7">
              <w:rPr>
                <w:rFonts w:ascii="Lucida Sans Unicode" w:hAnsi="Lucida Sans Unicode" w:cs="Lucida Sans Unicode"/>
                <w:bCs/>
              </w:rPr>
              <w:t>nforme sobre el seguimiento a la asignación de tiempos en Radio y Televisión del IEPC Jalisco.</w:t>
            </w:r>
          </w:p>
        </w:tc>
        <w:tc>
          <w:tcPr>
            <w:tcW w:w="1554" w:type="dxa"/>
            <w:vAlign w:val="center"/>
          </w:tcPr>
          <w:p w14:paraId="1ACBA643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Diciembre de 2023</w:t>
            </w:r>
          </w:p>
        </w:tc>
        <w:tc>
          <w:tcPr>
            <w:tcW w:w="1530" w:type="dxa"/>
            <w:vAlign w:val="center"/>
          </w:tcPr>
          <w:p w14:paraId="11B60B4B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  <w:bCs/>
              </w:rPr>
            </w:pPr>
            <w:r w:rsidRPr="005348D7">
              <w:rPr>
                <w:rFonts w:ascii="Lucida Sans Unicode" w:hAnsi="Lucida Sans Unicode" w:cs="Lucida Sans Unicode"/>
                <w:bCs/>
              </w:rPr>
              <w:t>Septiembre de 2024</w:t>
            </w:r>
          </w:p>
        </w:tc>
      </w:tr>
      <w:tr w:rsidR="005348D7" w:rsidRPr="005348D7" w14:paraId="2237BE94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067F3BBE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8</w:t>
            </w:r>
          </w:p>
        </w:tc>
        <w:tc>
          <w:tcPr>
            <w:tcW w:w="5389" w:type="dxa"/>
            <w:vAlign w:val="center"/>
          </w:tcPr>
          <w:p w14:paraId="5A238D43" w14:textId="2B4DE6B2" w:rsidR="005348D7" w:rsidRPr="005348D7" w:rsidRDefault="002341B8" w:rsidP="00066A28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Analizar y, en su caso, proponer al Consejo General</w:t>
            </w:r>
            <w:r w:rsidRPr="005348D7">
              <w:rPr>
                <w:rFonts w:ascii="Lucida Sans Unicode" w:hAnsi="Lucida Sans Unicode" w:cs="Lucida Sans Unicode"/>
              </w:rPr>
              <w:t xml:space="preserve"> 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el Proyecto </w:t>
            </w:r>
            <w:r w:rsidR="00AF50C0">
              <w:rPr>
                <w:rFonts w:ascii="Lucida Sans Unicode" w:hAnsi="Lucida Sans Unicode" w:cs="Lucida Sans Unicode"/>
              </w:rPr>
              <w:t xml:space="preserve">Acuerdo </w:t>
            </w:r>
            <w:r w:rsidR="00DF59BE">
              <w:rPr>
                <w:rFonts w:ascii="Lucida Sans Unicode" w:hAnsi="Lucida Sans Unicode" w:cs="Lucida Sans Unicode"/>
              </w:rPr>
              <w:t xml:space="preserve">sobre </w:t>
            </w:r>
            <w:r w:rsidR="00DF59BE" w:rsidRPr="005348D7">
              <w:rPr>
                <w:rFonts w:ascii="Lucida Sans Unicode" w:hAnsi="Lucida Sans Unicode" w:cs="Lucida Sans Unicode"/>
              </w:rPr>
              <w:t>Especificaciones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técnicas de los servicios de monitoreo de las transmisiones que se realicen en radio, televisión y </w:t>
            </w:r>
            <w:proofErr w:type="gramStart"/>
            <w:r w:rsidR="005348D7" w:rsidRPr="005348D7">
              <w:rPr>
                <w:rFonts w:ascii="Lucida Sans Unicode" w:hAnsi="Lucida Sans Unicode" w:cs="Lucida Sans Unicode"/>
              </w:rPr>
              <w:t>prensa  sobre</w:t>
            </w:r>
            <w:proofErr w:type="gramEnd"/>
            <w:r w:rsidR="005348D7" w:rsidRPr="005348D7">
              <w:rPr>
                <w:rFonts w:ascii="Lucida Sans Unicode" w:hAnsi="Lucida Sans Unicode" w:cs="Lucida Sans Unicode"/>
              </w:rPr>
              <w:t xml:space="preserve"> las campañas electorales en el proceso electoral concurrente 2023-2024 en el </w:t>
            </w:r>
            <w:r w:rsidR="00984941">
              <w:rPr>
                <w:rFonts w:ascii="Lucida Sans Unicode" w:hAnsi="Lucida Sans Unicode" w:cs="Lucida Sans Unicode"/>
              </w:rPr>
              <w:t>e</w:t>
            </w:r>
            <w:r w:rsidR="005348D7" w:rsidRPr="005348D7">
              <w:rPr>
                <w:rFonts w:ascii="Lucida Sans Unicode" w:hAnsi="Lucida Sans Unicode" w:cs="Lucida Sans Unicode"/>
              </w:rPr>
              <w:t>stado de Jalisco.</w:t>
            </w:r>
          </w:p>
        </w:tc>
        <w:tc>
          <w:tcPr>
            <w:tcW w:w="1554" w:type="dxa"/>
            <w:vAlign w:val="center"/>
          </w:tcPr>
          <w:p w14:paraId="20EF27BF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Diciembre de 2023</w:t>
            </w:r>
          </w:p>
        </w:tc>
        <w:tc>
          <w:tcPr>
            <w:tcW w:w="1530" w:type="dxa"/>
            <w:vAlign w:val="center"/>
          </w:tcPr>
          <w:p w14:paraId="11D48D27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Enero de 2024</w:t>
            </w:r>
          </w:p>
        </w:tc>
      </w:tr>
      <w:tr w:rsidR="005348D7" w:rsidRPr="005348D7" w14:paraId="2433E236" w14:textId="77777777" w:rsidTr="00066A28">
        <w:tblPrEx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561" w:type="dxa"/>
            <w:vAlign w:val="center"/>
          </w:tcPr>
          <w:p w14:paraId="4F96EA17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9</w:t>
            </w:r>
          </w:p>
        </w:tc>
        <w:tc>
          <w:tcPr>
            <w:tcW w:w="5389" w:type="dxa"/>
            <w:vAlign w:val="center"/>
          </w:tcPr>
          <w:p w14:paraId="6B9F4247" w14:textId="2F4218BF" w:rsidR="005348D7" w:rsidRPr="005348D7" w:rsidRDefault="00DF59BE" w:rsidP="00066A28">
            <w:pPr>
              <w:jc w:val="both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 xml:space="preserve">Informar </w:t>
            </w:r>
            <w:r w:rsidRPr="005348D7">
              <w:rPr>
                <w:rFonts w:ascii="Lucida Sans Unicode" w:hAnsi="Lucida Sans Unicode" w:cs="Lucida Sans Unicode"/>
                <w:bCs/>
              </w:rPr>
              <w:t>sobre</w:t>
            </w:r>
            <w:r w:rsidR="005348D7" w:rsidRPr="005348D7">
              <w:rPr>
                <w:rFonts w:ascii="Lucida Sans Unicode" w:hAnsi="Lucida Sans Unicode" w:cs="Lucida Sans Unicode"/>
                <w:bCs/>
              </w:rPr>
              <w:t xml:space="preserve"> el seguimiento del acceso a los tiempos en radio y televisión para las precampañas, </w:t>
            </w:r>
            <w:proofErr w:type="spellStart"/>
            <w:r w:rsidR="005348D7" w:rsidRPr="005348D7">
              <w:rPr>
                <w:rFonts w:ascii="Lucida Sans Unicode" w:hAnsi="Lucida Sans Unicode" w:cs="Lucida Sans Unicode"/>
                <w:bCs/>
              </w:rPr>
              <w:t>intercampañas</w:t>
            </w:r>
            <w:proofErr w:type="spellEnd"/>
            <w:r w:rsidR="005348D7" w:rsidRPr="005348D7">
              <w:rPr>
                <w:rFonts w:ascii="Lucida Sans Unicode" w:hAnsi="Lucida Sans Unicode" w:cs="Lucida Sans Unicode"/>
                <w:bCs/>
              </w:rPr>
              <w:t xml:space="preserve"> y campañas locales, asignados a los </w:t>
            </w:r>
            <w:r w:rsidR="00AF50C0" w:rsidRPr="005348D7">
              <w:rPr>
                <w:rFonts w:ascii="Lucida Sans Unicode" w:hAnsi="Lucida Sans Unicode" w:cs="Lucida Sans Unicode"/>
                <w:bCs/>
              </w:rPr>
              <w:t>partidos políticos nacionales y locales</w:t>
            </w:r>
            <w:r w:rsidR="005348D7" w:rsidRPr="005348D7">
              <w:rPr>
                <w:rFonts w:ascii="Lucida Sans Unicode" w:hAnsi="Lucida Sans Unicode" w:cs="Lucida Sans Unicode"/>
                <w:bCs/>
              </w:rPr>
              <w:t xml:space="preserve">, así como a </w:t>
            </w:r>
            <w:r w:rsidR="00AF50C0" w:rsidRPr="005348D7">
              <w:rPr>
                <w:rFonts w:ascii="Lucida Sans Unicode" w:hAnsi="Lucida Sans Unicode" w:cs="Lucida Sans Unicode"/>
                <w:bCs/>
              </w:rPr>
              <w:t>candidaturas independientes</w:t>
            </w:r>
            <w:r w:rsidR="005348D7" w:rsidRPr="005348D7">
              <w:rPr>
                <w:rFonts w:ascii="Lucida Sans Unicode" w:hAnsi="Lucida Sans Unicode" w:cs="Lucida Sans Unicode"/>
                <w:bCs/>
              </w:rPr>
              <w:t xml:space="preserve">, de conformidad con el modelo de distribución de mensajes aprobado por el Consejo General de este Instituto. </w:t>
            </w:r>
          </w:p>
        </w:tc>
        <w:tc>
          <w:tcPr>
            <w:tcW w:w="1554" w:type="dxa"/>
            <w:vAlign w:val="center"/>
          </w:tcPr>
          <w:p w14:paraId="57BE9A66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Diciembre de 2023</w:t>
            </w:r>
          </w:p>
        </w:tc>
        <w:tc>
          <w:tcPr>
            <w:tcW w:w="1530" w:type="dxa"/>
            <w:vAlign w:val="center"/>
          </w:tcPr>
          <w:p w14:paraId="46361797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Junio de 2024</w:t>
            </w:r>
          </w:p>
        </w:tc>
      </w:tr>
      <w:tr w:rsidR="005348D7" w:rsidRPr="005348D7" w14:paraId="1DF9282C" w14:textId="77777777" w:rsidTr="00066A28">
        <w:tblPrEx>
          <w:tblLook w:val="04A0" w:firstRow="1" w:lastRow="0" w:firstColumn="1" w:lastColumn="0" w:noHBand="0" w:noVBand="1"/>
        </w:tblPrEx>
        <w:trPr>
          <w:trHeight w:val="699"/>
          <w:jc w:val="center"/>
        </w:trPr>
        <w:tc>
          <w:tcPr>
            <w:tcW w:w="561" w:type="dxa"/>
            <w:vAlign w:val="center"/>
          </w:tcPr>
          <w:p w14:paraId="7579E9BC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10</w:t>
            </w:r>
          </w:p>
        </w:tc>
        <w:tc>
          <w:tcPr>
            <w:tcW w:w="5389" w:type="dxa"/>
            <w:vAlign w:val="center"/>
          </w:tcPr>
          <w:p w14:paraId="6108D35F" w14:textId="78B0EE36" w:rsidR="005348D7" w:rsidRPr="005348D7" w:rsidRDefault="005348D7" w:rsidP="00066A28">
            <w:pPr>
              <w:jc w:val="both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 xml:space="preserve">Supervisar el </w:t>
            </w:r>
            <w:r w:rsidRPr="005348D7">
              <w:rPr>
                <w:rFonts w:ascii="Lucida Sans Unicode" w:hAnsi="Lucida Sans Unicode" w:cs="Lucida Sans Unicode"/>
                <w:lang w:val="es-419"/>
              </w:rPr>
              <w:t xml:space="preserve">proceso de </w:t>
            </w:r>
            <w:r w:rsidRPr="005348D7">
              <w:rPr>
                <w:rFonts w:ascii="Lucida Sans Unicode" w:hAnsi="Lucida Sans Unicode" w:cs="Lucida Sans Unicode"/>
              </w:rPr>
              <w:t>Registro de Candidaturas para el Proceso Electoral Local Ordinario 2023-</w:t>
            </w:r>
            <w:r w:rsidR="00DF59BE" w:rsidRPr="005348D7">
              <w:rPr>
                <w:rFonts w:ascii="Lucida Sans Unicode" w:hAnsi="Lucida Sans Unicode" w:cs="Lucida Sans Unicode"/>
              </w:rPr>
              <w:t>2024</w:t>
            </w:r>
            <w:r w:rsidR="00DF59BE">
              <w:rPr>
                <w:rFonts w:ascii="Lucida Sans Unicode" w:hAnsi="Lucida Sans Unicode" w:cs="Lucida Sans Unicode"/>
              </w:rPr>
              <w:t xml:space="preserve"> e</w:t>
            </w:r>
            <w:r w:rsidR="00D0244F">
              <w:rPr>
                <w:rFonts w:ascii="Lucida Sans Unicode" w:hAnsi="Lucida Sans Unicode" w:cs="Lucida Sans Unicode"/>
              </w:rPr>
              <w:t xml:space="preserve"> informar sobre su desarrollo. </w:t>
            </w:r>
          </w:p>
        </w:tc>
        <w:tc>
          <w:tcPr>
            <w:tcW w:w="1554" w:type="dxa"/>
            <w:vAlign w:val="center"/>
          </w:tcPr>
          <w:p w14:paraId="2AA1C9F1" w14:textId="7895A172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 xml:space="preserve">5 de </w:t>
            </w:r>
            <w:r w:rsidR="00AF50C0" w:rsidRPr="005348D7">
              <w:rPr>
                <w:rFonts w:ascii="Lucida Sans Unicode" w:hAnsi="Lucida Sans Unicode" w:cs="Lucida Sans Unicode"/>
              </w:rPr>
              <w:t>febrero</w:t>
            </w:r>
            <w:r w:rsidRPr="005348D7">
              <w:rPr>
                <w:rFonts w:ascii="Lucida Sans Unicode" w:hAnsi="Lucida Sans Unicode" w:cs="Lucida Sans Unicode"/>
              </w:rPr>
              <w:t xml:space="preserve"> de 2024</w:t>
            </w:r>
          </w:p>
        </w:tc>
        <w:tc>
          <w:tcPr>
            <w:tcW w:w="1530" w:type="dxa"/>
            <w:vAlign w:val="center"/>
          </w:tcPr>
          <w:p w14:paraId="1BCCE1A5" w14:textId="1F5F88F4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 xml:space="preserve">3 de </w:t>
            </w:r>
            <w:r w:rsidR="00AF50C0" w:rsidRPr="005348D7">
              <w:rPr>
                <w:rFonts w:ascii="Lucida Sans Unicode" w:hAnsi="Lucida Sans Unicode" w:cs="Lucida Sans Unicode"/>
              </w:rPr>
              <w:t>marzo</w:t>
            </w:r>
            <w:r w:rsidRPr="005348D7">
              <w:rPr>
                <w:rFonts w:ascii="Lucida Sans Unicode" w:hAnsi="Lucida Sans Unicode" w:cs="Lucida Sans Unicode"/>
              </w:rPr>
              <w:t xml:space="preserve"> de 2024</w:t>
            </w:r>
          </w:p>
        </w:tc>
      </w:tr>
      <w:tr w:rsidR="005348D7" w:rsidRPr="005348D7" w14:paraId="0A3360C4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7A86E06B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11</w:t>
            </w:r>
          </w:p>
        </w:tc>
        <w:tc>
          <w:tcPr>
            <w:tcW w:w="5389" w:type="dxa"/>
            <w:vAlign w:val="center"/>
          </w:tcPr>
          <w:p w14:paraId="235C712B" w14:textId="769B0187" w:rsidR="005348D7" w:rsidRPr="005348D7" w:rsidRDefault="009D0704" w:rsidP="00066A28">
            <w:pPr>
              <w:jc w:val="both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</w:rPr>
              <w:t>Dar cuenta de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los informes, conclusiones e informe final de los servicios de monitoreo sobre las transmisiones que se realicen en radio, televisión y </w:t>
            </w:r>
            <w:r w:rsidR="00DF59BE" w:rsidRPr="005348D7">
              <w:rPr>
                <w:rFonts w:ascii="Lucida Sans Unicode" w:hAnsi="Lucida Sans Unicode" w:cs="Lucida Sans Unicode"/>
              </w:rPr>
              <w:t>prensa sobre</w:t>
            </w:r>
            <w:r w:rsidR="005348D7" w:rsidRPr="005348D7">
              <w:rPr>
                <w:rFonts w:ascii="Lucida Sans Unicode" w:hAnsi="Lucida Sans Unicode" w:cs="Lucida Sans Unicode"/>
              </w:rPr>
              <w:t xml:space="preserve"> las campañas electorales en el proceso electoral concurrente 2023-2024 en Jalisco.</w:t>
            </w:r>
          </w:p>
        </w:tc>
        <w:tc>
          <w:tcPr>
            <w:tcW w:w="1554" w:type="dxa"/>
            <w:vAlign w:val="center"/>
          </w:tcPr>
          <w:p w14:paraId="2C6E41AF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Marzo de 2024</w:t>
            </w:r>
          </w:p>
        </w:tc>
        <w:tc>
          <w:tcPr>
            <w:tcW w:w="1530" w:type="dxa"/>
            <w:vAlign w:val="center"/>
          </w:tcPr>
          <w:p w14:paraId="1CDA9FDB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Julio de 2024</w:t>
            </w:r>
          </w:p>
        </w:tc>
      </w:tr>
      <w:tr w:rsidR="005348D7" w:rsidRPr="005348D7" w14:paraId="78F2EA5A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7013E843" w14:textId="77777777" w:rsidR="005348D7" w:rsidRPr="005348D7" w:rsidRDefault="005348D7" w:rsidP="00066A28">
            <w:pPr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lastRenderedPageBreak/>
              <w:t>12</w:t>
            </w:r>
          </w:p>
        </w:tc>
        <w:tc>
          <w:tcPr>
            <w:tcW w:w="5389" w:type="dxa"/>
            <w:vAlign w:val="center"/>
          </w:tcPr>
          <w:p w14:paraId="2E0EC2B6" w14:textId="77777777" w:rsidR="005348D7" w:rsidRDefault="00514CBC" w:rsidP="0069105B">
            <w:pPr>
              <w:jc w:val="both"/>
              <w:rPr>
                <w:rFonts w:ascii="Lucida Sans Unicode" w:hAnsi="Lucida Sans Unicode" w:cs="Lucida Sans Unicode"/>
                <w:bCs/>
              </w:rPr>
            </w:pPr>
            <w:r>
              <w:rPr>
                <w:rFonts w:ascii="Lucida Sans Unicode" w:hAnsi="Lucida Sans Unicode" w:cs="Lucida Sans Unicode"/>
                <w:bCs/>
              </w:rPr>
              <w:t>A</w:t>
            </w:r>
            <w:r w:rsidR="0069105B">
              <w:rPr>
                <w:rFonts w:ascii="Lucida Sans Unicode" w:hAnsi="Lucida Sans Unicode" w:cs="Lucida Sans Unicode"/>
                <w:bCs/>
              </w:rPr>
              <w:t>nalizar y</w:t>
            </w:r>
            <w:r>
              <w:rPr>
                <w:rFonts w:ascii="Lucida Sans Unicode" w:hAnsi="Lucida Sans Unicode" w:cs="Lucida Sans Unicode"/>
                <w:bCs/>
              </w:rPr>
              <w:t>,</w:t>
            </w:r>
            <w:r w:rsidR="0069105B">
              <w:rPr>
                <w:rFonts w:ascii="Lucida Sans Unicode" w:hAnsi="Lucida Sans Unicode" w:cs="Lucida Sans Unicode"/>
                <w:bCs/>
              </w:rPr>
              <w:t xml:space="preserve"> en su caso, </w:t>
            </w:r>
            <w:r w:rsidR="004403C4">
              <w:rPr>
                <w:rFonts w:ascii="Lucida Sans Unicode" w:hAnsi="Lucida Sans Unicode" w:cs="Lucida Sans Unicode"/>
                <w:bCs/>
              </w:rPr>
              <w:t>autorizar el</w:t>
            </w:r>
            <w:r w:rsidR="0069105B">
              <w:rPr>
                <w:rFonts w:ascii="Lucida Sans Unicode" w:hAnsi="Lucida Sans Unicode" w:cs="Lucida Sans Unicode"/>
                <w:bCs/>
              </w:rPr>
              <w:t xml:space="preserve"> cálculo para emitir el dictamen que determina el monto total del financiamiento público a partidos políticos con derecho a ello para el ejercicio 2025.</w:t>
            </w:r>
            <w:r w:rsidR="005348D7" w:rsidRPr="005348D7">
              <w:rPr>
                <w:rFonts w:ascii="Lucida Sans Unicode" w:hAnsi="Lucida Sans Unicode" w:cs="Lucida Sans Unicode"/>
                <w:bCs/>
              </w:rPr>
              <w:t xml:space="preserve"> </w:t>
            </w:r>
          </w:p>
          <w:p w14:paraId="46C240DC" w14:textId="2E95A3E0" w:rsidR="00513A6F" w:rsidRPr="005348D7" w:rsidRDefault="00513A6F" w:rsidP="0069105B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1554" w:type="dxa"/>
            <w:vAlign w:val="center"/>
          </w:tcPr>
          <w:p w14:paraId="253F0EC4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Agosto de 2024</w:t>
            </w:r>
          </w:p>
        </w:tc>
        <w:tc>
          <w:tcPr>
            <w:tcW w:w="1530" w:type="dxa"/>
            <w:vAlign w:val="center"/>
          </w:tcPr>
          <w:p w14:paraId="7F263CAE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hAnsi="Lucida Sans Unicode" w:cs="Lucida Sans Unicode"/>
              </w:rPr>
              <w:t>Agosto de 2024</w:t>
            </w:r>
          </w:p>
        </w:tc>
      </w:tr>
      <w:tr w:rsidR="005348D7" w:rsidRPr="005348D7" w14:paraId="0C8D5421" w14:textId="77777777" w:rsidTr="00066A28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61" w:type="dxa"/>
            <w:vAlign w:val="center"/>
          </w:tcPr>
          <w:p w14:paraId="1699CB5E" w14:textId="1DFFEC5B" w:rsidR="005348D7" w:rsidRPr="005348D7" w:rsidRDefault="0069105B" w:rsidP="00066A28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13</w:t>
            </w:r>
          </w:p>
        </w:tc>
        <w:tc>
          <w:tcPr>
            <w:tcW w:w="5389" w:type="dxa"/>
            <w:vAlign w:val="center"/>
          </w:tcPr>
          <w:p w14:paraId="251B937E" w14:textId="26503FA6" w:rsidR="005348D7" w:rsidRPr="005348D7" w:rsidRDefault="005348D7" w:rsidP="00066A28">
            <w:pPr>
              <w:jc w:val="both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eastAsia="Trebuchet MS" w:hAnsi="Lucida Sans Unicode" w:cs="Lucida Sans Unicode"/>
              </w:rPr>
              <w:t>P</w:t>
            </w:r>
            <w:r w:rsidR="00E937C6">
              <w:rPr>
                <w:rFonts w:ascii="Lucida Sans Unicode" w:eastAsia="Trebuchet MS" w:hAnsi="Lucida Sans Unicode" w:cs="Lucida Sans Unicode"/>
              </w:rPr>
              <w:t xml:space="preserve">resentar </w:t>
            </w:r>
            <w:r w:rsidR="005C4F76">
              <w:rPr>
                <w:rFonts w:ascii="Lucida Sans Unicode" w:eastAsia="Trebuchet MS" w:hAnsi="Lucida Sans Unicode" w:cs="Lucida Sans Unicode"/>
              </w:rPr>
              <w:t>el</w:t>
            </w:r>
            <w:r w:rsidR="005C4F76" w:rsidRPr="005348D7">
              <w:rPr>
                <w:rFonts w:ascii="Lucida Sans Unicode" w:eastAsia="Trebuchet MS" w:hAnsi="Lucida Sans Unicode" w:cs="Lucida Sans Unicode"/>
              </w:rPr>
              <w:t xml:space="preserve"> Informe</w:t>
            </w:r>
            <w:r w:rsidRPr="005348D7">
              <w:rPr>
                <w:rFonts w:ascii="Lucida Sans Unicode" w:eastAsia="Trebuchet MS" w:hAnsi="Lucida Sans Unicode" w:cs="Lucida Sans Unicode"/>
              </w:rPr>
              <w:t xml:space="preserve"> Anual de Actividades de la Comisión, al Consejo General de este Instituto para su aprobación.</w:t>
            </w:r>
          </w:p>
        </w:tc>
        <w:tc>
          <w:tcPr>
            <w:tcW w:w="1554" w:type="dxa"/>
          </w:tcPr>
          <w:p w14:paraId="2DF6010C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eastAsia="Trebuchet MS" w:hAnsi="Lucida Sans Unicode" w:cs="Lucida Sans Unicode"/>
              </w:rPr>
              <w:t>Septiembre de 2024</w:t>
            </w:r>
          </w:p>
        </w:tc>
        <w:tc>
          <w:tcPr>
            <w:tcW w:w="1530" w:type="dxa"/>
          </w:tcPr>
          <w:p w14:paraId="5192ECA5" w14:textId="77777777" w:rsidR="005348D7" w:rsidRPr="005348D7" w:rsidRDefault="005348D7" w:rsidP="00066A28">
            <w:pPr>
              <w:jc w:val="center"/>
              <w:rPr>
                <w:rFonts w:ascii="Lucida Sans Unicode" w:hAnsi="Lucida Sans Unicode" w:cs="Lucida Sans Unicode"/>
              </w:rPr>
            </w:pPr>
            <w:r w:rsidRPr="005348D7">
              <w:rPr>
                <w:rFonts w:ascii="Lucida Sans Unicode" w:eastAsia="Trebuchet MS" w:hAnsi="Lucida Sans Unicode" w:cs="Lucida Sans Unicode"/>
              </w:rPr>
              <w:t>Septiembre de 2024</w:t>
            </w:r>
          </w:p>
        </w:tc>
      </w:tr>
      <w:bookmarkEnd w:id="0"/>
    </w:tbl>
    <w:p w14:paraId="10C2A116" w14:textId="77777777" w:rsidR="005348D7" w:rsidRDefault="005348D7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A433CC5" w14:textId="77777777" w:rsidR="00513A6F" w:rsidRDefault="00513A6F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EFE2AEF" w14:textId="56218023" w:rsidR="00BA2675" w:rsidRDefault="00BA26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  <w:lang w:eastAsia="es-MX"/>
        </w:rPr>
      </w:pPr>
      <w:r w:rsidRPr="00BA2675">
        <w:rPr>
          <w:rFonts w:ascii="Lucida Sans Unicode" w:hAnsi="Lucida Sans Unicode" w:cs="Lucida Sans Unicode"/>
          <w:sz w:val="22"/>
          <w:szCs w:val="22"/>
          <w:lang w:eastAsia="es-MX"/>
        </w:rPr>
        <w:t xml:space="preserve">Las actividades que se proponen encuentran su fundamento en las atribuciones que tiene la Dirección </w:t>
      </w:r>
      <w:r>
        <w:rPr>
          <w:rFonts w:ascii="Lucida Sans Unicode" w:hAnsi="Lucida Sans Unicode" w:cs="Lucida Sans Unicode"/>
          <w:sz w:val="22"/>
          <w:szCs w:val="22"/>
          <w:lang w:eastAsia="es-MX"/>
        </w:rPr>
        <w:t>Ejecutiva</w:t>
      </w:r>
      <w:r w:rsidR="005348D7">
        <w:rPr>
          <w:rFonts w:ascii="Lucida Sans Unicode" w:hAnsi="Lucida Sans Unicode" w:cs="Lucida Sans Unicode"/>
          <w:sz w:val="22"/>
          <w:szCs w:val="22"/>
          <w:lang w:eastAsia="es-MX"/>
        </w:rPr>
        <w:t xml:space="preserve"> de Prerrogativas </w:t>
      </w:r>
      <w:r>
        <w:rPr>
          <w:rFonts w:ascii="Lucida Sans Unicode" w:hAnsi="Lucida Sans Unicode" w:cs="Lucida Sans Unicode"/>
          <w:sz w:val="22"/>
          <w:szCs w:val="22"/>
          <w:lang w:eastAsia="es-MX"/>
        </w:rPr>
        <w:t xml:space="preserve">y de </w:t>
      </w:r>
      <w:r w:rsidR="005348D7">
        <w:rPr>
          <w:rFonts w:ascii="Lucida Sans Unicode" w:hAnsi="Lucida Sans Unicode" w:cs="Lucida Sans Unicode"/>
          <w:sz w:val="22"/>
          <w:szCs w:val="22"/>
          <w:lang w:eastAsia="es-MX"/>
        </w:rPr>
        <w:t>la Dirección de Prerrogativas</w:t>
      </w:r>
      <w:r>
        <w:rPr>
          <w:rFonts w:ascii="Lucida Sans Unicode" w:hAnsi="Lucida Sans Unicode" w:cs="Lucida Sans Unicode"/>
          <w:sz w:val="22"/>
          <w:szCs w:val="22"/>
          <w:lang w:eastAsia="es-MX"/>
        </w:rPr>
        <w:t>,</w:t>
      </w:r>
      <w:r w:rsidRPr="00BA2675">
        <w:rPr>
          <w:rFonts w:ascii="Lucida Sans Unicode" w:hAnsi="Lucida Sans Unicode" w:cs="Lucida Sans Unicode"/>
          <w:sz w:val="22"/>
          <w:szCs w:val="22"/>
          <w:lang w:eastAsia="es-MX"/>
        </w:rPr>
        <w:t xml:space="preserve"> contenidas en </w:t>
      </w:r>
      <w:r>
        <w:rPr>
          <w:rFonts w:ascii="Lucida Sans Unicode" w:hAnsi="Lucida Sans Unicode" w:cs="Lucida Sans Unicode"/>
          <w:sz w:val="22"/>
          <w:szCs w:val="22"/>
          <w:lang w:eastAsia="es-MX"/>
        </w:rPr>
        <w:t>los</w:t>
      </w:r>
      <w:r w:rsidRPr="00BA2675">
        <w:rPr>
          <w:rFonts w:ascii="Lucida Sans Unicode" w:hAnsi="Lucida Sans Unicode" w:cs="Lucida Sans Unicode"/>
          <w:sz w:val="22"/>
          <w:szCs w:val="22"/>
          <w:lang w:eastAsia="es-MX"/>
        </w:rPr>
        <w:t xml:space="preserve"> artículo</w:t>
      </w:r>
      <w:r>
        <w:rPr>
          <w:rFonts w:ascii="Lucida Sans Unicode" w:hAnsi="Lucida Sans Unicode" w:cs="Lucida Sans Unicode"/>
          <w:sz w:val="22"/>
          <w:szCs w:val="22"/>
          <w:lang w:eastAsia="es-MX"/>
        </w:rPr>
        <w:t>s</w:t>
      </w:r>
      <w:r w:rsidRPr="00BA2675">
        <w:rPr>
          <w:rFonts w:ascii="Lucida Sans Unicode" w:hAnsi="Lucida Sans Unicode" w:cs="Lucida Sans Unicode"/>
          <w:sz w:val="22"/>
          <w:szCs w:val="22"/>
          <w:lang w:eastAsia="es-MX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  <w:lang w:eastAsia="es-MX"/>
        </w:rPr>
        <w:t>21</w:t>
      </w:r>
      <w:r w:rsidR="00E937C6">
        <w:rPr>
          <w:rFonts w:ascii="Lucida Sans Unicode" w:hAnsi="Lucida Sans Unicode" w:cs="Lucida Sans Unicode"/>
          <w:sz w:val="22"/>
          <w:szCs w:val="22"/>
          <w:lang w:eastAsia="es-MX"/>
        </w:rPr>
        <w:t>,</w:t>
      </w:r>
      <w:r>
        <w:rPr>
          <w:rFonts w:ascii="Lucida Sans Unicode" w:hAnsi="Lucida Sans Unicode" w:cs="Lucida Sans Unicode"/>
          <w:sz w:val="22"/>
          <w:szCs w:val="22"/>
          <w:lang w:eastAsia="es-MX"/>
        </w:rPr>
        <w:t xml:space="preserve"> párrafo 1</w:t>
      </w:r>
      <w:r w:rsidR="00E937C6">
        <w:rPr>
          <w:rFonts w:ascii="Lucida Sans Unicode" w:hAnsi="Lucida Sans Unicode" w:cs="Lucida Sans Unicode"/>
          <w:sz w:val="22"/>
          <w:szCs w:val="22"/>
          <w:lang w:eastAsia="es-MX"/>
        </w:rPr>
        <w:t>, apartado</w:t>
      </w:r>
      <w:r>
        <w:rPr>
          <w:rFonts w:ascii="Lucida Sans Unicode" w:hAnsi="Lucida Sans Unicode" w:cs="Lucida Sans Unicode"/>
          <w:sz w:val="22"/>
          <w:szCs w:val="22"/>
          <w:lang w:eastAsia="es-MX"/>
        </w:rPr>
        <w:t xml:space="preserve"> A y 23 Bis</w:t>
      </w:r>
      <w:r w:rsidRPr="00BA2675">
        <w:rPr>
          <w:rFonts w:ascii="Lucida Sans Unicode" w:hAnsi="Lucida Sans Unicode" w:cs="Lucida Sans Unicode"/>
          <w:sz w:val="22"/>
          <w:szCs w:val="22"/>
          <w:lang w:eastAsia="es-MX"/>
        </w:rPr>
        <w:t xml:space="preserve"> del Reglamento Interior del Instituto Electoral y de Participación Ciudadana del Estado de Jalisco</w:t>
      </w:r>
      <w:r w:rsidR="00CA7B7A">
        <w:rPr>
          <w:rFonts w:ascii="Lucida Sans Unicode" w:hAnsi="Lucida Sans Unicode" w:cs="Lucida Sans Unicode"/>
          <w:sz w:val="22"/>
          <w:szCs w:val="22"/>
          <w:lang w:eastAsia="es-MX"/>
        </w:rPr>
        <w:t>.</w:t>
      </w:r>
    </w:p>
    <w:p w14:paraId="224B92D5" w14:textId="77777777" w:rsidR="00BA2675" w:rsidRPr="00BA2675" w:rsidRDefault="00BA26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  <w:lang w:eastAsia="es-MX"/>
        </w:rPr>
      </w:pPr>
    </w:p>
    <w:p w14:paraId="6EFEE25C" w14:textId="3A42D934" w:rsidR="008423CB" w:rsidRDefault="00616292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  <w:lang w:eastAsia="es-MX"/>
        </w:rPr>
      </w:pPr>
      <w:r w:rsidRPr="000A1E0C">
        <w:rPr>
          <w:rFonts w:ascii="Lucida Sans Unicode" w:hAnsi="Lucida Sans Unicode" w:cs="Lucida Sans Unicode"/>
          <w:sz w:val="22"/>
          <w:szCs w:val="22"/>
          <w:lang w:eastAsia="es-MX"/>
        </w:rPr>
        <w:t>En consecuencia, se deberá instruir a la Secretaría Técnica para que, a la brevedad posible, remita el programa</w:t>
      </w:r>
      <w:r w:rsidR="00BA183D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 </w:t>
      </w:r>
      <w:r w:rsidR="00BB5035" w:rsidRPr="000A1E0C">
        <w:rPr>
          <w:rFonts w:ascii="Lucida Sans Unicode" w:hAnsi="Lucida Sans Unicode" w:cs="Lucida Sans Unicode"/>
          <w:sz w:val="22"/>
          <w:szCs w:val="22"/>
          <w:lang w:eastAsia="es-MX"/>
        </w:rPr>
        <w:t xml:space="preserve">anual </w:t>
      </w:r>
      <w:r w:rsidR="00EB61A1" w:rsidRPr="000A1E0C">
        <w:rPr>
          <w:rFonts w:ascii="Lucida Sans Unicode" w:hAnsi="Lucida Sans Unicode" w:cs="Lucida Sans Unicode"/>
          <w:sz w:val="22"/>
          <w:szCs w:val="22"/>
          <w:lang w:eastAsia="es-MX"/>
        </w:rPr>
        <w:t>d</w:t>
      </w:r>
      <w:r w:rsidRPr="000A1E0C">
        <w:rPr>
          <w:rFonts w:ascii="Lucida Sans Unicode" w:hAnsi="Lucida Sans Unicode" w:cs="Lucida Sans Unicode"/>
          <w:sz w:val="22"/>
          <w:szCs w:val="22"/>
          <w:lang w:eastAsia="es-MX"/>
        </w:rPr>
        <w:t>e trabajo contenido en el presente acuerdo, a la Secretaría Ejecutiva para que en su oportunidad se someta a consideración de las personas integrantes del Consejo General, para su aprobación.</w:t>
      </w:r>
    </w:p>
    <w:p w14:paraId="458FB2C9" w14:textId="77777777" w:rsidR="00CA7B7A" w:rsidRPr="000A1E0C" w:rsidRDefault="00CA7B7A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  <w:lang w:eastAsia="es-MX"/>
        </w:rPr>
      </w:pPr>
    </w:p>
    <w:p w14:paraId="6DF2C8F0" w14:textId="1AEE7153" w:rsidR="00035F75" w:rsidRPr="00781524" w:rsidRDefault="000F7481" w:rsidP="001C2D16">
      <w:pPr>
        <w:pStyle w:val="Sinespaciado"/>
        <w:jc w:val="both"/>
        <w:rPr>
          <w:rFonts w:ascii="Lucida Sans Unicode" w:hAnsi="Lucida Sans Unicode" w:cs="Lucida Sans Unicode"/>
          <w:color w:val="FF0000"/>
          <w:sz w:val="22"/>
          <w:szCs w:val="22"/>
        </w:rPr>
      </w:pPr>
      <w:r w:rsidRPr="000A1E0C">
        <w:rPr>
          <w:rFonts w:ascii="Lucida Sans Unicode" w:hAnsi="Lucida Sans Unicode" w:cs="Lucida Sans Unicode"/>
          <w:sz w:val="22"/>
          <w:szCs w:val="22"/>
        </w:rPr>
        <w:t>P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or los argumentos y razonamientos antes vertidos y con fundamento en los artículos </w:t>
      </w:r>
      <w:r w:rsidR="00EA34FD" w:rsidRPr="000A1E0C">
        <w:rPr>
          <w:rFonts w:ascii="Lucida Sans Unicode" w:hAnsi="Lucida Sans Unicode" w:cs="Lucida Sans Unicode"/>
          <w:sz w:val="22"/>
          <w:szCs w:val="22"/>
        </w:rPr>
        <w:t>28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, párrafo 1, fracción </w:t>
      </w:r>
      <w:r w:rsidR="00035F75" w:rsidRPr="00781524">
        <w:rPr>
          <w:rFonts w:ascii="Lucida Sans Unicode" w:hAnsi="Lucida Sans Unicode" w:cs="Lucida Sans Unicode"/>
          <w:sz w:val="22"/>
          <w:szCs w:val="22"/>
        </w:rPr>
        <w:t>I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, y </w:t>
      </w:r>
      <w:r w:rsidR="00EA34FD" w:rsidRPr="000A1E0C">
        <w:rPr>
          <w:rFonts w:ascii="Lucida Sans Unicode" w:hAnsi="Lucida Sans Unicode" w:cs="Lucida Sans Unicode"/>
          <w:sz w:val="22"/>
          <w:szCs w:val="22"/>
        </w:rPr>
        <w:t>3</w:t>
      </w:r>
      <w:r w:rsidR="00CA7B7A">
        <w:rPr>
          <w:rFonts w:ascii="Lucida Sans Unicode" w:hAnsi="Lucida Sans Unicode" w:cs="Lucida Sans Unicode"/>
          <w:sz w:val="22"/>
          <w:szCs w:val="22"/>
        </w:rPr>
        <w:t>7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 del Reglamento Interior del Instituto Electoral y de Participación Ciudadana del Estado de Jalisco, en relación con el numeral 136, párrafo 6</w:t>
      </w:r>
      <w:r w:rsidR="004E59CB" w:rsidRPr="000A1E0C">
        <w:rPr>
          <w:rFonts w:ascii="Lucida Sans Unicode" w:hAnsi="Lucida Sans Unicode" w:cs="Lucida Sans Unicode"/>
          <w:sz w:val="22"/>
          <w:szCs w:val="22"/>
        </w:rPr>
        <w:t>,</w:t>
      </w:r>
      <w:r w:rsidR="00035F75" w:rsidRPr="000A1E0C">
        <w:rPr>
          <w:rFonts w:ascii="Lucida Sans Unicode" w:hAnsi="Lucida Sans Unicode" w:cs="Lucida Sans Unicode"/>
          <w:sz w:val="22"/>
          <w:szCs w:val="22"/>
        </w:rPr>
        <w:t xml:space="preserve"> del Código Electoral del Estado de Jalisco, esta Comisión emite el siguiente</w:t>
      </w:r>
      <w:r w:rsidR="00781524">
        <w:rPr>
          <w:rFonts w:ascii="Lucida Sans Unicode" w:hAnsi="Lucida Sans Unicode" w:cs="Lucida Sans Unicode"/>
          <w:color w:val="FF0000"/>
          <w:sz w:val="22"/>
          <w:szCs w:val="22"/>
        </w:rPr>
        <w:t>:</w:t>
      </w:r>
    </w:p>
    <w:p w14:paraId="37003191" w14:textId="77777777" w:rsidR="00A44751" w:rsidRDefault="00A44751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B0CD6CD" w14:textId="77777777" w:rsidR="00513A6F" w:rsidRPr="000A1E0C" w:rsidRDefault="00513A6F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7D40827" w14:textId="77777777" w:rsidR="00035F75" w:rsidRPr="000A1E0C" w:rsidRDefault="00035F75" w:rsidP="001C2D16">
      <w:pPr>
        <w:pStyle w:val="Sinespaciado"/>
        <w:jc w:val="center"/>
        <w:rPr>
          <w:rFonts w:ascii="Lucida Sans Unicode" w:hAnsi="Lucida Sans Unicode" w:cs="Lucida Sans Unicode"/>
          <w:b/>
          <w:sz w:val="22"/>
          <w:szCs w:val="22"/>
          <w:lang w:val="pt-PT"/>
        </w:rPr>
      </w:pPr>
      <w:r w:rsidRPr="000A1E0C">
        <w:rPr>
          <w:rFonts w:ascii="Lucida Sans Unicode" w:hAnsi="Lucida Sans Unicode" w:cs="Lucida Sans Unicode"/>
          <w:b/>
          <w:sz w:val="22"/>
          <w:szCs w:val="22"/>
          <w:lang w:val="pt-PT"/>
        </w:rPr>
        <w:t>A C U E R D O:</w:t>
      </w:r>
    </w:p>
    <w:p w14:paraId="6C497BF5" w14:textId="77777777" w:rsidR="00035F75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  <w:lang w:val="pt-PT"/>
        </w:rPr>
      </w:pPr>
    </w:p>
    <w:p w14:paraId="5A256442" w14:textId="6FA68251" w:rsidR="00035F75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  <w:lang w:val="pt-PT"/>
        </w:rPr>
      </w:pPr>
      <w:r w:rsidRPr="000A1E0C">
        <w:rPr>
          <w:rFonts w:ascii="Lucida Sans Unicode" w:hAnsi="Lucida Sans Unicode" w:cs="Lucida Sans Unicode"/>
          <w:b/>
          <w:sz w:val="22"/>
          <w:szCs w:val="22"/>
          <w:lang w:val="pt-PT"/>
        </w:rPr>
        <w:t>Primero.</w:t>
      </w:r>
      <w:r w:rsidRPr="000A1E0C">
        <w:rPr>
          <w:rFonts w:ascii="Lucida Sans Unicode" w:hAnsi="Lucida Sans Unicode" w:cs="Lucida Sans Unicode"/>
          <w:sz w:val="22"/>
          <w:szCs w:val="22"/>
          <w:lang w:val="pt-PT"/>
        </w:rPr>
        <w:t xml:space="preserve"> </w:t>
      </w:r>
      <w:r w:rsidRPr="00E650F9">
        <w:rPr>
          <w:rFonts w:ascii="Lucida Sans Unicode" w:hAnsi="Lucida Sans Unicode" w:cs="Lucida Sans Unicode"/>
          <w:sz w:val="22"/>
          <w:szCs w:val="22"/>
        </w:rPr>
        <w:t xml:space="preserve">Se </w:t>
      </w:r>
      <w:r w:rsidR="005946D2" w:rsidRPr="00E650F9">
        <w:rPr>
          <w:rFonts w:ascii="Lucida Sans Unicode" w:hAnsi="Lucida Sans Unicode" w:cs="Lucida Sans Unicode"/>
          <w:sz w:val="22"/>
          <w:szCs w:val="22"/>
        </w:rPr>
        <w:t xml:space="preserve">aprueba </w:t>
      </w:r>
      <w:r w:rsidR="00797C03" w:rsidRPr="00E650F9">
        <w:rPr>
          <w:rFonts w:ascii="Lucida Sans Unicode" w:hAnsi="Lucida Sans Unicode" w:cs="Lucida Sans Unicode"/>
          <w:sz w:val="22"/>
          <w:szCs w:val="22"/>
        </w:rPr>
        <w:t>el</w:t>
      </w:r>
      <w:r w:rsidR="00797C03" w:rsidRPr="000A1E0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56088" w:rsidRPr="000A1E0C">
        <w:rPr>
          <w:rFonts w:ascii="Lucida Sans Unicode" w:hAnsi="Lucida Sans Unicode" w:cs="Lucida Sans Unicode"/>
          <w:sz w:val="22"/>
          <w:szCs w:val="22"/>
        </w:rPr>
        <w:t>P</w:t>
      </w:r>
      <w:r w:rsidR="00797C03" w:rsidRPr="000A1E0C">
        <w:rPr>
          <w:rFonts w:ascii="Lucida Sans Unicode" w:hAnsi="Lucida Sans Unicode" w:cs="Lucida Sans Unicode"/>
          <w:sz w:val="22"/>
          <w:szCs w:val="22"/>
        </w:rPr>
        <w:t>rograma</w:t>
      </w:r>
      <w:r w:rsidR="00C4218F" w:rsidRPr="000A1E0C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0A1E0C">
        <w:rPr>
          <w:rFonts w:ascii="Lucida Sans Unicode" w:hAnsi="Lucida Sans Unicode" w:cs="Lucida Sans Unicode"/>
          <w:sz w:val="22"/>
          <w:szCs w:val="22"/>
        </w:rPr>
        <w:t xml:space="preserve">de </w:t>
      </w:r>
      <w:r w:rsidR="00B8562E" w:rsidRPr="000A1E0C">
        <w:rPr>
          <w:rFonts w:ascii="Lucida Sans Unicode" w:hAnsi="Lucida Sans Unicode" w:cs="Lucida Sans Unicode"/>
          <w:sz w:val="22"/>
          <w:szCs w:val="22"/>
        </w:rPr>
        <w:t xml:space="preserve">Anual de </w:t>
      </w:r>
      <w:r w:rsidR="00E56088" w:rsidRPr="000A1E0C">
        <w:rPr>
          <w:rFonts w:ascii="Lucida Sans Unicode" w:hAnsi="Lucida Sans Unicode" w:cs="Lucida Sans Unicode"/>
          <w:sz w:val="22"/>
          <w:szCs w:val="22"/>
        </w:rPr>
        <w:t>T</w:t>
      </w:r>
      <w:r w:rsidRPr="000A1E0C">
        <w:rPr>
          <w:rFonts w:ascii="Lucida Sans Unicode" w:hAnsi="Lucida Sans Unicode" w:cs="Lucida Sans Unicode"/>
          <w:sz w:val="22"/>
          <w:szCs w:val="22"/>
        </w:rPr>
        <w:t xml:space="preserve">rabajo de la Comisión </w:t>
      </w:r>
      <w:r w:rsidR="00DC5D2A" w:rsidRPr="000A1E0C">
        <w:rPr>
          <w:rFonts w:ascii="Lucida Sans Unicode" w:hAnsi="Lucida Sans Unicode" w:cs="Lucida Sans Unicode"/>
          <w:sz w:val="22"/>
          <w:szCs w:val="22"/>
        </w:rPr>
        <w:t>de Prerrogativas a Partidos Políticos</w:t>
      </w:r>
      <w:r w:rsidRPr="000A1E0C">
        <w:rPr>
          <w:rFonts w:ascii="Lucida Sans Unicode" w:hAnsi="Lucida Sans Unicode" w:cs="Lucida Sans Unicode"/>
          <w:sz w:val="22"/>
          <w:szCs w:val="22"/>
        </w:rPr>
        <w:t xml:space="preserve">, para el periodo comprendido de </w:t>
      </w:r>
      <w:r w:rsidR="00BB5035" w:rsidRPr="000A1E0C">
        <w:rPr>
          <w:rFonts w:ascii="Lucida Sans Unicode" w:hAnsi="Lucida Sans Unicode" w:cs="Lucida Sans Unicode"/>
          <w:sz w:val="22"/>
          <w:szCs w:val="22"/>
        </w:rPr>
        <w:t xml:space="preserve">noviembre </w:t>
      </w:r>
      <w:r w:rsidR="00346BCF" w:rsidRPr="000A1E0C">
        <w:rPr>
          <w:rFonts w:ascii="Lucida Sans Unicode" w:hAnsi="Lucida Sans Unicode" w:cs="Lucida Sans Unicode"/>
          <w:sz w:val="22"/>
          <w:szCs w:val="22"/>
        </w:rPr>
        <w:t xml:space="preserve">de </w:t>
      </w:r>
      <w:r w:rsidR="00BB5035" w:rsidRPr="000A1E0C">
        <w:rPr>
          <w:rFonts w:ascii="Lucida Sans Unicode" w:hAnsi="Lucida Sans Unicode" w:cs="Lucida Sans Unicode"/>
          <w:sz w:val="22"/>
          <w:szCs w:val="22"/>
        </w:rPr>
        <w:t>2023</w:t>
      </w:r>
      <w:r w:rsidR="004E59CB" w:rsidRPr="000A1E0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46BCF" w:rsidRPr="000A1E0C">
        <w:rPr>
          <w:rFonts w:ascii="Lucida Sans Unicode" w:hAnsi="Lucida Sans Unicode" w:cs="Lucida Sans Unicode"/>
          <w:sz w:val="22"/>
          <w:szCs w:val="22"/>
        </w:rPr>
        <w:t>a</w:t>
      </w:r>
      <w:r w:rsidR="005946D2" w:rsidRPr="000A1E0C">
        <w:rPr>
          <w:rFonts w:ascii="Lucida Sans Unicode" w:hAnsi="Lucida Sans Unicode" w:cs="Lucida Sans Unicode"/>
          <w:sz w:val="22"/>
          <w:szCs w:val="22"/>
        </w:rPr>
        <w:t xml:space="preserve">l </w:t>
      </w:r>
      <w:r w:rsidR="005946D2" w:rsidRPr="00E650F9">
        <w:rPr>
          <w:rFonts w:ascii="Lucida Sans Unicode" w:hAnsi="Lucida Sans Unicode" w:cs="Lucida Sans Unicode"/>
          <w:sz w:val="22"/>
          <w:szCs w:val="22"/>
        </w:rPr>
        <w:t>30 de septiembre</w:t>
      </w:r>
      <w:r w:rsidR="005946D2" w:rsidRPr="000A1E0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B5035" w:rsidRPr="000A1E0C">
        <w:rPr>
          <w:rFonts w:ascii="Lucida Sans Unicode" w:hAnsi="Lucida Sans Unicode" w:cs="Lucida Sans Unicode"/>
          <w:sz w:val="22"/>
          <w:szCs w:val="22"/>
        </w:rPr>
        <w:t>de 2024</w:t>
      </w:r>
      <w:r w:rsidRPr="000A1E0C">
        <w:rPr>
          <w:rFonts w:ascii="Lucida Sans Unicode" w:hAnsi="Lucida Sans Unicode" w:cs="Lucida Sans Unicode"/>
          <w:sz w:val="22"/>
          <w:szCs w:val="22"/>
        </w:rPr>
        <w:t>, en términos del conside</w:t>
      </w:r>
      <w:r w:rsidR="00F513FD" w:rsidRPr="000A1E0C">
        <w:rPr>
          <w:rFonts w:ascii="Lucida Sans Unicode" w:hAnsi="Lucida Sans Unicode" w:cs="Lucida Sans Unicode"/>
          <w:sz w:val="22"/>
          <w:szCs w:val="22"/>
        </w:rPr>
        <w:t xml:space="preserve">rando </w:t>
      </w:r>
      <w:r w:rsidRPr="000A1E0C">
        <w:rPr>
          <w:rFonts w:ascii="Lucida Sans Unicode" w:hAnsi="Lucida Sans Unicode" w:cs="Lucida Sans Unicode"/>
          <w:sz w:val="22"/>
          <w:szCs w:val="22"/>
        </w:rPr>
        <w:t>V</w:t>
      </w:r>
      <w:r w:rsidR="005C4F76">
        <w:rPr>
          <w:rFonts w:ascii="Lucida Sans Unicode" w:hAnsi="Lucida Sans Unicode" w:cs="Lucida Sans Unicode"/>
          <w:sz w:val="22"/>
          <w:szCs w:val="22"/>
        </w:rPr>
        <w:t>I</w:t>
      </w:r>
      <w:r w:rsidRPr="000A1E0C">
        <w:rPr>
          <w:rFonts w:ascii="Lucida Sans Unicode" w:hAnsi="Lucida Sans Unicode" w:cs="Lucida Sans Unicode"/>
          <w:sz w:val="22"/>
          <w:szCs w:val="22"/>
        </w:rPr>
        <w:t xml:space="preserve"> del presente acuerdo.</w:t>
      </w:r>
    </w:p>
    <w:p w14:paraId="6784145C" w14:textId="77777777" w:rsidR="00035F75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10E0C33" w14:textId="786A05F6" w:rsidR="00035F75" w:rsidRPr="000A1E0C" w:rsidRDefault="00035F75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  <w:r w:rsidRPr="000A1E0C">
        <w:rPr>
          <w:rFonts w:ascii="Lucida Sans Unicode" w:hAnsi="Lucida Sans Unicode" w:cs="Lucida Sans Unicode"/>
          <w:b/>
          <w:sz w:val="22"/>
          <w:szCs w:val="22"/>
        </w:rPr>
        <w:lastRenderedPageBreak/>
        <w:t>Segundo.</w:t>
      </w:r>
      <w:r w:rsidRPr="000A1E0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616292" w:rsidRPr="000A1E0C">
        <w:rPr>
          <w:rFonts w:ascii="Lucida Sans Unicode" w:hAnsi="Lucida Sans Unicode" w:cs="Lucida Sans Unicode"/>
          <w:sz w:val="22"/>
          <w:szCs w:val="22"/>
        </w:rPr>
        <w:t>Se instruye a la Secretaría Técnica para que, a la brevedad posible, remita el programa</w:t>
      </w:r>
      <w:r w:rsidR="00B8562E" w:rsidRPr="000A1E0C">
        <w:rPr>
          <w:rFonts w:ascii="Lucida Sans Unicode" w:hAnsi="Lucida Sans Unicode" w:cs="Lucida Sans Unicode"/>
          <w:sz w:val="22"/>
          <w:szCs w:val="22"/>
        </w:rPr>
        <w:t xml:space="preserve"> anual</w:t>
      </w:r>
      <w:r w:rsidR="00616292" w:rsidRPr="000A1E0C">
        <w:rPr>
          <w:rFonts w:ascii="Lucida Sans Unicode" w:hAnsi="Lucida Sans Unicode" w:cs="Lucida Sans Unicode"/>
          <w:sz w:val="22"/>
          <w:szCs w:val="22"/>
        </w:rPr>
        <w:t xml:space="preserve"> de trabajo contenido en el presente acuerdo, a la Secretaría Ejecutiva para que en su oportunidad se someta a consideración de las personas integrantes del Consejo General, para su aprobación.</w:t>
      </w:r>
    </w:p>
    <w:p w14:paraId="6411BF4C" w14:textId="77777777" w:rsidR="008423CB" w:rsidRPr="000A1E0C" w:rsidRDefault="008423CB" w:rsidP="001C2D16">
      <w:pPr>
        <w:pStyle w:val="Sinespaciado"/>
        <w:jc w:val="both"/>
        <w:rPr>
          <w:rFonts w:ascii="Lucida Sans Unicode" w:hAnsi="Lucida Sans Unicode" w:cs="Lucida Sans Unicode"/>
          <w:sz w:val="22"/>
          <w:szCs w:val="22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499"/>
        <w:gridCol w:w="4502"/>
      </w:tblGrid>
      <w:tr w:rsidR="00035F75" w:rsidRPr="000A1E0C" w14:paraId="7A58D262" w14:textId="77777777" w:rsidTr="00FA1B48">
        <w:trPr>
          <w:trHeight w:val="272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24E8BDF" w14:textId="64A1C203" w:rsidR="00035F75" w:rsidRPr="000A1E0C" w:rsidRDefault="00035F75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A1E0C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Guadalajara, Jalisco, a </w:t>
            </w:r>
            <w:r w:rsidR="003C115C">
              <w:rPr>
                <w:rFonts w:ascii="Lucida Sans Unicode" w:hAnsi="Lucida Sans Unicode" w:cs="Lucida Sans Unicode"/>
                <w:b/>
                <w:sz w:val="22"/>
                <w:szCs w:val="22"/>
              </w:rPr>
              <w:t>22</w:t>
            </w:r>
            <w:r w:rsidR="000F7481" w:rsidRPr="000A1E0C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="009A52EE" w:rsidRPr="000A1E0C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de </w:t>
            </w:r>
            <w:r w:rsidR="00B8562E" w:rsidRPr="000A1E0C">
              <w:rPr>
                <w:rFonts w:ascii="Lucida Sans Unicode" w:hAnsi="Lucida Sans Unicode" w:cs="Lucida Sans Unicode"/>
                <w:b/>
                <w:sz w:val="22"/>
                <w:szCs w:val="22"/>
              </w:rPr>
              <w:t>noviembre</w:t>
            </w:r>
            <w:r w:rsidR="00ED3D3B" w:rsidRPr="000A1E0C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 </w:t>
            </w:r>
            <w:r w:rsidR="00DA0C9F" w:rsidRPr="000A1E0C">
              <w:rPr>
                <w:rFonts w:ascii="Lucida Sans Unicode" w:hAnsi="Lucida Sans Unicode" w:cs="Lucida Sans Unicode"/>
                <w:b/>
                <w:sz w:val="22"/>
                <w:szCs w:val="22"/>
              </w:rPr>
              <w:t>de 202</w:t>
            </w:r>
            <w:r w:rsidR="00A04035" w:rsidRPr="000A1E0C">
              <w:rPr>
                <w:rFonts w:ascii="Lucida Sans Unicode" w:hAnsi="Lucida Sans Unicode" w:cs="Lucida Sans Unicode"/>
                <w:b/>
                <w:sz w:val="22"/>
                <w:szCs w:val="22"/>
              </w:rPr>
              <w:t>3</w:t>
            </w:r>
          </w:p>
        </w:tc>
      </w:tr>
      <w:tr w:rsidR="00035F75" w:rsidRPr="000A1E0C" w14:paraId="00898F60" w14:textId="77777777" w:rsidTr="00FA1B48">
        <w:trPr>
          <w:trHeight w:val="1628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C8BFAC7" w14:textId="77777777" w:rsidR="00035F75" w:rsidRPr="000A1E0C" w:rsidRDefault="00035F75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612083D3" w14:textId="77777777" w:rsidR="00E37E11" w:rsidRPr="000A1E0C" w:rsidRDefault="00E37E11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376E2632" w14:textId="77777777" w:rsidR="00035F75" w:rsidRPr="000A1E0C" w:rsidRDefault="00035F75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6A41A4D8" w14:textId="77777777" w:rsidR="000F7481" w:rsidRPr="000A1E0C" w:rsidRDefault="000F7481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0DA5EDD3" w14:textId="6E8032F8" w:rsidR="000F7481" w:rsidRPr="000A1E0C" w:rsidRDefault="00CA7B7A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A1E0C"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BRENDA JUDITH SERAFÍN MORFÍN </w:t>
            </w:r>
          </w:p>
          <w:p w14:paraId="7B9AE67F" w14:textId="7C7F83DA" w:rsidR="00035F75" w:rsidRPr="000A1E0C" w:rsidRDefault="00CA7B7A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A1E0C">
              <w:rPr>
                <w:rFonts w:ascii="Lucida Sans Unicode" w:hAnsi="Lucida Sans Unicode" w:cs="Lucida Sans Unicode"/>
                <w:b/>
                <w:sz w:val="22"/>
                <w:szCs w:val="22"/>
              </w:rPr>
              <w:t>CONSEJERA ELECTORAL PRESIDENTA</w:t>
            </w:r>
          </w:p>
        </w:tc>
      </w:tr>
      <w:tr w:rsidR="00035F75" w:rsidRPr="000A1E0C" w14:paraId="61311309" w14:textId="77777777" w:rsidTr="00FA1B48">
        <w:trPr>
          <w:trHeight w:val="1638"/>
          <w:jc w:val="center"/>
        </w:trPr>
        <w:tc>
          <w:tcPr>
            <w:tcW w:w="2499" w:type="pct"/>
            <w:shd w:val="clear" w:color="auto" w:fill="auto"/>
          </w:tcPr>
          <w:p w14:paraId="384E0575" w14:textId="77777777" w:rsidR="00035F75" w:rsidRPr="000A1E0C" w:rsidRDefault="00035F75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24341A18" w14:textId="77777777" w:rsidR="00035F75" w:rsidRPr="000A1E0C" w:rsidRDefault="00035F75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7DD9DFAF" w14:textId="77777777" w:rsidR="00035F75" w:rsidRPr="000A1E0C" w:rsidRDefault="00035F75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2A673C07" w14:textId="77777777" w:rsidR="00F513FD" w:rsidRPr="000A1E0C" w:rsidRDefault="00F513FD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1C82FCD4" w14:textId="1D7D526C" w:rsidR="000F7481" w:rsidRPr="000A1E0C" w:rsidRDefault="00CA7B7A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A1E0C">
              <w:rPr>
                <w:rFonts w:ascii="Lucida Sans Unicode" w:hAnsi="Lucida Sans Unicode" w:cs="Lucida Sans Unicode"/>
                <w:b/>
                <w:sz w:val="22"/>
                <w:szCs w:val="22"/>
              </w:rPr>
              <w:t>MOISÉS PÉREZ VEGA</w:t>
            </w:r>
          </w:p>
          <w:p w14:paraId="457DED15" w14:textId="52190EB1" w:rsidR="00035F75" w:rsidRPr="000A1E0C" w:rsidRDefault="00CA7B7A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A1E0C">
              <w:rPr>
                <w:rFonts w:ascii="Lucida Sans Unicode" w:hAnsi="Lucida Sans Unicode" w:cs="Lucida Sans Unicode"/>
                <w:b/>
                <w:sz w:val="22"/>
                <w:szCs w:val="22"/>
              </w:rPr>
              <w:t>CONSEJERO ELECTORAL INTEGRANTE</w:t>
            </w:r>
          </w:p>
        </w:tc>
        <w:tc>
          <w:tcPr>
            <w:tcW w:w="2500" w:type="pct"/>
            <w:shd w:val="clear" w:color="auto" w:fill="auto"/>
          </w:tcPr>
          <w:p w14:paraId="0AFD2B5A" w14:textId="77777777" w:rsidR="00035F75" w:rsidRPr="000A1E0C" w:rsidRDefault="00035F75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2D74E4AD" w14:textId="77777777" w:rsidR="00035F75" w:rsidRPr="000A1E0C" w:rsidRDefault="00035F75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78759789" w14:textId="77777777" w:rsidR="00035F75" w:rsidRPr="000A1E0C" w:rsidRDefault="00035F75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5243690A" w14:textId="77777777" w:rsidR="00481B28" w:rsidRPr="000A1E0C" w:rsidRDefault="00481B28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634741A5" w14:textId="6AB1940D" w:rsidR="00BA183D" w:rsidRPr="000A1E0C" w:rsidRDefault="00CA7B7A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A1E0C">
              <w:rPr>
                <w:rFonts w:ascii="Lucida Sans Unicode" w:hAnsi="Lucida Sans Unicode" w:cs="Lucida Sans Unicode"/>
                <w:b/>
                <w:sz w:val="22"/>
                <w:szCs w:val="22"/>
              </w:rPr>
              <w:t>ZOAD JEANINE GARCÍA GONZÁLEZ</w:t>
            </w:r>
          </w:p>
          <w:p w14:paraId="45DD9885" w14:textId="51E34392" w:rsidR="00035F75" w:rsidRPr="000A1E0C" w:rsidRDefault="00CA7B7A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0A1E0C">
              <w:rPr>
                <w:rFonts w:ascii="Lucida Sans Unicode" w:hAnsi="Lucida Sans Unicode" w:cs="Lucida Sans Unicode"/>
                <w:b/>
                <w:sz w:val="22"/>
                <w:szCs w:val="22"/>
              </w:rPr>
              <w:t>CONSEJERA ELECTORAL INTEGRANTE</w:t>
            </w:r>
          </w:p>
        </w:tc>
      </w:tr>
      <w:tr w:rsidR="00035F75" w:rsidRPr="000A1E0C" w14:paraId="516FC14F" w14:textId="77777777" w:rsidTr="00FA1B48">
        <w:trPr>
          <w:trHeight w:val="926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2B42F9D" w14:textId="77777777" w:rsidR="00035F75" w:rsidRPr="000A1E0C" w:rsidRDefault="00035F75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459370BA" w14:textId="77777777" w:rsidR="00035F75" w:rsidRPr="000A1E0C" w:rsidRDefault="00035F75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0FB98858" w14:textId="77777777" w:rsidR="00035F75" w:rsidRDefault="00035F75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4201FA88" w14:textId="77777777" w:rsidR="00CA7B7A" w:rsidRPr="000A1E0C" w:rsidRDefault="00CA7B7A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</w:p>
          <w:p w14:paraId="5BB05675" w14:textId="2FF84EC8" w:rsidR="00035F75" w:rsidRPr="00CA7B7A" w:rsidRDefault="00CA7B7A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1"/>
                <w:szCs w:val="21"/>
              </w:rPr>
            </w:pPr>
            <w:r w:rsidRPr="00CA7B7A">
              <w:rPr>
                <w:rFonts w:ascii="Lucida Sans Unicode" w:hAnsi="Lucida Sans Unicode" w:cs="Lucida Sans Unicode"/>
                <w:b/>
                <w:sz w:val="21"/>
                <w:szCs w:val="21"/>
              </w:rPr>
              <w:t>MARTHA CECILIA GONZÁLEZ CARRILLO</w:t>
            </w:r>
          </w:p>
          <w:p w14:paraId="16F1B314" w14:textId="2D743EB9" w:rsidR="00035F75" w:rsidRPr="000A1E0C" w:rsidRDefault="00CA7B7A" w:rsidP="001C2D16">
            <w:pPr>
              <w:pStyle w:val="Sinespaciado"/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CA7B7A">
              <w:rPr>
                <w:rFonts w:ascii="Lucida Sans Unicode" w:hAnsi="Lucida Sans Unicode" w:cs="Lucida Sans Unicode"/>
                <w:b/>
                <w:sz w:val="21"/>
                <w:szCs w:val="21"/>
              </w:rPr>
              <w:t>SECRETARIA TÉCNICA</w:t>
            </w:r>
          </w:p>
        </w:tc>
      </w:tr>
      <w:tr w:rsidR="00691525" w:rsidRPr="000A1E0C" w14:paraId="5BAED774" w14:textId="77777777" w:rsidTr="00FA1B48">
        <w:trPr>
          <w:trHeight w:val="482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47B5D16" w14:textId="40A74E28" w:rsidR="00035F75" w:rsidRPr="000A1E0C" w:rsidRDefault="00035F75" w:rsidP="001C2D16">
            <w:pPr>
              <w:suppressAutoHyphens/>
              <w:spacing w:after="0" w:line="240" w:lineRule="auto"/>
              <w:jc w:val="both"/>
              <w:rPr>
                <w:rFonts w:ascii="Lucida Sans Unicode" w:eastAsia="Times New Roman" w:hAnsi="Lucida Sans Unicode" w:cs="Lucida Sans Unicode"/>
                <w:lang w:val="es-ES" w:eastAsia="ar-SA"/>
              </w:rPr>
            </w:pPr>
          </w:p>
        </w:tc>
      </w:tr>
    </w:tbl>
    <w:p w14:paraId="5D8C7267" w14:textId="77777777" w:rsidR="006F3E8D" w:rsidRPr="000A1E0C" w:rsidRDefault="006F3E8D" w:rsidP="001C2D16">
      <w:pPr>
        <w:spacing w:after="0" w:line="240" w:lineRule="auto"/>
        <w:rPr>
          <w:rFonts w:ascii="Lucida Sans Unicode" w:hAnsi="Lucida Sans Unicode" w:cs="Lucida Sans Unicode"/>
        </w:rPr>
      </w:pPr>
    </w:p>
    <w:sectPr w:rsidR="006F3E8D" w:rsidRPr="000A1E0C" w:rsidSect="000F7481">
      <w:headerReference w:type="default" r:id="rId8"/>
      <w:footerReference w:type="even" r:id="rId9"/>
      <w:footerReference w:type="default" r:id="rId10"/>
      <w:pgSz w:w="12240" w:h="15840" w:code="1"/>
      <w:pgMar w:top="2552" w:right="1701" w:bottom="1134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5808" w14:textId="77777777" w:rsidR="009616C9" w:rsidRDefault="009616C9" w:rsidP="00035F75">
      <w:pPr>
        <w:spacing w:after="0" w:line="240" w:lineRule="auto"/>
      </w:pPr>
      <w:r>
        <w:separator/>
      </w:r>
    </w:p>
  </w:endnote>
  <w:endnote w:type="continuationSeparator" w:id="0">
    <w:p w14:paraId="0C062D99" w14:textId="77777777" w:rsidR="009616C9" w:rsidRDefault="009616C9" w:rsidP="0003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5EB9" w14:textId="77777777" w:rsidR="006B73BC" w:rsidRDefault="00035F75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47D6B8" w14:textId="77777777" w:rsidR="006B73BC" w:rsidRDefault="006B73BC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EEC6" w14:textId="2F7091EB" w:rsidR="000D42A2" w:rsidRPr="000D42A2" w:rsidRDefault="000D42A2" w:rsidP="000D42A2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Cs/>
        <w:color w:val="A6A6A6"/>
        <w:sz w:val="14"/>
        <w:szCs w:val="14"/>
        <w:lang w:val="es-ES" w:eastAsia="ar-SA"/>
      </w:rPr>
    </w:pPr>
    <w:r w:rsidRPr="000D42A2">
      <w:rPr>
        <w:rFonts w:ascii="Lucida Sans Unicode" w:eastAsia="Times New Roman" w:hAnsi="Lucida Sans Unicode" w:cs="Lucida Sans Unicode"/>
        <w:bCs/>
        <w:color w:val="00778E"/>
        <w:sz w:val="14"/>
        <w:szCs w:val="14"/>
        <w:lang w:val="es-ES" w:eastAsia="ar-SA"/>
      </w:rPr>
      <w:t>Parque de las Estrellas 2764, Colonia Jardines del Bosque, Guadalajara, Jalisco, México. C.P.44520</w:t>
    </w:r>
  </w:p>
  <w:p w14:paraId="2C4D1BB1" w14:textId="77777777" w:rsidR="000D42A2" w:rsidRPr="000D42A2" w:rsidRDefault="000D42A2" w:rsidP="000D42A2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Lucida Sans Unicode" w:eastAsia="Times New Roman" w:hAnsi="Lucida Sans Unicode" w:cs="Lucida Sans Unicode"/>
        <w:bCs/>
        <w:sz w:val="14"/>
        <w:szCs w:val="14"/>
        <w:lang w:eastAsia="ar-SA"/>
      </w:rPr>
    </w:pPr>
    <w:r w:rsidRPr="000D42A2">
      <w:rPr>
        <w:rFonts w:ascii="Lucida Sans Unicode" w:eastAsia="Calibri" w:hAnsi="Lucida Sans Unicode" w:cs="Lucida Sans Unicode"/>
        <w:bCs/>
        <w:sz w:val="14"/>
        <w:szCs w:val="14"/>
      </w:rPr>
      <w:t xml:space="preserve">Página 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begin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instrText xml:space="preserve"> PAGE </w:instrTex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separate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t>1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end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t xml:space="preserve"> de 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begin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instrText xml:space="preserve"> NUMPAGES </w:instrTex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separate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t>24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end"/>
    </w:r>
  </w:p>
  <w:p w14:paraId="252C0F26" w14:textId="77777777" w:rsidR="000D42A2" w:rsidRPr="000D42A2" w:rsidRDefault="000D42A2" w:rsidP="000D42A2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sz w:val="14"/>
        <w:szCs w:val="14"/>
        <w:lang w:eastAsia="es-MX"/>
      </w:rPr>
    </w:pPr>
  </w:p>
  <w:p w14:paraId="6FA55FDE" w14:textId="77777777" w:rsidR="006B73BC" w:rsidRDefault="006B73BC" w:rsidP="003C1CB5">
    <w:pPr>
      <w:pStyle w:val="Piedepgina"/>
      <w:ind w:right="360"/>
      <w:jc w:val="right"/>
      <w:rPr>
        <w:rFonts w:ascii="Trebuchet MS" w:eastAsia="Calibri" w:hAnsi="Trebuchet MS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71FB" w14:textId="77777777" w:rsidR="009616C9" w:rsidRDefault="009616C9" w:rsidP="00035F75">
      <w:pPr>
        <w:spacing w:after="0" w:line="240" w:lineRule="auto"/>
      </w:pPr>
      <w:r>
        <w:separator/>
      </w:r>
    </w:p>
  </w:footnote>
  <w:footnote w:type="continuationSeparator" w:id="0">
    <w:p w14:paraId="2ACF868D" w14:textId="77777777" w:rsidR="009616C9" w:rsidRDefault="009616C9" w:rsidP="0003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9A20" w14:textId="1B4C0DC7" w:rsidR="006B73BC" w:rsidRDefault="000D42A2">
    <w:pPr>
      <w:pStyle w:val="Encabezado"/>
    </w:pPr>
    <w:r w:rsidRPr="000D42A2">
      <w:rPr>
        <w:rFonts w:ascii="Arial" w:eastAsia="Calibri" w:hAnsi="Arial" w:cs="Arial"/>
        <w:noProof/>
      </w:rPr>
      <w:drawing>
        <wp:inline distT="0" distB="0" distL="0" distR="0" wp14:anchorId="4FB9541F" wp14:editId="13DD1862">
          <wp:extent cx="1800225" cy="962025"/>
          <wp:effectExtent l="0" t="0" r="0" b="0"/>
          <wp:docPr id="1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10CE"/>
    <w:multiLevelType w:val="hybridMultilevel"/>
    <w:tmpl w:val="84843B7C"/>
    <w:lvl w:ilvl="0" w:tplc="FFFFFFFF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0F73E4"/>
    <w:multiLevelType w:val="hybridMultilevel"/>
    <w:tmpl w:val="65FA9F42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8674C86"/>
    <w:multiLevelType w:val="hybridMultilevel"/>
    <w:tmpl w:val="7EB0C7B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759E8"/>
    <w:multiLevelType w:val="hybridMultilevel"/>
    <w:tmpl w:val="84843B7C"/>
    <w:lvl w:ilvl="0" w:tplc="FFFFFFFF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B00F6D"/>
    <w:multiLevelType w:val="hybridMultilevel"/>
    <w:tmpl w:val="7EB0C7B4"/>
    <w:lvl w:ilvl="0" w:tplc="FFFFFFFF">
      <w:start w:val="1"/>
      <w:numFmt w:val="upperRoman"/>
      <w:lvlText w:val="%1."/>
      <w:lvlJc w:val="right"/>
      <w:pPr>
        <w:ind w:left="-981" w:hanging="360"/>
      </w:pPr>
    </w:lvl>
    <w:lvl w:ilvl="1" w:tplc="FFFFFFFF" w:tentative="1">
      <w:start w:val="1"/>
      <w:numFmt w:val="lowerLetter"/>
      <w:lvlText w:val="%2."/>
      <w:lvlJc w:val="left"/>
      <w:pPr>
        <w:ind w:left="-261" w:hanging="360"/>
      </w:pPr>
    </w:lvl>
    <w:lvl w:ilvl="2" w:tplc="FFFFFFFF" w:tentative="1">
      <w:start w:val="1"/>
      <w:numFmt w:val="lowerRoman"/>
      <w:lvlText w:val="%3."/>
      <w:lvlJc w:val="right"/>
      <w:pPr>
        <w:ind w:left="459" w:hanging="180"/>
      </w:pPr>
    </w:lvl>
    <w:lvl w:ilvl="3" w:tplc="FFFFFFFF" w:tentative="1">
      <w:start w:val="1"/>
      <w:numFmt w:val="decimal"/>
      <w:lvlText w:val="%4."/>
      <w:lvlJc w:val="left"/>
      <w:pPr>
        <w:ind w:left="1179" w:hanging="360"/>
      </w:pPr>
    </w:lvl>
    <w:lvl w:ilvl="4" w:tplc="FFFFFFFF" w:tentative="1">
      <w:start w:val="1"/>
      <w:numFmt w:val="lowerLetter"/>
      <w:lvlText w:val="%5."/>
      <w:lvlJc w:val="left"/>
      <w:pPr>
        <w:ind w:left="1899" w:hanging="360"/>
      </w:pPr>
    </w:lvl>
    <w:lvl w:ilvl="5" w:tplc="FFFFFFFF" w:tentative="1">
      <w:start w:val="1"/>
      <w:numFmt w:val="lowerRoman"/>
      <w:lvlText w:val="%6."/>
      <w:lvlJc w:val="right"/>
      <w:pPr>
        <w:ind w:left="2619" w:hanging="180"/>
      </w:pPr>
    </w:lvl>
    <w:lvl w:ilvl="6" w:tplc="FFFFFFFF" w:tentative="1">
      <w:start w:val="1"/>
      <w:numFmt w:val="decimal"/>
      <w:lvlText w:val="%7."/>
      <w:lvlJc w:val="left"/>
      <w:pPr>
        <w:ind w:left="3339" w:hanging="360"/>
      </w:pPr>
    </w:lvl>
    <w:lvl w:ilvl="7" w:tplc="FFFFFFFF" w:tentative="1">
      <w:start w:val="1"/>
      <w:numFmt w:val="lowerLetter"/>
      <w:lvlText w:val="%8."/>
      <w:lvlJc w:val="left"/>
      <w:pPr>
        <w:ind w:left="4059" w:hanging="360"/>
      </w:pPr>
    </w:lvl>
    <w:lvl w:ilvl="8" w:tplc="FFFFFFFF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5" w15:restartNumberingAfterBreak="0">
    <w:nsid w:val="41A053B1"/>
    <w:multiLevelType w:val="hybridMultilevel"/>
    <w:tmpl w:val="84843B7C"/>
    <w:lvl w:ilvl="0" w:tplc="FFFFFFFF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2A96C62"/>
    <w:multiLevelType w:val="hybridMultilevel"/>
    <w:tmpl w:val="84843B7C"/>
    <w:lvl w:ilvl="0" w:tplc="FFFFFFFF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CA2ED6"/>
    <w:multiLevelType w:val="hybridMultilevel"/>
    <w:tmpl w:val="EEB64D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A5568"/>
    <w:multiLevelType w:val="hybridMultilevel"/>
    <w:tmpl w:val="2504524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AFE266E">
      <w:start w:val="1"/>
      <w:numFmt w:val="upperRoman"/>
      <w:lvlText w:val="%3."/>
      <w:lvlJc w:val="right"/>
      <w:pPr>
        <w:ind w:left="720" w:hanging="36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E1188"/>
    <w:multiLevelType w:val="hybridMultilevel"/>
    <w:tmpl w:val="84843B7C"/>
    <w:lvl w:ilvl="0" w:tplc="04090013">
      <w:start w:val="1"/>
      <w:numFmt w:val="upperRoman"/>
      <w:lvlText w:val="%1."/>
      <w:lvlJc w:val="righ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457BFD"/>
    <w:multiLevelType w:val="multilevel"/>
    <w:tmpl w:val="D1BEF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FBD02BA"/>
    <w:multiLevelType w:val="hybridMultilevel"/>
    <w:tmpl w:val="95A69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9440">
    <w:abstractNumId w:val="11"/>
  </w:num>
  <w:num w:numId="2" w16cid:durableId="1145513059">
    <w:abstractNumId w:val="7"/>
  </w:num>
  <w:num w:numId="3" w16cid:durableId="1746611589">
    <w:abstractNumId w:val="1"/>
  </w:num>
  <w:num w:numId="4" w16cid:durableId="1767506514">
    <w:abstractNumId w:val="9"/>
  </w:num>
  <w:num w:numId="5" w16cid:durableId="1803228169">
    <w:abstractNumId w:val="10"/>
  </w:num>
  <w:num w:numId="6" w16cid:durableId="1650400120">
    <w:abstractNumId w:val="4"/>
  </w:num>
  <w:num w:numId="7" w16cid:durableId="1966424929">
    <w:abstractNumId w:val="2"/>
  </w:num>
  <w:num w:numId="8" w16cid:durableId="1470896751">
    <w:abstractNumId w:val="0"/>
  </w:num>
  <w:num w:numId="9" w16cid:durableId="1877623085">
    <w:abstractNumId w:val="3"/>
  </w:num>
  <w:num w:numId="10" w16cid:durableId="742723126">
    <w:abstractNumId w:val="6"/>
  </w:num>
  <w:num w:numId="11" w16cid:durableId="1416052383">
    <w:abstractNumId w:val="8"/>
  </w:num>
  <w:num w:numId="12" w16cid:durableId="1925065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activeWritingStyle w:appName="MSWord" w:lang="es-419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61"/>
    <w:rsid w:val="0000509D"/>
    <w:rsid w:val="00012234"/>
    <w:rsid w:val="0003099F"/>
    <w:rsid w:val="00035F75"/>
    <w:rsid w:val="00054E3D"/>
    <w:rsid w:val="000864C9"/>
    <w:rsid w:val="00086872"/>
    <w:rsid w:val="000A1E0C"/>
    <w:rsid w:val="000C18C0"/>
    <w:rsid w:val="000C50AE"/>
    <w:rsid w:val="000C59A6"/>
    <w:rsid w:val="000D42A2"/>
    <w:rsid w:val="000E163B"/>
    <w:rsid w:val="000F26AE"/>
    <w:rsid w:val="000F7481"/>
    <w:rsid w:val="0010406B"/>
    <w:rsid w:val="001156C7"/>
    <w:rsid w:val="00115ED7"/>
    <w:rsid w:val="00126098"/>
    <w:rsid w:val="00151F78"/>
    <w:rsid w:val="00164964"/>
    <w:rsid w:val="00166E6A"/>
    <w:rsid w:val="00171AA0"/>
    <w:rsid w:val="001A1007"/>
    <w:rsid w:val="001C2D16"/>
    <w:rsid w:val="001D623C"/>
    <w:rsid w:val="001E437A"/>
    <w:rsid w:val="001E452F"/>
    <w:rsid w:val="002341B8"/>
    <w:rsid w:val="00273305"/>
    <w:rsid w:val="0028445D"/>
    <w:rsid w:val="002968DE"/>
    <w:rsid w:val="002B3B72"/>
    <w:rsid w:val="002D0861"/>
    <w:rsid w:val="002E1CFD"/>
    <w:rsid w:val="002F1BAB"/>
    <w:rsid w:val="002F4D59"/>
    <w:rsid w:val="002F74CB"/>
    <w:rsid w:val="00312D28"/>
    <w:rsid w:val="003213E9"/>
    <w:rsid w:val="00343685"/>
    <w:rsid w:val="00346BCF"/>
    <w:rsid w:val="003470B2"/>
    <w:rsid w:val="00347F5B"/>
    <w:rsid w:val="0035554A"/>
    <w:rsid w:val="00385DBE"/>
    <w:rsid w:val="003C115C"/>
    <w:rsid w:val="003C7A6C"/>
    <w:rsid w:val="003E6CE9"/>
    <w:rsid w:val="003F0C81"/>
    <w:rsid w:val="00415D08"/>
    <w:rsid w:val="00432AEB"/>
    <w:rsid w:val="004403C4"/>
    <w:rsid w:val="004652B9"/>
    <w:rsid w:val="00481B28"/>
    <w:rsid w:val="00490918"/>
    <w:rsid w:val="004D156D"/>
    <w:rsid w:val="004E59CB"/>
    <w:rsid w:val="004F1A28"/>
    <w:rsid w:val="00504005"/>
    <w:rsid w:val="005052F0"/>
    <w:rsid w:val="00513A6F"/>
    <w:rsid w:val="00514CBC"/>
    <w:rsid w:val="00530DA5"/>
    <w:rsid w:val="005348D7"/>
    <w:rsid w:val="005456C6"/>
    <w:rsid w:val="00567BC8"/>
    <w:rsid w:val="005946D2"/>
    <w:rsid w:val="005C0357"/>
    <w:rsid w:val="005C4F76"/>
    <w:rsid w:val="005D2157"/>
    <w:rsid w:val="005F4B4F"/>
    <w:rsid w:val="00616292"/>
    <w:rsid w:val="00641CC2"/>
    <w:rsid w:val="006721E4"/>
    <w:rsid w:val="006901E6"/>
    <w:rsid w:val="0069105B"/>
    <w:rsid w:val="00691525"/>
    <w:rsid w:val="006963D3"/>
    <w:rsid w:val="006B73BC"/>
    <w:rsid w:val="006B7A92"/>
    <w:rsid w:val="006F3E8D"/>
    <w:rsid w:val="006F5AF8"/>
    <w:rsid w:val="007131CE"/>
    <w:rsid w:val="00774B62"/>
    <w:rsid w:val="00781524"/>
    <w:rsid w:val="007827D4"/>
    <w:rsid w:val="00797C03"/>
    <w:rsid w:val="007C62EA"/>
    <w:rsid w:val="007D2CCA"/>
    <w:rsid w:val="007E06B5"/>
    <w:rsid w:val="007E4EF8"/>
    <w:rsid w:val="008223B4"/>
    <w:rsid w:val="008302DF"/>
    <w:rsid w:val="008423CB"/>
    <w:rsid w:val="00872FB5"/>
    <w:rsid w:val="00884E0A"/>
    <w:rsid w:val="00897AE5"/>
    <w:rsid w:val="008A006F"/>
    <w:rsid w:val="008B51D3"/>
    <w:rsid w:val="008C36BC"/>
    <w:rsid w:val="00905E09"/>
    <w:rsid w:val="00923501"/>
    <w:rsid w:val="009457B0"/>
    <w:rsid w:val="009616C9"/>
    <w:rsid w:val="009655F9"/>
    <w:rsid w:val="00984941"/>
    <w:rsid w:val="0099065A"/>
    <w:rsid w:val="009A08D5"/>
    <w:rsid w:val="009A52EE"/>
    <w:rsid w:val="009C5D5E"/>
    <w:rsid w:val="009D0704"/>
    <w:rsid w:val="009D69EA"/>
    <w:rsid w:val="009D707C"/>
    <w:rsid w:val="009E3E34"/>
    <w:rsid w:val="009F1752"/>
    <w:rsid w:val="00A04035"/>
    <w:rsid w:val="00A17E03"/>
    <w:rsid w:val="00A2712E"/>
    <w:rsid w:val="00A31733"/>
    <w:rsid w:val="00A33D41"/>
    <w:rsid w:val="00A44751"/>
    <w:rsid w:val="00A623C0"/>
    <w:rsid w:val="00A85B17"/>
    <w:rsid w:val="00AA4502"/>
    <w:rsid w:val="00AD2061"/>
    <w:rsid w:val="00AF50C0"/>
    <w:rsid w:val="00B577C2"/>
    <w:rsid w:val="00B81CB1"/>
    <w:rsid w:val="00B848A7"/>
    <w:rsid w:val="00B8562E"/>
    <w:rsid w:val="00BA183D"/>
    <w:rsid w:val="00BA2675"/>
    <w:rsid w:val="00BB5035"/>
    <w:rsid w:val="00C23153"/>
    <w:rsid w:val="00C36CD0"/>
    <w:rsid w:val="00C4218F"/>
    <w:rsid w:val="00C45BEA"/>
    <w:rsid w:val="00C503C3"/>
    <w:rsid w:val="00C72111"/>
    <w:rsid w:val="00CA7B7A"/>
    <w:rsid w:val="00D0244F"/>
    <w:rsid w:val="00D21CA3"/>
    <w:rsid w:val="00D544E7"/>
    <w:rsid w:val="00D70D6C"/>
    <w:rsid w:val="00D917E9"/>
    <w:rsid w:val="00DA0C9F"/>
    <w:rsid w:val="00DC1D07"/>
    <w:rsid w:val="00DC5D2A"/>
    <w:rsid w:val="00DE327C"/>
    <w:rsid w:val="00DE71D1"/>
    <w:rsid w:val="00DF59BE"/>
    <w:rsid w:val="00E07A1D"/>
    <w:rsid w:val="00E164BC"/>
    <w:rsid w:val="00E164F8"/>
    <w:rsid w:val="00E167E5"/>
    <w:rsid w:val="00E21056"/>
    <w:rsid w:val="00E27946"/>
    <w:rsid w:val="00E30893"/>
    <w:rsid w:val="00E37E11"/>
    <w:rsid w:val="00E47692"/>
    <w:rsid w:val="00E54FEB"/>
    <w:rsid w:val="00E56088"/>
    <w:rsid w:val="00E650F9"/>
    <w:rsid w:val="00E76AFA"/>
    <w:rsid w:val="00E830FA"/>
    <w:rsid w:val="00E937C6"/>
    <w:rsid w:val="00E94D83"/>
    <w:rsid w:val="00EA34FD"/>
    <w:rsid w:val="00EB61A1"/>
    <w:rsid w:val="00ED3D3B"/>
    <w:rsid w:val="00F513FD"/>
    <w:rsid w:val="00F81C97"/>
    <w:rsid w:val="00F92E93"/>
    <w:rsid w:val="00FA1B48"/>
    <w:rsid w:val="00FA422D"/>
    <w:rsid w:val="00FB416E"/>
    <w:rsid w:val="00FE43B7"/>
    <w:rsid w:val="00FE5C66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EA271"/>
  <w15:chartTrackingRefBased/>
  <w15:docId w15:val="{CD0B00DC-D6F6-4C60-BC77-00246E1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F75"/>
  </w:style>
  <w:style w:type="paragraph" w:styleId="Encabezado">
    <w:name w:val="header"/>
    <w:basedOn w:val="Normal"/>
    <w:link w:val="Encabezado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F75"/>
  </w:style>
  <w:style w:type="character" w:styleId="Nmerodepgina">
    <w:name w:val="page number"/>
    <w:basedOn w:val="Fuentedeprrafopredeter"/>
    <w:rsid w:val="00035F75"/>
  </w:style>
  <w:style w:type="paragraph" w:styleId="Textonotapie">
    <w:name w:val="footnote text"/>
    <w:basedOn w:val="Normal"/>
    <w:link w:val="TextonotapieCar"/>
    <w:uiPriority w:val="99"/>
    <w:rsid w:val="00035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5F7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035F7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5F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A0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Hipervnculo1">
    <w:name w:val="Hipervínculo1"/>
    <w:basedOn w:val="Fuentedeprrafopredeter"/>
    <w:uiPriority w:val="99"/>
    <w:unhideWhenUsed/>
    <w:rsid w:val="00DA0C9F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DA0C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F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0509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05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0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09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72F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E2105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94622-09A3-44B7-AEAD-DC2A172F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3385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Martha Cecilia Gonzalez Carrillo</cp:lastModifiedBy>
  <cp:revision>5</cp:revision>
  <cp:lastPrinted>2023-11-23T23:09:00Z</cp:lastPrinted>
  <dcterms:created xsi:type="dcterms:W3CDTF">2023-11-20T23:41:00Z</dcterms:created>
  <dcterms:modified xsi:type="dcterms:W3CDTF">2023-11-23T23:24:00Z</dcterms:modified>
</cp:coreProperties>
</file>