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47C9AF68" w:rsidR="00617D8C" w:rsidRPr="002B1143" w:rsidRDefault="00A06DB1" w:rsidP="00826676">
      <w:pPr>
        <w:shd w:val="clear" w:color="auto" w:fill="594369"/>
        <w:tabs>
          <w:tab w:val="center" w:pos="4419"/>
        </w:tabs>
        <w:jc w:val="right"/>
        <w:rPr>
          <w:rFonts w:cs="Arial"/>
          <w:color w:val="FFFFFF" w:themeColor="background1"/>
          <w:sz w:val="48"/>
          <w:szCs w:val="48"/>
          <w:lang w:val="es-ES_tradnl"/>
        </w:rPr>
      </w:pPr>
      <w:r>
        <w:rPr>
          <w:rFonts w:cs="Arial"/>
          <w:noProof/>
          <w:color w:val="FFFFFF" w:themeColor="background1"/>
          <w:sz w:val="48"/>
          <w:szCs w:val="48"/>
          <w:lang w:val="es-ES_tradnl"/>
        </w:rPr>
        <w:drawing>
          <wp:anchor distT="0" distB="0" distL="114300" distR="114300" simplePos="0" relativeHeight="251658241" behindDoc="1" locked="0" layoutInCell="1" allowOverlap="1" wp14:anchorId="78656F9D" wp14:editId="1F5AFF67">
            <wp:simplePos x="0" y="0"/>
            <wp:positionH relativeFrom="page">
              <wp:align>left</wp:align>
            </wp:positionH>
            <wp:positionV relativeFrom="paragraph">
              <wp:posOffset>-1084580</wp:posOffset>
            </wp:positionV>
            <wp:extent cx="7840133" cy="10282451"/>
            <wp:effectExtent l="0" t="0" r="8890" b="50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046" b="10862"/>
                    <a:stretch/>
                  </pic:blipFill>
                  <pic:spPr bwMode="auto">
                    <a:xfrm>
                      <a:off x="0" y="0"/>
                      <a:ext cx="7840133" cy="10282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6676">
        <w:rPr>
          <w:b/>
          <w:bCs/>
          <w:noProof/>
          <w:sz w:val="44"/>
          <w:szCs w:val="52"/>
        </w:rPr>
        <w:drawing>
          <wp:anchor distT="0" distB="0" distL="114300" distR="114300" simplePos="0" relativeHeight="251659266" behindDoc="0" locked="0" layoutInCell="1" allowOverlap="1" wp14:anchorId="69348DFF" wp14:editId="088E979C">
            <wp:simplePos x="0" y="0"/>
            <wp:positionH relativeFrom="column">
              <wp:posOffset>-51435</wp:posOffset>
            </wp:positionH>
            <wp:positionV relativeFrom="paragraph">
              <wp:posOffset>-779031</wp:posOffset>
            </wp:positionV>
            <wp:extent cx="2260187" cy="1162050"/>
            <wp:effectExtent l="0" t="0" r="6985" b="0"/>
            <wp:wrapNone/>
            <wp:docPr id="210020954" name="Picture 2" descr="Texto,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20954" name="Picture 2" descr="Texto, Logotipo&#10;&#10;Descripción generada automá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18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203"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95AD6EA" wp14:editId="43AEE87D">
                <wp:simplePos x="0" y="0"/>
                <wp:positionH relativeFrom="column">
                  <wp:posOffset>-775335</wp:posOffset>
                </wp:positionH>
                <wp:positionV relativeFrom="paragraph">
                  <wp:posOffset>-671195</wp:posOffset>
                </wp:positionV>
                <wp:extent cx="952500" cy="6350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0130E" w14:textId="7E9555E2" w:rsidR="00DD47FF" w:rsidRPr="007D48F7" w:rsidRDefault="00DD47FF">
                            <w:pPr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AD6E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-61.05pt;margin-top:-52.85pt;width:75pt;height:5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/JrEgIAACsEAAAOAAAAZHJzL2Uyb0RvYy54bWysU01vGyEQvVfqf0Dc6127dpqsvI7cRK4q&#10;WUkkp8oZs+BdCRgK2Lvur+/Arj+U9lT1AgMzzMd7j/l9pxU5COcbMCUdj3JKhOFQNWZX0h+vq0+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" filled="f" stroked="f" strokeweight=".5pt">
                <v:textbox>
                  <w:txbxContent>
                    <w:p w14:paraId="2130130E" w14:textId="7E9555E2" w:rsidR="00DD47FF" w:rsidRPr="007D48F7" w:rsidRDefault="00DD47FF">
                      <w:pPr>
                        <w:rPr>
                          <w:b/>
                          <w:bCs/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09F" w:rsidRPr="002B1143">
        <w:rPr>
          <w:rFonts w:cs="Arial"/>
          <w:noProof/>
          <w:color w:val="FFFFFF" w:themeColor="background1"/>
          <w:sz w:val="48"/>
          <w:szCs w:val="48"/>
          <w:lang w:val="es-ES_trad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B5258" wp14:editId="7045BA30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2FF99" id="Straight Connector 10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" strokecolor="#9f5ca1" strokeweight="3pt">
                <v:stroke dashstyle="dash" joinstyle="miter"/>
              </v:line>
            </w:pict>
          </mc:Fallback>
        </mc:AlternateContent>
      </w:r>
      <w:r w:rsidR="00240F16">
        <w:rPr>
          <w:rFonts w:cs="Arial"/>
          <w:color w:val="FFFFFF" w:themeColor="background1"/>
          <w:sz w:val="48"/>
          <w:szCs w:val="48"/>
          <w:lang w:val="es-ES_tradnl"/>
        </w:rPr>
        <w:t>0</w:t>
      </w:r>
      <w:r w:rsidR="009D329D">
        <w:rPr>
          <w:rFonts w:cs="Arial"/>
          <w:color w:val="FFFFFF" w:themeColor="background1"/>
          <w:sz w:val="48"/>
          <w:szCs w:val="48"/>
          <w:lang w:val="es-ES_tradnl"/>
        </w:rPr>
        <w:t>5</w:t>
      </w:r>
      <w:r w:rsidR="00DD47FF">
        <w:rPr>
          <w:rFonts w:cs="Arial"/>
          <w:color w:val="FFFFFF" w:themeColor="background1"/>
          <w:sz w:val="48"/>
          <w:szCs w:val="48"/>
          <w:lang w:val="es-ES_tradnl"/>
        </w:rPr>
        <w:t>-</w:t>
      </w:r>
      <w:r w:rsidR="00731581">
        <w:rPr>
          <w:rFonts w:cs="Arial"/>
          <w:color w:val="FFFFFF" w:themeColor="background1"/>
          <w:sz w:val="48"/>
          <w:szCs w:val="48"/>
          <w:lang w:val="es-ES_tradnl"/>
        </w:rPr>
        <w:t>octubre</w:t>
      </w:r>
      <w:r w:rsidR="00DD47FF">
        <w:rPr>
          <w:rFonts w:cs="Arial"/>
          <w:color w:val="FFFFFF" w:themeColor="background1"/>
          <w:sz w:val="48"/>
          <w:szCs w:val="48"/>
          <w:lang w:val="es-ES_tradnl"/>
        </w:rPr>
        <w:t>-2023</w:t>
      </w:r>
    </w:p>
    <w:p w14:paraId="3FB3B3FF" w14:textId="77777777" w:rsidR="00514CE1" w:rsidRDefault="00514CE1" w:rsidP="00731581">
      <w:pPr>
        <w:pStyle w:val="Titulo-UTSI"/>
        <w:rPr>
          <w:sz w:val="52"/>
          <w:szCs w:val="52"/>
          <w:lang w:val="es-ES_tradnl"/>
        </w:rPr>
      </w:pPr>
    </w:p>
    <w:p w14:paraId="063C41A8" w14:textId="3E0422B1" w:rsidR="002D3E6D" w:rsidRDefault="00221E96" w:rsidP="00731581">
      <w:pPr>
        <w:pStyle w:val="Titulo-UTSI"/>
        <w:rPr>
          <w:sz w:val="52"/>
          <w:szCs w:val="52"/>
          <w:lang w:val="es-ES_tradnl"/>
        </w:rPr>
      </w:pPr>
      <w:r>
        <w:rPr>
          <w:sz w:val="52"/>
          <w:szCs w:val="52"/>
          <w:lang w:val="es-ES_tradnl"/>
        </w:rPr>
        <w:t xml:space="preserve">Informe del mes de </w:t>
      </w:r>
      <w:r w:rsidR="00240F16">
        <w:rPr>
          <w:sz w:val="52"/>
          <w:szCs w:val="52"/>
          <w:lang w:val="es-ES_tradnl"/>
        </w:rPr>
        <w:t>septiembre</w:t>
      </w:r>
      <w:r w:rsidR="000F70CC">
        <w:rPr>
          <w:sz w:val="52"/>
          <w:szCs w:val="52"/>
          <w:lang w:val="es-ES_tradnl"/>
        </w:rPr>
        <w:t xml:space="preserve"> </w:t>
      </w:r>
      <w:r>
        <w:rPr>
          <w:sz w:val="52"/>
          <w:szCs w:val="52"/>
          <w:lang w:val="es-ES_tradnl"/>
        </w:rPr>
        <w:t>sobre el avance en el d</w:t>
      </w:r>
      <w:r w:rsidR="00DD47FF" w:rsidRPr="00DD47FF">
        <w:rPr>
          <w:sz w:val="52"/>
          <w:szCs w:val="52"/>
          <w:lang w:val="es-ES_tradnl"/>
        </w:rPr>
        <w:t xml:space="preserve">iseño, implementación y operación del Programa de Resultados Electorales Preliminares del </w:t>
      </w:r>
      <w:r w:rsidR="00240F16">
        <w:rPr>
          <w:sz w:val="52"/>
          <w:szCs w:val="52"/>
          <w:lang w:val="es-ES_tradnl"/>
        </w:rPr>
        <w:t>Instituto Electoral y de Participación Ciudadana</w:t>
      </w:r>
      <w:r w:rsidR="00DD47FF" w:rsidRPr="00DD47FF">
        <w:rPr>
          <w:sz w:val="52"/>
          <w:szCs w:val="52"/>
          <w:lang w:val="es-ES_tradnl"/>
        </w:rPr>
        <w:t xml:space="preserve"> del estado de </w:t>
      </w:r>
      <w:r w:rsidR="00240F16">
        <w:rPr>
          <w:i/>
          <w:iCs/>
          <w:sz w:val="52"/>
          <w:szCs w:val="52"/>
          <w:lang w:val="es-ES_tradnl"/>
        </w:rPr>
        <w:t>Jalisco</w:t>
      </w:r>
      <w:r w:rsidR="000F70CC" w:rsidRPr="00DD47FF">
        <w:rPr>
          <w:sz w:val="52"/>
          <w:szCs w:val="52"/>
          <w:lang w:val="es-ES_tradnl"/>
        </w:rPr>
        <w:t xml:space="preserve"> </w:t>
      </w:r>
    </w:p>
    <w:p w14:paraId="67A67307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11399666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0E4F949A" w14:textId="77777777" w:rsidR="00731581" w:rsidRDefault="00731581" w:rsidP="00731581">
      <w:pPr>
        <w:pStyle w:val="Titulo-UTSI"/>
        <w:rPr>
          <w:sz w:val="52"/>
          <w:szCs w:val="52"/>
          <w:lang w:val="es-ES_tradnl"/>
        </w:rPr>
      </w:pPr>
    </w:p>
    <w:p w14:paraId="2EB347ED" w14:textId="77777777" w:rsidR="00731581" w:rsidRPr="00826676" w:rsidRDefault="00731581" w:rsidP="00514CE1">
      <w:pPr>
        <w:pStyle w:val="Titulo-UTSI"/>
        <w:jc w:val="right"/>
        <w:rPr>
          <w:sz w:val="52"/>
          <w:szCs w:val="52"/>
          <w:lang w:val="es-MX"/>
        </w:rPr>
      </w:pPr>
    </w:p>
    <w:p w14:paraId="019A36EB" w14:textId="7F28E424" w:rsidR="00DD47FF" w:rsidRPr="003E4556" w:rsidRDefault="00DD47FF" w:rsidP="00514CE1">
      <w:pPr>
        <w:pStyle w:val="Titulo-UTSI"/>
        <w:jc w:val="right"/>
        <w:rPr>
          <w:color w:val="594369"/>
          <w:sz w:val="36"/>
          <w:szCs w:val="36"/>
          <w:lang w:val="es-ES_tradnl"/>
        </w:rPr>
      </w:pPr>
      <w:r w:rsidRPr="003E4556">
        <w:rPr>
          <w:color w:val="594369"/>
          <w:sz w:val="36"/>
          <w:szCs w:val="36"/>
          <w:lang w:val="es-ES_tradnl"/>
        </w:rPr>
        <w:t xml:space="preserve">Proceso Electoral Local </w:t>
      </w:r>
      <w:r w:rsidR="009D329D">
        <w:rPr>
          <w:color w:val="594369"/>
          <w:sz w:val="36"/>
          <w:szCs w:val="36"/>
          <w:lang w:val="es-ES_tradnl"/>
        </w:rPr>
        <w:t xml:space="preserve">Concurrente </w:t>
      </w:r>
      <w:r w:rsidRPr="003E4556">
        <w:rPr>
          <w:color w:val="594369"/>
          <w:sz w:val="36"/>
          <w:szCs w:val="36"/>
          <w:lang w:val="es-ES_tradnl"/>
        </w:rPr>
        <w:t>2023-2024</w:t>
      </w:r>
    </w:p>
    <w:p w14:paraId="771068E7" w14:textId="1EAE6CFF" w:rsidR="00DD47FF" w:rsidRPr="00731581" w:rsidRDefault="001460B2" w:rsidP="00514CE1">
      <w:pPr>
        <w:pStyle w:val="Titulo-UTSI"/>
        <w:jc w:val="right"/>
        <w:rPr>
          <w:color w:val="9F5CA1"/>
          <w:sz w:val="36"/>
          <w:szCs w:val="36"/>
          <w:lang w:val="es-ES_tradnl"/>
        </w:rPr>
      </w:pPr>
      <w:r>
        <w:rPr>
          <w:color w:val="9F5CA1"/>
          <w:sz w:val="36"/>
          <w:szCs w:val="36"/>
          <w:lang w:val="es-ES_tradnl"/>
        </w:rPr>
        <w:t>Dirección de Informática</w:t>
      </w:r>
    </w:p>
    <w:p w14:paraId="50AF7770" w14:textId="41974148" w:rsidR="0003604B" w:rsidRPr="002B1143" w:rsidRDefault="0003604B">
      <w:pPr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HAnsi" w:cstheme="minorBidi"/>
          <w:bCs w:val="0"/>
          <w:color w:val="auto"/>
          <w:sz w:val="22"/>
          <w:szCs w:val="24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noProof/>
          <w:sz w:val="20"/>
        </w:rPr>
      </w:sdtEndPr>
      <w:sdtContent>
        <w:p w14:paraId="7685E05F" w14:textId="77777777" w:rsidR="00E94453" w:rsidRPr="009878F5" w:rsidRDefault="00D21AC3" w:rsidP="00221E96">
          <w:pPr>
            <w:pStyle w:val="TtuloTDC"/>
            <w:rPr>
              <w:sz w:val="32"/>
              <w:szCs w:val="32"/>
            </w:rPr>
          </w:pPr>
          <w:r w:rsidRPr="009878F5">
            <w:rPr>
              <w:sz w:val="32"/>
              <w:szCs w:val="32"/>
            </w:rPr>
            <w:t>Contenido</w:t>
          </w:r>
        </w:p>
        <w:p w14:paraId="5E7333FC" w14:textId="11E5C7D1" w:rsidR="00A06DB1" w:rsidRPr="00A06DB1" w:rsidRDefault="00E94453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47417097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Presentación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_Toc147417097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9E30FA" w14:textId="6C473085" w:rsidR="00A06DB1" w:rsidRPr="00A06DB1" w:rsidRDefault="00000000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47417098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Acuerdos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_Toc147417098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C9A5E9" w14:textId="0541B5F4" w:rsidR="00A06DB1" w:rsidRPr="00A06DB1" w:rsidRDefault="00000000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hyperlink w:anchor="_Toc147417099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Avance respecto al Plan de trabajo para la implementación del PREP elaborado por la instancia interna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_Toc147417099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EEB33D" w14:textId="0A1907BA" w:rsidR="00A06DB1" w:rsidRPr="00A06DB1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47417100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a. Comisión encargada de dar seguimiento al diseño, implementación y operación del PREP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_Toc147417100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EEB99" w14:textId="21793CE5" w:rsidR="00A06DB1" w:rsidRPr="00A06DB1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47417101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b. Comité Técnico Asesor del PREP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_Toc147417101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12E83" w14:textId="0C7512F2" w:rsidR="00A06DB1" w:rsidRPr="00A06DB1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47417102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c. Secretaría Técnica del COTAPREP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_Toc147417102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E240F1" w14:textId="1AC97F56" w:rsidR="00A06DB1" w:rsidRPr="00A06DB1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47417103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d. Adquisiciones, licitaciones, adjudicaciones directas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_Toc147417103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DE21FDD" w14:textId="1626F06D" w:rsidR="00A06DB1" w:rsidRPr="00A06DB1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47417104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e. Recursos humanos y capacitación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_Toc147417104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D319B" w14:textId="7F6EC920" w:rsidR="00A06DB1" w:rsidRPr="00A06DB1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47417105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f. Infraestructura (medios técnicos, servicios e instalaciones necesarios)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_Toc147417105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94FCB8" w14:textId="150F6E33" w:rsidR="00A06DB1" w:rsidRPr="00A06DB1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47417106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g. Instalación de CATD y, en su caso, CCV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_Toc147417106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B010E3" w14:textId="2BCF16A1" w:rsidR="00A06DB1" w:rsidRPr="00A06DB1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47417107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h. Desarrollo del sistema informático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_Toc147417107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7849979" w14:textId="06779D82" w:rsidR="00A06DB1" w:rsidRPr="00A06DB1" w:rsidRDefault="00000000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47417108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i. Auditoría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_Toc147417108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5009BF6" w14:textId="1526C59A" w:rsidR="00A06DB1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s-MX"/>
              <w14:ligatures w14:val="standardContextual"/>
            </w:rPr>
          </w:pPr>
          <w:hyperlink w:anchor="_Toc147417109" w:history="1">
            <w:r w:rsidR="00A06DB1" w:rsidRPr="00A06DB1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j. Difusores oficiales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_Toc147417109 \h </w:instrTex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t>7</w:t>
            </w:r>
            <w:r w:rsidR="00A06DB1" w:rsidRPr="00A06DB1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FF72F0" w14:textId="736C0082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2B1143" w:rsidRDefault="00E014D2">
      <w:pPr>
        <w:rPr>
          <w:lang w:val="es-ES_tradnl"/>
        </w:rPr>
      </w:pPr>
      <w:r w:rsidRPr="002B1143">
        <w:rPr>
          <w:lang w:val="es-ES_tradnl"/>
        </w:rPr>
        <w:br w:type="page"/>
      </w:r>
    </w:p>
    <w:p w14:paraId="601640C0" w14:textId="5BCC31BD" w:rsidR="003E4556" w:rsidRPr="003E4556" w:rsidRDefault="003E4556" w:rsidP="00221E96">
      <w:pPr>
        <w:pStyle w:val="Ttulo1"/>
      </w:pPr>
      <w:bookmarkStart w:id="0" w:name="_Toc147417097"/>
      <w:r w:rsidRPr="003E4556">
        <w:lastRenderedPageBreak/>
        <w:t>Presentación</w:t>
      </w:r>
      <w:bookmarkEnd w:id="0"/>
      <w:r w:rsidRPr="003E4556">
        <w:t xml:space="preserve"> </w:t>
      </w:r>
    </w:p>
    <w:p w14:paraId="45D5E2D9" w14:textId="6F743C7F" w:rsidR="00F84778" w:rsidRPr="00852149" w:rsidRDefault="00F84778" w:rsidP="00F84778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852149">
        <w:rPr>
          <w:rFonts w:cs="Arial"/>
          <w:sz w:val="24"/>
          <w:szCs w:val="32"/>
          <w:lang w:val="es-ES"/>
        </w:rPr>
        <w:t xml:space="preserve">La Dirección de Área de Informática del Instituto Electoral y de Participación Ciudadana del Estado de Jalisco (IEPC) rinde el presente informe derivado del acuerdo del Consejo General del IEPC Jalisco </w:t>
      </w:r>
      <w:r w:rsidR="008F75DE" w:rsidRPr="00852149">
        <w:rPr>
          <w:rFonts w:cs="Arial"/>
          <w:sz w:val="24"/>
          <w:szCs w:val="32"/>
          <w:lang w:val="es-ES"/>
        </w:rPr>
        <w:t>IEPC-ACG-053/2023</w:t>
      </w:r>
      <w:r w:rsidR="00D26E8E" w:rsidRPr="00852149">
        <w:rPr>
          <w:rStyle w:val="Refdenotaalpie"/>
          <w:rFonts w:cs="Arial"/>
          <w:sz w:val="24"/>
          <w:szCs w:val="32"/>
          <w:lang w:val="es-ES"/>
        </w:rPr>
        <w:footnoteReference w:id="2"/>
      </w:r>
      <w:r w:rsidR="008F75DE" w:rsidRPr="00852149">
        <w:rPr>
          <w:rFonts w:cs="Arial"/>
          <w:sz w:val="24"/>
          <w:szCs w:val="32"/>
          <w:lang w:val="es-ES"/>
        </w:rPr>
        <w:t>,</w:t>
      </w:r>
      <w:r w:rsidRPr="00852149">
        <w:rPr>
          <w:rFonts w:cs="Arial"/>
          <w:sz w:val="24"/>
          <w:szCs w:val="32"/>
          <w:lang w:val="es-ES"/>
        </w:rPr>
        <w:t xml:space="preserve">que con fecha de </w:t>
      </w:r>
      <w:r w:rsidR="00D17135" w:rsidRPr="00852149">
        <w:rPr>
          <w:rFonts w:cs="Arial"/>
          <w:sz w:val="24"/>
          <w:szCs w:val="32"/>
          <w:lang w:val="es-ES"/>
        </w:rPr>
        <w:t>31</w:t>
      </w:r>
      <w:r w:rsidRPr="00852149">
        <w:rPr>
          <w:rFonts w:cs="Arial"/>
          <w:sz w:val="24"/>
          <w:szCs w:val="32"/>
          <w:lang w:val="es-ES"/>
        </w:rPr>
        <w:t xml:space="preserve"> de </w:t>
      </w:r>
      <w:r w:rsidR="00D17135" w:rsidRPr="00852149">
        <w:rPr>
          <w:rFonts w:cs="Arial"/>
          <w:sz w:val="24"/>
          <w:szCs w:val="32"/>
          <w:lang w:val="es-ES"/>
        </w:rPr>
        <w:t>agosto</w:t>
      </w:r>
      <w:r w:rsidRPr="00852149">
        <w:rPr>
          <w:rFonts w:cs="Arial"/>
          <w:sz w:val="24"/>
          <w:szCs w:val="32"/>
          <w:lang w:val="es-ES"/>
        </w:rPr>
        <w:t xml:space="preserve"> del año en curso designa a esta dirección como instancia interna responsable para coordinar las labores del Programa de Resultados Electorales Preliminares</w:t>
      </w:r>
      <w:r w:rsidR="00D17135" w:rsidRPr="00852149">
        <w:rPr>
          <w:rFonts w:cs="Arial"/>
          <w:sz w:val="24"/>
          <w:szCs w:val="32"/>
          <w:lang w:val="es-ES"/>
        </w:rPr>
        <w:t>,</w:t>
      </w:r>
      <w:r w:rsidRPr="00852149">
        <w:rPr>
          <w:rFonts w:cs="Arial"/>
          <w:sz w:val="24"/>
          <w:szCs w:val="32"/>
          <w:lang w:val="es-ES"/>
        </w:rPr>
        <w:t xml:space="preserve"> para el Proceso Electoral</w:t>
      </w:r>
      <w:r w:rsidR="00D17135" w:rsidRPr="00852149">
        <w:rPr>
          <w:rFonts w:cs="Arial"/>
          <w:sz w:val="24"/>
          <w:szCs w:val="32"/>
          <w:lang w:val="es-ES"/>
        </w:rPr>
        <w:t xml:space="preserve"> Local</w:t>
      </w:r>
      <w:r w:rsidRPr="00852149">
        <w:rPr>
          <w:rFonts w:cs="Arial"/>
          <w:sz w:val="24"/>
          <w:szCs w:val="32"/>
          <w:lang w:val="es-ES"/>
        </w:rPr>
        <w:t xml:space="preserve"> Concurrente 202</w:t>
      </w:r>
      <w:r w:rsidR="00D17135" w:rsidRPr="00852149">
        <w:rPr>
          <w:rFonts w:cs="Arial"/>
          <w:sz w:val="24"/>
          <w:szCs w:val="32"/>
          <w:lang w:val="es-ES"/>
        </w:rPr>
        <w:t>3</w:t>
      </w:r>
      <w:r w:rsidRPr="00852149">
        <w:rPr>
          <w:rFonts w:cs="Arial"/>
          <w:sz w:val="24"/>
          <w:szCs w:val="32"/>
          <w:lang w:val="es-ES"/>
        </w:rPr>
        <w:t>-202</w:t>
      </w:r>
      <w:r w:rsidR="00D17135" w:rsidRPr="00852149">
        <w:rPr>
          <w:rFonts w:cs="Arial"/>
          <w:sz w:val="24"/>
          <w:szCs w:val="32"/>
          <w:lang w:val="es-ES"/>
        </w:rPr>
        <w:t>4</w:t>
      </w:r>
      <w:r w:rsidRPr="00852149">
        <w:rPr>
          <w:rFonts w:cs="Arial"/>
          <w:sz w:val="24"/>
          <w:szCs w:val="32"/>
          <w:lang w:val="es-ES"/>
        </w:rPr>
        <w:t>, de conformidad con lo dispuesto en el artículo 338, párrafo 3 del Reglamento de Elecciones del Instituto Nacional Electoral (INE) y en el artículo 25, párrafo 1, fracción XII del Reglamento Interior de este organismo electoral</w:t>
      </w:r>
      <w:r w:rsidR="001E4A40" w:rsidRPr="00852149">
        <w:rPr>
          <w:rFonts w:cs="Arial"/>
          <w:sz w:val="24"/>
          <w:szCs w:val="32"/>
          <w:lang w:val="es-ES"/>
        </w:rPr>
        <w:t>, así como en cumplimiento del ANEXO 13, numeral 33 del Reglamento de Elecciones del Instituto Nacional Electoral.</w:t>
      </w:r>
    </w:p>
    <w:p w14:paraId="25345E0C" w14:textId="6C702ECA" w:rsidR="007328EB" w:rsidRDefault="005C0FDF" w:rsidP="009E0D30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852149">
        <w:rPr>
          <w:rFonts w:cs="Arial"/>
          <w:sz w:val="24"/>
          <w:szCs w:val="32"/>
          <w:lang w:val="es-ES"/>
        </w:rPr>
        <w:t xml:space="preserve">El presente informe corresponde a las actividades </w:t>
      </w:r>
      <w:r w:rsidR="007328EB" w:rsidRPr="00852149">
        <w:rPr>
          <w:rFonts w:cs="Arial"/>
          <w:sz w:val="24"/>
          <w:szCs w:val="32"/>
          <w:lang w:val="es-ES"/>
        </w:rPr>
        <w:t xml:space="preserve">realizadas durante el </w:t>
      </w:r>
      <w:r w:rsidR="00697026" w:rsidRPr="001C31C1">
        <w:rPr>
          <w:rFonts w:cs="Arial"/>
          <w:b/>
          <w:bCs/>
          <w:sz w:val="24"/>
          <w:szCs w:val="32"/>
          <w:lang w:val="es-ES"/>
        </w:rPr>
        <w:t>periodo del 1</w:t>
      </w:r>
      <w:r w:rsidR="004B08EE" w:rsidRPr="001C31C1">
        <w:rPr>
          <w:rFonts w:cs="Arial"/>
          <w:b/>
          <w:bCs/>
          <w:sz w:val="24"/>
          <w:szCs w:val="32"/>
          <w:lang w:val="es-ES"/>
        </w:rPr>
        <w:t>°</w:t>
      </w:r>
      <w:r w:rsidR="00697026" w:rsidRPr="001C31C1">
        <w:rPr>
          <w:rFonts w:cs="Arial"/>
          <w:b/>
          <w:bCs/>
          <w:sz w:val="24"/>
          <w:szCs w:val="32"/>
          <w:lang w:val="es-ES"/>
        </w:rPr>
        <w:t xml:space="preserve"> al 31</w:t>
      </w:r>
      <w:r w:rsidR="004B08EE" w:rsidRPr="001C31C1">
        <w:rPr>
          <w:rFonts w:cs="Arial"/>
          <w:b/>
          <w:bCs/>
          <w:sz w:val="24"/>
          <w:szCs w:val="32"/>
          <w:lang w:val="es-ES"/>
        </w:rPr>
        <w:t>°</w:t>
      </w:r>
      <w:r w:rsidR="00697026" w:rsidRPr="001C31C1">
        <w:rPr>
          <w:rFonts w:cs="Arial"/>
          <w:b/>
          <w:bCs/>
          <w:sz w:val="24"/>
          <w:szCs w:val="32"/>
          <w:lang w:val="es-ES"/>
        </w:rPr>
        <w:t xml:space="preserve"> del </w:t>
      </w:r>
      <w:r w:rsidR="007328EB" w:rsidRPr="001C31C1">
        <w:rPr>
          <w:rFonts w:cs="Arial"/>
          <w:b/>
          <w:bCs/>
          <w:sz w:val="24"/>
          <w:szCs w:val="32"/>
          <w:lang w:val="es-ES"/>
        </w:rPr>
        <w:t>mes de septiembre</w:t>
      </w:r>
      <w:r w:rsidR="0092420A" w:rsidRPr="00852149">
        <w:rPr>
          <w:rFonts w:cs="Arial"/>
          <w:sz w:val="24"/>
          <w:szCs w:val="32"/>
          <w:lang w:val="es-ES"/>
        </w:rPr>
        <w:t xml:space="preserve"> y que van en coordinación con el Plan de Trabajo</w:t>
      </w:r>
      <w:r w:rsidR="00C002FB" w:rsidRPr="00852149">
        <w:rPr>
          <w:rFonts w:cs="Arial"/>
          <w:sz w:val="24"/>
          <w:szCs w:val="32"/>
          <w:lang w:val="es-ES"/>
        </w:rPr>
        <w:t xml:space="preserve"> cuyo objetivo es lograr cumplir </w:t>
      </w:r>
      <w:r w:rsidR="00580E12" w:rsidRPr="00852149">
        <w:rPr>
          <w:rFonts w:cs="Arial"/>
          <w:sz w:val="24"/>
          <w:szCs w:val="32"/>
          <w:lang w:val="es-ES"/>
        </w:rPr>
        <w:t>con cada actividad establecida y enfocada a la operación exitosa del PREP.</w:t>
      </w:r>
    </w:p>
    <w:p w14:paraId="028E951C" w14:textId="77777777" w:rsidR="001C31C1" w:rsidRDefault="001C31C1" w:rsidP="001C31C1">
      <w:pPr>
        <w:spacing w:after="360" w:line="276" w:lineRule="auto"/>
        <w:rPr>
          <w:rFonts w:cs="Arial"/>
          <w:sz w:val="24"/>
          <w:szCs w:val="32"/>
          <w:lang w:val="es-ES"/>
        </w:rPr>
      </w:pPr>
      <w:r>
        <w:rPr>
          <w:rFonts w:cs="Arial"/>
          <w:sz w:val="24"/>
          <w:szCs w:val="32"/>
          <w:lang w:val="es-ES"/>
        </w:rPr>
        <w:t>Este informe contempla los siguientes apartados:</w:t>
      </w:r>
    </w:p>
    <w:p w14:paraId="32FB017B" w14:textId="77777777" w:rsidR="001C31C1" w:rsidRPr="007955A6" w:rsidRDefault="001C31C1" w:rsidP="001C31C1">
      <w:pPr>
        <w:pStyle w:val="Prrafodelista"/>
        <w:numPr>
          <w:ilvl w:val="0"/>
          <w:numId w:val="33"/>
        </w:numPr>
        <w:spacing w:after="360"/>
        <w:rPr>
          <w:rFonts w:cs="Arial"/>
          <w:sz w:val="24"/>
          <w:szCs w:val="32"/>
          <w:lang w:val="es-ES"/>
        </w:rPr>
      </w:pPr>
      <w:r w:rsidRPr="007955A6">
        <w:rPr>
          <w:rFonts w:cs="Arial"/>
          <w:sz w:val="24"/>
          <w:szCs w:val="32"/>
          <w:lang w:val="es-ES"/>
        </w:rPr>
        <w:t>Acuerdos:</w:t>
      </w:r>
      <w:r>
        <w:rPr>
          <w:rFonts w:cs="Arial"/>
          <w:sz w:val="24"/>
          <w:szCs w:val="32"/>
          <w:lang w:val="es-ES"/>
        </w:rPr>
        <w:t xml:space="preserve"> En este apartado se enlistan los acuerdos aprobados durante el periodo que se reporta.</w:t>
      </w:r>
    </w:p>
    <w:p w14:paraId="627488E7" w14:textId="77777777" w:rsidR="001C31C1" w:rsidRDefault="001C31C1" w:rsidP="001C31C1">
      <w:pPr>
        <w:pStyle w:val="Prrafodelista"/>
        <w:numPr>
          <w:ilvl w:val="0"/>
          <w:numId w:val="33"/>
        </w:numPr>
        <w:spacing w:after="360"/>
        <w:rPr>
          <w:rFonts w:cs="Arial"/>
          <w:sz w:val="24"/>
          <w:szCs w:val="32"/>
          <w:lang w:val="es-ES"/>
        </w:rPr>
      </w:pPr>
      <w:r w:rsidRPr="007955A6">
        <w:rPr>
          <w:rFonts w:cs="Arial"/>
          <w:sz w:val="24"/>
          <w:szCs w:val="32"/>
          <w:lang w:val="es-ES"/>
        </w:rPr>
        <w:t>Avance respecto al Plan de trabajo para la implementación del PREP elaborado por la instancia interna</w:t>
      </w:r>
      <w:r>
        <w:rPr>
          <w:rFonts w:cs="Arial"/>
          <w:sz w:val="24"/>
          <w:szCs w:val="32"/>
          <w:lang w:val="es-ES"/>
        </w:rPr>
        <w:t>: En este apartado se definen los avances del periodo que se reporta. Para un correcto seguimiento de los avances del periodo reportado, éstos se subdividen en los siguientes temas:</w:t>
      </w:r>
    </w:p>
    <w:p w14:paraId="2BB4DFC2" w14:textId="77777777" w:rsidR="001C31C1" w:rsidRDefault="001C31C1" w:rsidP="001C31C1">
      <w:pPr>
        <w:pStyle w:val="Prrafodelista"/>
        <w:numPr>
          <w:ilvl w:val="1"/>
          <w:numId w:val="33"/>
        </w:numPr>
        <w:spacing w:after="360"/>
        <w:rPr>
          <w:rFonts w:cs="Arial"/>
          <w:sz w:val="24"/>
          <w:szCs w:val="32"/>
          <w:lang w:val="es-ES"/>
        </w:rPr>
      </w:pPr>
      <w:r w:rsidRPr="00F677F2">
        <w:rPr>
          <w:rFonts w:cs="Arial"/>
          <w:sz w:val="24"/>
          <w:szCs w:val="32"/>
          <w:lang w:val="es-ES"/>
        </w:rPr>
        <w:t>Comisión encargada de dar seguimiento al diseño, implementación y operación del PREP</w:t>
      </w:r>
      <w:r>
        <w:rPr>
          <w:rFonts w:cs="Arial"/>
          <w:sz w:val="24"/>
          <w:szCs w:val="32"/>
          <w:lang w:val="es-ES"/>
        </w:rPr>
        <w:t>.</w:t>
      </w:r>
    </w:p>
    <w:p w14:paraId="54F8E726" w14:textId="77777777" w:rsidR="001C31C1" w:rsidRDefault="001C31C1" w:rsidP="001C31C1">
      <w:pPr>
        <w:pStyle w:val="Prrafodelista"/>
        <w:numPr>
          <w:ilvl w:val="1"/>
          <w:numId w:val="33"/>
        </w:numPr>
        <w:spacing w:after="360"/>
        <w:rPr>
          <w:rFonts w:cs="Arial"/>
          <w:sz w:val="24"/>
          <w:szCs w:val="32"/>
          <w:lang w:val="es-ES"/>
        </w:rPr>
      </w:pPr>
      <w:r w:rsidRPr="00F677F2">
        <w:rPr>
          <w:rFonts w:cs="Arial"/>
          <w:sz w:val="24"/>
          <w:szCs w:val="32"/>
          <w:lang w:val="es-ES"/>
        </w:rPr>
        <w:t>Comité Técnico Asesor del PREP</w:t>
      </w:r>
    </w:p>
    <w:p w14:paraId="6BC87631" w14:textId="77777777" w:rsidR="001C31C1" w:rsidRPr="006364BB" w:rsidRDefault="001C31C1" w:rsidP="001C31C1">
      <w:pPr>
        <w:pStyle w:val="Prrafodelista"/>
        <w:numPr>
          <w:ilvl w:val="1"/>
          <w:numId w:val="33"/>
        </w:numPr>
        <w:rPr>
          <w:rFonts w:cs="Arial"/>
          <w:sz w:val="24"/>
          <w:szCs w:val="32"/>
          <w:lang w:val="es-ES"/>
        </w:rPr>
      </w:pPr>
      <w:r w:rsidRPr="006364BB">
        <w:rPr>
          <w:rFonts w:cs="Arial"/>
          <w:sz w:val="24"/>
          <w:szCs w:val="32"/>
          <w:lang w:val="es-ES"/>
        </w:rPr>
        <w:t>Secretaría Técnica del COTAPREP</w:t>
      </w:r>
    </w:p>
    <w:p w14:paraId="046B2A65" w14:textId="77777777" w:rsidR="001C31C1" w:rsidRPr="00801CFF" w:rsidRDefault="001C31C1" w:rsidP="001C31C1">
      <w:pPr>
        <w:pStyle w:val="Prrafodelista"/>
        <w:numPr>
          <w:ilvl w:val="1"/>
          <w:numId w:val="33"/>
        </w:numPr>
        <w:rPr>
          <w:rFonts w:cs="Arial"/>
          <w:sz w:val="24"/>
          <w:szCs w:val="32"/>
          <w:lang w:val="es-ES"/>
        </w:rPr>
      </w:pPr>
      <w:r w:rsidRPr="00801CFF">
        <w:rPr>
          <w:rFonts w:cs="Arial"/>
          <w:sz w:val="24"/>
          <w:szCs w:val="32"/>
          <w:lang w:val="es-ES"/>
        </w:rPr>
        <w:t>Adquisiciones, licitaciones, adjudicaciones directas</w:t>
      </w:r>
    </w:p>
    <w:p w14:paraId="1E460A15" w14:textId="77777777" w:rsidR="001C31C1" w:rsidRPr="00342208" w:rsidRDefault="001C31C1" w:rsidP="001C31C1">
      <w:pPr>
        <w:pStyle w:val="Prrafodelista"/>
        <w:numPr>
          <w:ilvl w:val="1"/>
          <w:numId w:val="33"/>
        </w:numPr>
        <w:rPr>
          <w:rFonts w:cs="Arial"/>
          <w:sz w:val="24"/>
          <w:szCs w:val="32"/>
          <w:lang w:val="es-ES"/>
        </w:rPr>
      </w:pPr>
      <w:r w:rsidRPr="00342208">
        <w:rPr>
          <w:rFonts w:cs="Arial"/>
          <w:sz w:val="24"/>
          <w:szCs w:val="32"/>
          <w:lang w:val="es-ES"/>
        </w:rPr>
        <w:t>Recursos humanos y capacitación</w:t>
      </w:r>
    </w:p>
    <w:p w14:paraId="7FFD939A" w14:textId="77777777" w:rsidR="001C31C1" w:rsidRPr="00A2681B" w:rsidRDefault="001C31C1" w:rsidP="001C31C1">
      <w:pPr>
        <w:pStyle w:val="Prrafodelista"/>
        <w:numPr>
          <w:ilvl w:val="1"/>
          <w:numId w:val="33"/>
        </w:numPr>
        <w:rPr>
          <w:rFonts w:cs="Arial"/>
          <w:sz w:val="24"/>
          <w:szCs w:val="32"/>
          <w:lang w:val="es-ES"/>
        </w:rPr>
      </w:pPr>
      <w:r w:rsidRPr="00A2681B">
        <w:rPr>
          <w:rFonts w:cs="Arial"/>
          <w:sz w:val="24"/>
          <w:szCs w:val="32"/>
          <w:lang w:val="es-ES"/>
        </w:rPr>
        <w:t>Infraestructura (medios técnicos, servicios e instalaciones necesarios)</w:t>
      </w:r>
    </w:p>
    <w:p w14:paraId="3E148231" w14:textId="77777777" w:rsidR="001C31C1" w:rsidRPr="00001843" w:rsidRDefault="001C31C1" w:rsidP="001C31C1">
      <w:pPr>
        <w:pStyle w:val="Prrafodelista"/>
        <w:numPr>
          <w:ilvl w:val="1"/>
          <w:numId w:val="33"/>
        </w:numPr>
        <w:rPr>
          <w:rFonts w:cs="Arial"/>
          <w:sz w:val="24"/>
          <w:szCs w:val="32"/>
          <w:lang w:val="es-ES"/>
        </w:rPr>
      </w:pPr>
      <w:r w:rsidRPr="00001843">
        <w:rPr>
          <w:rFonts w:cs="Arial"/>
          <w:sz w:val="24"/>
          <w:szCs w:val="32"/>
          <w:lang w:val="es-ES"/>
        </w:rPr>
        <w:t>Instalación de CATD y, en su caso, CCV</w:t>
      </w:r>
    </w:p>
    <w:p w14:paraId="33D36665" w14:textId="77777777" w:rsidR="001C31C1" w:rsidRPr="00FD489E" w:rsidRDefault="001C31C1" w:rsidP="001C31C1">
      <w:pPr>
        <w:pStyle w:val="Prrafodelista"/>
        <w:numPr>
          <w:ilvl w:val="1"/>
          <w:numId w:val="33"/>
        </w:numPr>
        <w:rPr>
          <w:rFonts w:cs="Arial"/>
          <w:sz w:val="24"/>
          <w:szCs w:val="32"/>
          <w:lang w:val="es-ES"/>
        </w:rPr>
      </w:pPr>
      <w:r w:rsidRPr="00FD489E">
        <w:rPr>
          <w:rFonts w:cs="Arial"/>
          <w:sz w:val="24"/>
          <w:szCs w:val="32"/>
          <w:lang w:val="es-ES"/>
        </w:rPr>
        <w:lastRenderedPageBreak/>
        <w:t>Desarrollo del sistema informático</w:t>
      </w:r>
    </w:p>
    <w:p w14:paraId="500C0D4D" w14:textId="77777777" w:rsidR="001C31C1" w:rsidRDefault="001C31C1" w:rsidP="001C31C1">
      <w:pPr>
        <w:pStyle w:val="Prrafodelista"/>
        <w:numPr>
          <w:ilvl w:val="1"/>
          <w:numId w:val="33"/>
        </w:numPr>
        <w:spacing w:after="360"/>
        <w:rPr>
          <w:rFonts w:cs="Arial"/>
          <w:sz w:val="24"/>
          <w:szCs w:val="32"/>
          <w:lang w:val="es-ES"/>
        </w:rPr>
      </w:pPr>
      <w:r w:rsidRPr="001A101C">
        <w:rPr>
          <w:rFonts w:cs="Arial"/>
          <w:sz w:val="24"/>
          <w:szCs w:val="32"/>
          <w:lang w:val="es-ES"/>
        </w:rPr>
        <w:t>Auditoría</w:t>
      </w:r>
    </w:p>
    <w:p w14:paraId="7967304A" w14:textId="77777777" w:rsidR="001C31C1" w:rsidRDefault="001C31C1" w:rsidP="001C31C1">
      <w:pPr>
        <w:pStyle w:val="Prrafodelista"/>
        <w:numPr>
          <w:ilvl w:val="1"/>
          <w:numId w:val="33"/>
        </w:numPr>
        <w:spacing w:after="360"/>
        <w:rPr>
          <w:rFonts w:cs="Arial"/>
          <w:sz w:val="24"/>
          <w:szCs w:val="32"/>
          <w:lang w:val="es-ES"/>
        </w:rPr>
      </w:pPr>
      <w:r w:rsidRPr="003E408A">
        <w:rPr>
          <w:rFonts w:cs="Arial"/>
          <w:sz w:val="24"/>
          <w:szCs w:val="32"/>
          <w:lang w:val="es-ES"/>
        </w:rPr>
        <w:t>Difusores oficiales</w:t>
      </w:r>
    </w:p>
    <w:p w14:paraId="6CDCE7F0" w14:textId="79A83157" w:rsidR="00C176CF" w:rsidRDefault="007B264F" w:rsidP="00373346">
      <w:pPr>
        <w:pStyle w:val="SubtituloUTSI"/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</w:pP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A </w:t>
      </w:r>
      <w:r w:rsidR="009D329D"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continuación,</w:t>
      </w: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se muestran las dos principales actividades </w:t>
      </w:r>
      <w:r w:rsidR="0038740B"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que,</w:t>
      </w: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si bien no corresponden a esta instancia, si son fundamentales </w:t>
      </w:r>
      <w:r w:rsidR="00545FF3"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>ya que definen</w:t>
      </w:r>
      <w:r w:rsidRPr="00852149">
        <w:rPr>
          <w:rFonts w:eastAsiaTheme="minorHAnsi" w:cs="Arial"/>
          <w:b w:val="0"/>
          <w:bCs w:val="0"/>
          <w:color w:val="auto"/>
          <w:spacing w:val="0"/>
          <w:kern w:val="0"/>
          <w:sz w:val="24"/>
          <w:szCs w:val="32"/>
          <w:lang w:val="es-ES" w:eastAsia="en-US"/>
        </w:rPr>
        <w:t xml:space="preserve"> las responsabilidades por la que esta dirección inicia con los preparativos y trabajos relacionados con el PREP.</w:t>
      </w:r>
    </w:p>
    <w:tbl>
      <w:tblPr>
        <w:tblStyle w:val="Tablaconcuadrcula4-nfasis1"/>
        <w:tblpPr w:leftFromText="141" w:rightFromText="141" w:vertAnchor="text" w:horzAnchor="margin" w:tblpXSpec="center" w:tblpY="104"/>
        <w:tblW w:w="10424" w:type="dxa"/>
        <w:tblLook w:val="04A0" w:firstRow="1" w:lastRow="0" w:firstColumn="1" w:lastColumn="0" w:noHBand="0" w:noVBand="1"/>
      </w:tblPr>
      <w:tblGrid>
        <w:gridCol w:w="716"/>
        <w:gridCol w:w="2990"/>
        <w:gridCol w:w="1250"/>
        <w:gridCol w:w="941"/>
        <w:gridCol w:w="1127"/>
        <w:gridCol w:w="1476"/>
        <w:gridCol w:w="1924"/>
      </w:tblGrid>
      <w:tr w:rsidR="001C31C1" w:rsidRPr="002B1143" w14:paraId="4F0F2A78" w14:textId="77777777" w:rsidTr="001C3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4" w:type="dxa"/>
            <w:gridSpan w:val="7"/>
            <w:vAlign w:val="center"/>
          </w:tcPr>
          <w:p w14:paraId="535716B6" w14:textId="77777777" w:rsidR="001C31C1" w:rsidRDefault="001C31C1" w:rsidP="001C31C1">
            <w:pPr>
              <w:spacing w:before="60" w:after="60"/>
              <w:jc w:val="center"/>
              <w:rPr>
                <w:lang w:val="es-ES_tradnl" w:eastAsia="es-ES"/>
              </w:rPr>
            </w:pPr>
            <w:r w:rsidRPr="00B666EB">
              <w:rPr>
                <w:sz w:val="28"/>
                <w:szCs w:val="36"/>
                <w:lang w:val="es-ES_tradnl" w:eastAsia="es-ES"/>
              </w:rPr>
              <w:t>Resumen General</w:t>
            </w:r>
            <w:r>
              <w:rPr>
                <w:lang w:val="es-ES_tradnl" w:eastAsia="es-ES"/>
              </w:rPr>
              <w:br/>
              <w:t>Actividades principales y entregables del mes de [colocar mes que se reporta]</w:t>
            </w:r>
          </w:p>
        </w:tc>
      </w:tr>
      <w:tr w:rsidR="001C31C1" w:rsidRPr="002B1143" w14:paraId="2F260BAA" w14:textId="77777777" w:rsidTr="001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shd w:val="clear" w:color="auto" w:fill="594369"/>
            <w:vAlign w:val="center"/>
          </w:tcPr>
          <w:p w14:paraId="13DD1C15" w14:textId="77777777" w:rsidR="001C31C1" w:rsidRPr="00B666EB" w:rsidRDefault="001C31C1" w:rsidP="001C31C1">
            <w:pPr>
              <w:spacing w:before="60" w:after="60"/>
              <w:jc w:val="center"/>
              <w:rPr>
                <w:color w:val="FFFFFF" w:themeColor="background1"/>
                <w:lang w:val="es-ES_tradnl" w:eastAsia="es-ES"/>
              </w:rPr>
            </w:pPr>
            <w:r w:rsidRPr="00B666EB">
              <w:rPr>
                <w:color w:val="FFFFFF" w:themeColor="background1"/>
                <w:lang w:val="es-ES_tradnl" w:eastAsia="es-ES"/>
              </w:rPr>
              <w:t>Núm.</w:t>
            </w:r>
          </w:p>
        </w:tc>
        <w:tc>
          <w:tcPr>
            <w:tcW w:w="0" w:type="auto"/>
            <w:vMerge w:val="restart"/>
            <w:shd w:val="clear" w:color="auto" w:fill="594369"/>
            <w:vAlign w:val="center"/>
          </w:tcPr>
          <w:p w14:paraId="248B06FB" w14:textId="77777777" w:rsidR="001C31C1" w:rsidRPr="00B666EB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s-ES_tradnl" w:eastAsia="es-ES"/>
              </w:rPr>
            </w:pPr>
            <w:r w:rsidRPr="00B666EB">
              <w:rPr>
                <w:b/>
                <w:bCs/>
                <w:color w:val="FFFFFF" w:themeColor="background1"/>
                <w:lang w:val="es-ES_tradnl" w:eastAsia="es-ES"/>
              </w:rPr>
              <w:t>Actividades</w:t>
            </w:r>
          </w:p>
        </w:tc>
        <w:tc>
          <w:tcPr>
            <w:tcW w:w="0" w:type="auto"/>
            <w:vMerge w:val="restart"/>
            <w:shd w:val="clear" w:color="auto" w:fill="594369"/>
            <w:vAlign w:val="center"/>
          </w:tcPr>
          <w:p w14:paraId="04978B40" w14:textId="77777777" w:rsidR="001C31C1" w:rsidRPr="00B666EB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s-ES_tradnl" w:eastAsia="es-ES"/>
              </w:rPr>
            </w:pPr>
            <w:r w:rsidRPr="00B666EB">
              <w:rPr>
                <w:b/>
                <w:bCs/>
                <w:color w:val="FFFFFF" w:themeColor="background1"/>
                <w:lang w:val="es-ES_tradnl" w:eastAsia="es-ES"/>
              </w:rPr>
              <w:t>Entregable</w:t>
            </w:r>
          </w:p>
        </w:tc>
        <w:tc>
          <w:tcPr>
            <w:tcW w:w="0" w:type="auto"/>
            <w:gridSpan w:val="2"/>
            <w:shd w:val="clear" w:color="auto" w:fill="594369"/>
            <w:vAlign w:val="center"/>
          </w:tcPr>
          <w:p w14:paraId="44C5D557" w14:textId="77777777" w:rsidR="001C31C1" w:rsidRPr="00B666EB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s-ES_tradnl" w:eastAsia="es-ES"/>
              </w:rPr>
            </w:pPr>
            <w:r w:rsidRPr="00B666EB">
              <w:rPr>
                <w:b/>
                <w:bCs/>
                <w:color w:val="FFFFFF" w:themeColor="background1"/>
                <w:lang w:val="es-ES_tradnl" w:eastAsia="es-ES"/>
              </w:rPr>
              <w:t>Periodo o fecha de ejecución</w:t>
            </w:r>
          </w:p>
        </w:tc>
        <w:tc>
          <w:tcPr>
            <w:tcW w:w="1476" w:type="dxa"/>
            <w:vMerge w:val="restart"/>
            <w:shd w:val="clear" w:color="auto" w:fill="594369"/>
            <w:vAlign w:val="center"/>
          </w:tcPr>
          <w:p w14:paraId="74964232" w14:textId="77777777" w:rsidR="001C31C1" w:rsidRPr="00B666EB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s-ES_tradnl" w:eastAsia="es-ES"/>
              </w:rPr>
            </w:pPr>
            <w:r w:rsidRPr="00B666EB">
              <w:rPr>
                <w:b/>
                <w:bCs/>
                <w:color w:val="FFFFFF" w:themeColor="background1"/>
                <w:lang w:val="es-ES_tradnl" w:eastAsia="es-ES"/>
              </w:rPr>
              <w:t>Área Responsable</w:t>
            </w:r>
          </w:p>
        </w:tc>
        <w:tc>
          <w:tcPr>
            <w:tcW w:w="1924" w:type="dxa"/>
            <w:vMerge w:val="restart"/>
            <w:shd w:val="clear" w:color="auto" w:fill="594369"/>
            <w:vAlign w:val="center"/>
          </w:tcPr>
          <w:p w14:paraId="43765EF7" w14:textId="77777777" w:rsidR="001C31C1" w:rsidRPr="00D15208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es-ES_tradnl" w:eastAsia="es-ES"/>
              </w:rPr>
            </w:pPr>
            <w:r>
              <w:rPr>
                <w:b/>
                <w:bCs/>
                <w:color w:val="FFFFFF" w:themeColor="background1"/>
                <w:lang w:val="es-ES_tradnl" w:eastAsia="es-ES"/>
              </w:rPr>
              <w:t>Tema</w:t>
            </w:r>
          </w:p>
        </w:tc>
      </w:tr>
      <w:tr w:rsidR="001C31C1" w:rsidRPr="002B1143" w14:paraId="5AEC0548" w14:textId="77777777" w:rsidTr="001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19A3BBE" w14:textId="77777777" w:rsidR="001C31C1" w:rsidRDefault="001C31C1" w:rsidP="001C31C1">
            <w:pPr>
              <w:spacing w:before="60" w:after="60"/>
              <w:rPr>
                <w:lang w:val="es-ES_tradnl" w:eastAsia="es-ES"/>
              </w:rPr>
            </w:pPr>
          </w:p>
        </w:tc>
        <w:tc>
          <w:tcPr>
            <w:tcW w:w="0" w:type="auto"/>
            <w:vMerge/>
          </w:tcPr>
          <w:p w14:paraId="74F2D0B2" w14:textId="77777777" w:rsidR="001C31C1" w:rsidRDefault="001C31C1" w:rsidP="001C31C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0" w:type="auto"/>
            <w:vMerge/>
          </w:tcPr>
          <w:p w14:paraId="223D335A" w14:textId="77777777" w:rsidR="001C31C1" w:rsidRDefault="001C31C1" w:rsidP="001C31C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0" w:type="auto"/>
            <w:shd w:val="clear" w:color="auto" w:fill="594369"/>
            <w:vAlign w:val="center"/>
          </w:tcPr>
          <w:p w14:paraId="20E7D2BF" w14:textId="77777777" w:rsidR="001C31C1" w:rsidRPr="00A01854" w:rsidRDefault="001C31C1" w:rsidP="001C31C1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lang w:val="es-ES_tradnl" w:eastAsia="es-ES"/>
              </w:rPr>
            </w:pPr>
            <w:r w:rsidRPr="00A01854">
              <w:rPr>
                <w:b/>
                <w:bCs/>
                <w:color w:val="FFFFFF" w:themeColor="background1"/>
                <w:lang w:val="es-ES_tradnl" w:eastAsia="es-ES"/>
              </w:rPr>
              <w:t>Inicio</w:t>
            </w:r>
          </w:p>
        </w:tc>
        <w:tc>
          <w:tcPr>
            <w:tcW w:w="0" w:type="auto"/>
            <w:shd w:val="clear" w:color="auto" w:fill="594369"/>
            <w:vAlign w:val="center"/>
          </w:tcPr>
          <w:p w14:paraId="788CB510" w14:textId="77777777" w:rsidR="001C31C1" w:rsidRPr="00A01854" w:rsidRDefault="001C31C1" w:rsidP="001C31C1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FFFF" w:themeColor="background1"/>
                <w:lang w:val="es-ES_tradnl" w:eastAsia="es-ES"/>
              </w:rPr>
            </w:pPr>
            <w:r w:rsidRPr="00A01854">
              <w:rPr>
                <w:b/>
                <w:bCs/>
                <w:color w:val="FFFFFF" w:themeColor="background1"/>
                <w:lang w:val="es-ES_tradnl" w:eastAsia="es-ES"/>
              </w:rPr>
              <w:t>Término</w:t>
            </w:r>
          </w:p>
        </w:tc>
        <w:tc>
          <w:tcPr>
            <w:tcW w:w="1476" w:type="dxa"/>
            <w:vMerge/>
          </w:tcPr>
          <w:p w14:paraId="490B122F" w14:textId="77777777" w:rsidR="001C31C1" w:rsidRDefault="001C31C1" w:rsidP="001C31C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</w:p>
        </w:tc>
        <w:tc>
          <w:tcPr>
            <w:tcW w:w="1924" w:type="dxa"/>
            <w:vMerge/>
          </w:tcPr>
          <w:p w14:paraId="48C57A27" w14:textId="77777777" w:rsidR="001C31C1" w:rsidRDefault="001C31C1" w:rsidP="001C31C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</w:p>
        </w:tc>
      </w:tr>
      <w:tr w:rsidR="001C31C1" w:rsidRPr="002B1143" w14:paraId="6EFEA622" w14:textId="77777777" w:rsidTr="001C3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B937034" w14:textId="77777777" w:rsidR="001C31C1" w:rsidRPr="00A72424" w:rsidRDefault="001C31C1" w:rsidP="001C31C1">
            <w:pPr>
              <w:spacing w:before="60" w:after="60"/>
              <w:jc w:val="left"/>
              <w:rPr>
                <w:sz w:val="18"/>
                <w:szCs w:val="18"/>
                <w:lang w:val="es-ES_tradnl" w:eastAsia="es-ES"/>
              </w:rPr>
            </w:pPr>
            <w:r w:rsidRPr="00A72424">
              <w:rPr>
                <w:sz w:val="18"/>
                <w:szCs w:val="18"/>
                <w:lang w:val="es-ES_tradnl" w:eastAsia="es-ES"/>
              </w:rPr>
              <w:t>1</w:t>
            </w:r>
            <w:r>
              <w:rPr>
                <w:sz w:val="18"/>
                <w:szCs w:val="18"/>
                <w:lang w:val="es-ES_tradnl" w:eastAsia="es-ES"/>
              </w:rPr>
              <w:t>.</w:t>
            </w:r>
          </w:p>
        </w:tc>
        <w:tc>
          <w:tcPr>
            <w:tcW w:w="0" w:type="auto"/>
            <w:vAlign w:val="center"/>
          </w:tcPr>
          <w:p w14:paraId="52443496" w14:textId="77777777" w:rsidR="001C31C1" w:rsidRPr="00A72424" w:rsidRDefault="001C31C1" w:rsidP="001C31C1">
            <w:pPr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85D1C">
              <w:rPr>
                <w:rFonts w:cs="Arial"/>
                <w:b/>
                <w:bCs/>
                <w:color w:val="594369"/>
                <w:sz w:val="18"/>
                <w:szCs w:val="18"/>
              </w:rPr>
              <w:t>Instalar</w:t>
            </w:r>
            <w:r w:rsidRPr="00085D1C">
              <w:rPr>
                <w:rFonts w:cs="Arial"/>
                <w:sz w:val="18"/>
                <w:szCs w:val="18"/>
              </w:rPr>
              <w:t xml:space="preserve"> la </w:t>
            </w:r>
            <w:r w:rsidRPr="00085D1C">
              <w:rPr>
                <w:rFonts w:cs="Arial"/>
                <w:b/>
                <w:bCs/>
                <w:color w:val="D60093"/>
                <w:sz w:val="18"/>
                <w:szCs w:val="18"/>
              </w:rPr>
              <w:t>Comisión</w:t>
            </w:r>
            <w:r w:rsidRPr="00A72424">
              <w:rPr>
                <w:rFonts w:cs="Arial"/>
                <w:sz w:val="18"/>
                <w:szCs w:val="18"/>
              </w:rPr>
              <w:t xml:space="preserve"> que dé seguimiento al </w:t>
            </w:r>
            <w:r w:rsidRPr="00085D1C">
              <w:rPr>
                <w:rFonts w:cs="Arial"/>
                <w:sz w:val="18"/>
                <w:szCs w:val="18"/>
              </w:rPr>
              <w:t>diseño,</w:t>
            </w:r>
            <w:r w:rsidRPr="00A72424">
              <w:rPr>
                <w:rFonts w:cs="Arial"/>
                <w:sz w:val="18"/>
                <w:szCs w:val="18"/>
              </w:rPr>
              <w:t xml:space="preserve"> </w:t>
            </w:r>
            <w:r w:rsidRPr="00085D1C">
              <w:rPr>
                <w:rFonts w:cs="Arial"/>
                <w:sz w:val="18"/>
                <w:szCs w:val="18"/>
              </w:rPr>
              <w:t xml:space="preserve">implementación y operación del </w:t>
            </w:r>
            <w:r w:rsidRPr="00085D1C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A7242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</w:tcPr>
          <w:p w14:paraId="1DA23317" w14:textId="77777777" w:rsidR="001C31C1" w:rsidRPr="00A72424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A72424">
              <w:rPr>
                <w:rFonts w:cs="Arial"/>
                <w:sz w:val="18"/>
                <w:szCs w:val="18"/>
              </w:rPr>
              <w:t>Acuerdo</w:t>
            </w:r>
          </w:p>
        </w:tc>
        <w:tc>
          <w:tcPr>
            <w:tcW w:w="0" w:type="auto"/>
            <w:vAlign w:val="center"/>
          </w:tcPr>
          <w:p w14:paraId="728EAF9A" w14:textId="77777777" w:rsidR="001C31C1" w:rsidRPr="00A72424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>
              <w:rPr>
                <w:rFonts w:cs="Arial"/>
                <w:sz w:val="18"/>
                <w:szCs w:val="18"/>
              </w:rPr>
              <w:t>31 agosto</w:t>
            </w:r>
          </w:p>
        </w:tc>
        <w:tc>
          <w:tcPr>
            <w:tcW w:w="0" w:type="auto"/>
            <w:vAlign w:val="center"/>
          </w:tcPr>
          <w:p w14:paraId="66F39443" w14:textId="77777777" w:rsidR="001C31C1" w:rsidRPr="00A72424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>
              <w:rPr>
                <w:rFonts w:cs="Arial"/>
                <w:sz w:val="18"/>
                <w:szCs w:val="18"/>
              </w:rPr>
              <w:t>31 agosto</w:t>
            </w:r>
          </w:p>
        </w:tc>
        <w:tc>
          <w:tcPr>
            <w:tcW w:w="1476" w:type="dxa"/>
            <w:vAlign w:val="center"/>
          </w:tcPr>
          <w:p w14:paraId="298BCF25" w14:textId="77777777" w:rsidR="001C31C1" w:rsidRPr="002B1143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924" w:type="dxa"/>
            <w:vAlign w:val="center"/>
          </w:tcPr>
          <w:p w14:paraId="73967B21" w14:textId="77777777" w:rsidR="001C31C1" w:rsidRPr="00B666EB" w:rsidRDefault="001C31C1" w:rsidP="001C31C1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lang w:val="es-ES_tradnl" w:eastAsia="es-ES"/>
              </w:rPr>
            </w:pPr>
            <w:r w:rsidRPr="00B666EB">
              <w:rPr>
                <w:i/>
                <w:iCs/>
                <w:lang w:val="es-ES_tradnl" w:eastAsia="es-ES"/>
              </w:rPr>
              <w:t xml:space="preserve">Comisión </w:t>
            </w:r>
            <w:r>
              <w:rPr>
                <w:i/>
                <w:iCs/>
                <w:lang w:val="es-ES_tradnl" w:eastAsia="es-ES"/>
              </w:rPr>
              <w:t>de Informática y uso de tecnologías</w:t>
            </w:r>
          </w:p>
        </w:tc>
      </w:tr>
      <w:tr w:rsidR="001C31C1" w:rsidRPr="002B1143" w14:paraId="1B5027FA" w14:textId="77777777" w:rsidTr="001C31C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ECDEEF"/>
          </w:tcPr>
          <w:p w14:paraId="3A385E03" w14:textId="77777777" w:rsidR="001C31C1" w:rsidRPr="00A72424" w:rsidRDefault="001C31C1" w:rsidP="001C31C1">
            <w:pPr>
              <w:spacing w:before="60" w:after="60"/>
              <w:rPr>
                <w:sz w:val="18"/>
                <w:szCs w:val="18"/>
                <w:lang w:val="es-ES_tradnl" w:eastAsia="es-ES"/>
              </w:rPr>
            </w:pPr>
            <w:r>
              <w:rPr>
                <w:sz w:val="18"/>
                <w:szCs w:val="18"/>
                <w:lang w:val="es-ES_tradnl" w:eastAsia="es-ES"/>
              </w:rPr>
              <w:t>2.</w:t>
            </w:r>
          </w:p>
        </w:tc>
        <w:tc>
          <w:tcPr>
            <w:tcW w:w="0" w:type="auto"/>
            <w:shd w:val="clear" w:color="auto" w:fill="ECDEEF"/>
          </w:tcPr>
          <w:p w14:paraId="1F7B7614" w14:textId="77777777" w:rsidR="001C31C1" w:rsidRPr="00A72424" w:rsidRDefault="001C31C1" w:rsidP="001C31C1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085D1C">
              <w:rPr>
                <w:rFonts w:cs="Arial"/>
                <w:b/>
                <w:bCs/>
                <w:color w:val="594369"/>
                <w:sz w:val="18"/>
                <w:szCs w:val="18"/>
              </w:rPr>
              <w:t>Designar o ratificar</w:t>
            </w:r>
            <w:r w:rsidRPr="00085D1C">
              <w:rPr>
                <w:rFonts w:cs="Arial"/>
                <w:color w:val="594369"/>
                <w:sz w:val="18"/>
                <w:szCs w:val="18"/>
              </w:rPr>
              <w:t xml:space="preserve"> </w:t>
            </w:r>
            <w:r w:rsidRPr="00A72424">
              <w:rPr>
                <w:rFonts w:cs="Arial"/>
                <w:sz w:val="18"/>
                <w:szCs w:val="18"/>
              </w:rPr>
              <w:t xml:space="preserve">la </w:t>
            </w:r>
            <w:r w:rsidRPr="00085D1C">
              <w:rPr>
                <w:rFonts w:cs="Arial"/>
                <w:b/>
                <w:bCs/>
                <w:color w:val="D60093"/>
                <w:sz w:val="18"/>
                <w:szCs w:val="18"/>
              </w:rPr>
              <w:t>Instancia interna</w:t>
            </w:r>
            <w:r w:rsidRPr="00085D1C">
              <w:rPr>
                <w:rFonts w:cs="Arial"/>
                <w:sz w:val="18"/>
                <w:szCs w:val="18"/>
              </w:rPr>
              <w:t xml:space="preserve"> </w:t>
            </w:r>
            <w:r w:rsidRPr="00A72424">
              <w:rPr>
                <w:rFonts w:cs="Arial"/>
                <w:sz w:val="18"/>
                <w:szCs w:val="18"/>
              </w:rPr>
              <w:t xml:space="preserve">responsable de </w:t>
            </w:r>
            <w:r w:rsidRPr="00085D1C">
              <w:rPr>
                <w:rFonts w:cs="Arial"/>
                <w:sz w:val="18"/>
                <w:szCs w:val="18"/>
              </w:rPr>
              <w:t xml:space="preserve">coordinar </w:t>
            </w:r>
            <w:r w:rsidRPr="00A72424">
              <w:rPr>
                <w:rFonts w:cs="Arial"/>
                <w:sz w:val="18"/>
                <w:szCs w:val="18"/>
              </w:rPr>
              <w:t xml:space="preserve">el </w:t>
            </w:r>
            <w:r w:rsidRPr="00085D1C">
              <w:rPr>
                <w:rFonts w:cs="Arial"/>
                <w:b/>
                <w:bCs/>
                <w:color w:val="D60093"/>
                <w:sz w:val="18"/>
                <w:szCs w:val="18"/>
              </w:rPr>
              <w:t>PREP</w:t>
            </w:r>
            <w:r w:rsidRPr="00A72424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ECDEEF"/>
            <w:vAlign w:val="center"/>
          </w:tcPr>
          <w:p w14:paraId="5E6DA0B3" w14:textId="77777777" w:rsidR="001C31C1" w:rsidRPr="00A72424" w:rsidRDefault="001C31C1" w:rsidP="001C31C1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 w:rsidRPr="00A72424">
              <w:rPr>
                <w:rFonts w:cs="Arial"/>
                <w:sz w:val="18"/>
                <w:szCs w:val="18"/>
              </w:rPr>
              <w:t>Acuerdo</w:t>
            </w:r>
          </w:p>
        </w:tc>
        <w:tc>
          <w:tcPr>
            <w:tcW w:w="0" w:type="auto"/>
            <w:shd w:val="clear" w:color="auto" w:fill="ECDEEF"/>
            <w:vAlign w:val="center"/>
          </w:tcPr>
          <w:p w14:paraId="2EBADF26" w14:textId="77777777" w:rsidR="001C31C1" w:rsidRPr="00A72424" w:rsidRDefault="001C31C1" w:rsidP="001C31C1">
            <w:pPr>
              <w:spacing w:before="60" w:after="6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>
              <w:rPr>
                <w:rFonts w:cs="Arial"/>
                <w:sz w:val="18"/>
                <w:szCs w:val="18"/>
              </w:rPr>
              <w:t>31 agosto</w:t>
            </w:r>
          </w:p>
        </w:tc>
        <w:tc>
          <w:tcPr>
            <w:tcW w:w="0" w:type="auto"/>
            <w:shd w:val="clear" w:color="auto" w:fill="ECDEEF"/>
            <w:vAlign w:val="center"/>
          </w:tcPr>
          <w:p w14:paraId="520F92C4" w14:textId="77777777" w:rsidR="001C31C1" w:rsidRPr="00A72424" w:rsidRDefault="001C31C1" w:rsidP="001C31C1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  <w:lang w:val="es-ES_tradnl" w:eastAsia="es-ES"/>
              </w:rPr>
            </w:pPr>
            <w:r>
              <w:rPr>
                <w:rFonts w:cs="Arial"/>
                <w:sz w:val="18"/>
                <w:szCs w:val="18"/>
              </w:rPr>
              <w:t>31 agosto</w:t>
            </w:r>
          </w:p>
        </w:tc>
        <w:tc>
          <w:tcPr>
            <w:tcW w:w="1476" w:type="dxa"/>
            <w:shd w:val="clear" w:color="auto" w:fill="ECDEEF"/>
            <w:vAlign w:val="center"/>
          </w:tcPr>
          <w:p w14:paraId="3A7E3A80" w14:textId="77777777" w:rsidR="001C31C1" w:rsidRPr="002B1143" w:rsidRDefault="001C31C1" w:rsidP="001C31C1">
            <w:pPr>
              <w:spacing w:before="60"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CB2260">
              <w:rPr>
                <w:lang w:val="es-ES_tradnl" w:eastAsia="es-ES"/>
              </w:rPr>
              <w:t>Consejo General</w:t>
            </w:r>
          </w:p>
        </w:tc>
        <w:tc>
          <w:tcPr>
            <w:tcW w:w="1924" w:type="dxa"/>
            <w:shd w:val="clear" w:color="auto" w:fill="ECDEEF"/>
            <w:vAlign w:val="center"/>
          </w:tcPr>
          <w:p w14:paraId="17971D6A" w14:textId="77777777" w:rsidR="001C31C1" w:rsidRPr="00B666EB" w:rsidRDefault="001C31C1" w:rsidP="001C31C1">
            <w:pPr>
              <w:spacing w:before="60"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iCs/>
                <w:lang w:val="es-ES_tradnl" w:eastAsia="es-ES"/>
              </w:rPr>
            </w:pPr>
            <w:r w:rsidRPr="00B666EB">
              <w:rPr>
                <w:i/>
                <w:iCs/>
                <w:lang w:val="es-ES_tradnl" w:eastAsia="es-ES"/>
              </w:rPr>
              <w:t xml:space="preserve">Instancia Interna. </w:t>
            </w:r>
          </w:p>
        </w:tc>
      </w:tr>
    </w:tbl>
    <w:p w14:paraId="5F031AE6" w14:textId="3DD047BD" w:rsidR="00C176CF" w:rsidRDefault="00221E96" w:rsidP="00221E96">
      <w:pPr>
        <w:pStyle w:val="Ttulo1"/>
      </w:pPr>
      <w:bookmarkStart w:id="1" w:name="_Toc147417098"/>
      <w:r>
        <w:t>Acuerdos</w:t>
      </w:r>
      <w:bookmarkEnd w:id="1"/>
    </w:p>
    <w:p w14:paraId="59E5A211" w14:textId="40D5C53D" w:rsidR="00391999" w:rsidRPr="00852149" w:rsidRDefault="005A3F5B" w:rsidP="00B666EB">
      <w:pPr>
        <w:spacing w:after="360" w:line="276" w:lineRule="auto"/>
        <w:rPr>
          <w:rFonts w:cs="Arial"/>
          <w:sz w:val="24"/>
          <w:lang w:val="es-ES"/>
        </w:rPr>
      </w:pPr>
      <w:r w:rsidRPr="00852149">
        <w:rPr>
          <w:rFonts w:cs="Arial"/>
          <w:sz w:val="24"/>
          <w:lang w:val="es-ES"/>
        </w:rPr>
        <w:t xml:space="preserve">En cumplimiento al </w:t>
      </w:r>
      <w:r w:rsidR="00A83492" w:rsidRPr="00852149">
        <w:rPr>
          <w:rFonts w:cs="Arial"/>
          <w:sz w:val="24"/>
          <w:lang w:val="es-ES"/>
        </w:rPr>
        <w:t>artículo 339</w:t>
      </w:r>
      <w:r w:rsidR="00FB5C2E" w:rsidRPr="00852149">
        <w:rPr>
          <w:rFonts w:cs="Arial"/>
          <w:sz w:val="24"/>
          <w:lang w:val="es-ES"/>
        </w:rPr>
        <w:t>, párrafo 1</w:t>
      </w:r>
      <w:r w:rsidR="00A83492" w:rsidRPr="00852149">
        <w:rPr>
          <w:rFonts w:cs="Arial"/>
          <w:sz w:val="24"/>
          <w:lang w:val="es-ES"/>
        </w:rPr>
        <w:t>, inciso a</w:t>
      </w:r>
      <w:r w:rsidR="00391999" w:rsidRPr="00852149">
        <w:rPr>
          <w:rFonts w:cs="Arial"/>
          <w:sz w:val="24"/>
          <w:lang w:val="es-ES"/>
        </w:rPr>
        <w:t xml:space="preserve">) </w:t>
      </w:r>
      <w:r w:rsidR="00A83492" w:rsidRPr="00852149">
        <w:rPr>
          <w:rFonts w:cs="Arial"/>
          <w:sz w:val="24"/>
          <w:lang w:val="es-ES"/>
        </w:rPr>
        <w:t>del Reglamento de Elecciones</w:t>
      </w:r>
      <w:r w:rsidR="00391999" w:rsidRPr="00852149">
        <w:rPr>
          <w:rFonts w:cs="Arial"/>
          <w:sz w:val="24"/>
          <w:lang w:val="es-ES"/>
        </w:rPr>
        <w:t xml:space="preserve"> </w:t>
      </w:r>
      <w:r w:rsidR="006044CC" w:rsidRPr="00852149">
        <w:rPr>
          <w:rFonts w:cs="Arial"/>
          <w:sz w:val="24"/>
          <w:lang w:val="es-ES"/>
        </w:rPr>
        <w:t>emitido por el Instituto Nacional Electoral, establece lo siguiente</w:t>
      </w:r>
      <w:r w:rsidR="00391999" w:rsidRPr="00852149">
        <w:rPr>
          <w:rFonts w:cs="Arial"/>
          <w:sz w:val="24"/>
          <w:lang w:val="es-ES"/>
        </w:rPr>
        <w:t>:</w:t>
      </w:r>
    </w:p>
    <w:p w14:paraId="60A7B4C0" w14:textId="77777777" w:rsidR="00EA03D6" w:rsidRPr="00852149" w:rsidRDefault="00EA03D6" w:rsidP="008B68DD">
      <w:pPr>
        <w:pStyle w:val="Cita-UTSI"/>
        <w:rPr>
          <w:szCs w:val="24"/>
          <w:lang w:val="es-ES"/>
        </w:rPr>
      </w:pPr>
      <w:r w:rsidRPr="00852149">
        <w:rPr>
          <w:szCs w:val="24"/>
          <w:lang w:val="es-ES"/>
        </w:rPr>
        <w:t>Artículo 339.</w:t>
      </w:r>
    </w:p>
    <w:p w14:paraId="149CCB63" w14:textId="18940C32" w:rsidR="00EA03D6" w:rsidRPr="00852149" w:rsidRDefault="00EA03D6" w:rsidP="00E444A1">
      <w:pPr>
        <w:pStyle w:val="Cita-UTSI"/>
        <w:rPr>
          <w:szCs w:val="24"/>
          <w:lang w:val="es-ES"/>
        </w:rPr>
      </w:pPr>
      <w:r w:rsidRPr="00852149">
        <w:rPr>
          <w:szCs w:val="24"/>
          <w:lang w:val="es-ES"/>
        </w:rPr>
        <w:t>1. El Consejo General y los Órganos Superiores de Dirección, en el ámbito de sus</w:t>
      </w:r>
      <w:r w:rsidR="00A40E41" w:rsidRPr="00852149">
        <w:rPr>
          <w:szCs w:val="24"/>
          <w:lang w:val="es-ES"/>
        </w:rPr>
        <w:t xml:space="preserve"> </w:t>
      </w:r>
      <w:r w:rsidRPr="00852149">
        <w:rPr>
          <w:szCs w:val="24"/>
          <w:lang w:val="es-ES"/>
        </w:rPr>
        <w:t>respectivas competencias, y considerando la elección de que se trate, deberán</w:t>
      </w:r>
      <w:r w:rsidR="00E444A1" w:rsidRPr="00852149">
        <w:rPr>
          <w:szCs w:val="24"/>
          <w:lang w:val="es-ES"/>
        </w:rPr>
        <w:t xml:space="preserve"> </w:t>
      </w:r>
      <w:r w:rsidRPr="00852149">
        <w:rPr>
          <w:szCs w:val="24"/>
          <w:lang w:val="es-ES"/>
        </w:rPr>
        <w:t>acordar al menos, lo siguiente:</w:t>
      </w:r>
    </w:p>
    <w:p w14:paraId="30E982A1" w14:textId="0B59B97C" w:rsidR="00391999" w:rsidRPr="00852149" w:rsidRDefault="00EA03D6" w:rsidP="00E444A1">
      <w:pPr>
        <w:pStyle w:val="Cita-UTSI"/>
        <w:rPr>
          <w:szCs w:val="24"/>
          <w:lang w:val="es-MX"/>
        </w:rPr>
      </w:pPr>
      <w:r w:rsidRPr="00852149">
        <w:rPr>
          <w:szCs w:val="24"/>
          <w:lang w:val="es-MX"/>
        </w:rPr>
        <w:t>a) La Comisión que dará seguimiento al diseño, implementación y operación del PREP, cuando menos nueve meses antes del día de la Jornada Electoral</w:t>
      </w:r>
    </w:p>
    <w:p w14:paraId="15D34444" w14:textId="33112CBE" w:rsidR="001D69FF" w:rsidRPr="00852149" w:rsidRDefault="00D3019B" w:rsidP="00B666EB">
      <w:pPr>
        <w:spacing w:after="360" w:line="276" w:lineRule="auto"/>
        <w:rPr>
          <w:rFonts w:cs="Arial"/>
          <w:sz w:val="24"/>
          <w:lang w:val="es-ES"/>
        </w:rPr>
      </w:pPr>
      <w:r w:rsidRPr="00852149">
        <w:rPr>
          <w:rFonts w:cs="Arial"/>
          <w:sz w:val="24"/>
          <w:lang w:val="es-ES"/>
        </w:rPr>
        <w:t>E</w:t>
      </w:r>
      <w:r w:rsidR="001A6857" w:rsidRPr="00852149">
        <w:rPr>
          <w:rFonts w:cs="Arial"/>
          <w:sz w:val="24"/>
          <w:lang w:val="es-ES"/>
        </w:rPr>
        <w:t>l Instituto Electoral y de Participación Ciudadana del Estado de Jalisco</w:t>
      </w:r>
      <w:r w:rsidR="006255D8" w:rsidRPr="00852149">
        <w:rPr>
          <w:rFonts w:cs="Arial"/>
          <w:sz w:val="24"/>
          <w:lang w:val="es-ES"/>
        </w:rPr>
        <w:t xml:space="preserve"> por medio de su órgano superior de Dirección, el Consejo General, </w:t>
      </w:r>
      <w:r w:rsidR="00AE3676" w:rsidRPr="00852149">
        <w:rPr>
          <w:rFonts w:cs="Arial"/>
          <w:sz w:val="24"/>
          <w:lang w:val="es-ES"/>
        </w:rPr>
        <w:t>determinó mediante el acuerdo IEPC-ACG-053/2023</w:t>
      </w:r>
      <w:r w:rsidRPr="00852149">
        <w:rPr>
          <w:rFonts w:cs="Arial"/>
          <w:sz w:val="24"/>
          <w:lang w:val="es-ES"/>
        </w:rPr>
        <w:t>,</w:t>
      </w:r>
      <w:r w:rsidR="002830FB" w:rsidRPr="00852149">
        <w:rPr>
          <w:rFonts w:cs="Arial"/>
          <w:sz w:val="24"/>
          <w:lang w:val="es-ES"/>
        </w:rPr>
        <w:t xml:space="preserve"> que la comisión responsable </w:t>
      </w:r>
      <w:r w:rsidR="00DE3DE5" w:rsidRPr="00852149">
        <w:rPr>
          <w:rFonts w:cs="Arial"/>
          <w:sz w:val="24"/>
          <w:lang w:val="es-ES"/>
        </w:rPr>
        <w:t>de dar seguimiento al diseño, implementación y operación del PREP</w:t>
      </w:r>
      <w:r w:rsidR="00FA7B4E" w:rsidRPr="00852149">
        <w:rPr>
          <w:rFonts w:cs="Arial"/>
          <w:sz w:val="24"/>
          <w:lang w:val="es-ES"/>
        </w:rPr>
        <w:t xml:space="preserve"> será la Comisión de Informática</w:t>
      </w:r>
      <w:r w:rsidR="00A93265" w:rsidRPr="00852149">
        <w:rPr>
          <w:rFonts w:cs="Arial"/>
          <w:sz w:val="24"/>
          <w:lang w:val="es-ES"/>
        </w:rPr>
        <w:t xml:space="preserve"> y Uso de Tecnologías.</w:t>
      </w:r>
    </w:p>
    <w:p w14:paraId="747BD10C" w14:textId="741950E7" w:rsidR="00A93265" w:rsidRPr="00852149" w:rsidRDefault="009456CB" w:rsidP="00B666EB">
      <w:pPr>
        <w:spacing w:after="360" w:line="276" w:lineRule="auto"/>
        <w:rPr>
          <w:rFonts w:cs="Arial"/>
          <w:sz w:val="24"/>
          <w:lang w:val="es-ES"/>
        </w:rPr>
      </w:pPr>
      <w:r w:rsidRPr="00852149">
        <w:rPr>
          <w:rFonts w:cs="Arial"/>
          <w:sz w:val="24"/>
          <w:lang w:val="es-ES"/>
        </w:rPr>
        <w:lastRenderedPageBreak/>
        <w:t>En el mismo orden, cumpliendo lo señalado en el artículo 338, párrafo 3 del Reglamento de Elecciones emitido por el Instituto Nacional Electoral</w:t>
      </w:r>
      <w:r w:rsidR="003677FE" w:rsidRPr="00852149">
        <w:rPr>
          <w:rFonts w:cs="Arial"/>
          <w:sz w:val="24"/>
          <w:lang w:val="es-ES"/>
        </w:rPr>
        <w:t xml:space="preserve">, en el </w:t>
      </w:r>
      <w:r w:rsidR="004E577D" w:rsidRPr="00852149">
        <w:rPr>
          <w:rFonts w:cs="Arial"/>
          <w:sz w:val="24"/>
          <w:lang w:val="es-ES"/>
        </w:rPr>
        <w:t xml:space="preserve">anteriormente mencionado </w:t>
      </w:r>
      <w:r w:rsidR="003677FE" w:rsidRPr="00852149">
        <w:rPr>
          <w:rFonts w:cs="Arial"/>
          <w:sz w:val="24"/>
          <w:lang w:val="es-ES"/>
        </w:rPr>
        <w:t>acuerdo del Consejo General IEPC-ACG-053/2023</w:t>
      </w:r>
      <w:r w:rsidR="004E577D" w:rsidRPr="00852149">
        <w:rPr>
          <w:rFonts w:cs="Arial"/>
          <w:sz w:val="24"/>
          <w:lang w:val="es-ES"/>
        </w:rPr>
        <w:t>,</w:t>
      </w:r>
      <w:r w:rsidR="003677FE" w:rsidRPr="00852149">
        <w:rPr>
          <w:rFonts w:cs="Arial"/>
          <w:sz w:val="24"/>
          <w:lang w:val="es-ES"/>
        </w:rPr>
        <w:t xml:space="preserve"> se </w:t>
      </w:r>
      <w:r w:rsidR="001C6B05" w:rsidRPr="00852149">
        <w:rPr>
          <w:rFonts w:cs="Arial"/>
          <w:sz w:val="24"/>
          <w:lang w:val="es-ES"/>
        </w:rPr>
        <w:t>designa a la instancia interna responsable de coordinar el desarrollo de las actividades del PREP</w:t>
      </w:r>
      <w:r w:rsidR="00D7302C" w:rsidRPr="00852149">
        <w:rPr>
          <w:rFonts w:cs="Arial"/>
          <w:sz w:val="24"/>
          <w:lang w:val="es-ES"/>
        </w:rPr>
        <w:t>, que es la Dirección de Área de Informática</w:t>
      </w:r>
      <w:r w:rsidR="001C6B05" w:rsidRPr="00852149">
        <w:rPr>
          <w:rFonts w:cs="Arial"/>
          <w:sz w:val="24"/>
          <w:lang w:val="es-ES"/>
        </w:rPr>
        <w:t>.</w:t>
      </w:r>
    </w:p>
    <w:p w14:paraId="6E0847AA" w14:textId="5DB66581" w:rsidR="00EA7A6E" w:rsidRPr="00852149" w:rsidRDefault="00EA7A6E" w:rsidP="00B666EB">
      <w:pPr>
        <w:spacing w:after="360" w:line="276" w:lineRule="auto"/>
        <w:rPr>
          <w:rFonts w:cs="Arial"/>
          <w:sz w:val="24"/>
          <w:lang w:val="es-ES"/>
        </w:rPr>
      </w:pPr>
      <w:r w:rsidRPr="00852149">
        <w:rPr>
          <w:rFonts w:cs="Arial"/>
          <w:sz w:val="24"/>
          <w:lang w:val="es-ES"/>
        </w:rPr>
        <w:t xml:space="preserve">Dichos acuerdos fueron </w:t>
      </w:r>
      <w:r w:rsidR="00676A5A" w:rsidRPr="00852149">
        <w:rPr>
          <w:rFonts w:cs="Arial"/>
          <w:sz w:val="24"/>
          <w:lang w:val="es-ES"/>
        </w:rPr>
        <w:t>aprobados</w:t>
      </w:r>
      <w:r w:rsidRPr="00852149">
        <w:rPr>
          <w:rFonts w:cs="Arial"/>
          <w:sz w:val="24"/>
          <w:lang w:val="es-ES"/>
        </w:rPr>
        <w:t xml:space="preserve"> </w:t>
      </w:r>
      <w:r w:rsidR="00381FDE" w:rsidRPr="00852149">
        <w:rPr>
          <w:rFonts w:cs="Arial"/>
          <w:sz w:val="24"/>
          <w:lang w:val="es-ES"/>
        </w:rPr>
        <w:t>por</w:t>
      </w:r>
      <w:r w:rsidRPr="00852149">
        <w:rPr>
          <w:rFonts w:cs="Arial"/>
          <w:sz w:val="24"/>
          <w:lang w:val="es-ES"/>
        </w:rPr>
        <w:t xml:space="preserve"> el pleno del Consejo General en la</w:t>
      </w:r>
      <w:r w:rsidR="00C07415" w:rsidRPr="00852149">
        <w:rPr>
          <w:rFonts w:cs="Arial"/>
          <w:sz w:val="24"/>
          <w:lang w:val="es-ES"/>
        </w:rPr>
        <w:t xml:space="preserve"> Décimo Primera sesión </w:t>
      </w:r>
      <w:r w:rsidR="00381FDE" w:rsidRPr="00852149">
        <w:rPr>
          <w:rFonts w:cs="Arial"/>
          <w:sz w:val="24"/>
          <w:lang w:val="es-ES"/>
        </w:rPr>
        <w:t>extraordinaria</w:t>
      </w:r>
      <w:r w:rsidR="00C07415" w:rsidRPr="00852149">
        <w:rPr>
          <w:rFonts w:cs="Arial"/>
          <w:sz w:val="24"/>
          <w:lang w:val="es-ES"/>
        </w:rPr>
        <w:t xml:space="preserve"> de</w:t>
      </w:r>
      <w:r w:rsidR="00381FDE" w:rsidRPr="00852149">
        <w:rPr>
          <w:rFonts w:cs="Arial"/>
          <w:sz w:val="24"/>
          <w:lang w:val="es-ES"/>
        </w:rPr>
        <w:t>l órgano superior de dirección de este instituto, celebrada el día 31 de agosto del 2023</w:t>
      </w:r>
      <w:r w:rsidR="00DC0BD0" w:rsidRPr="00852149">
        <w:rPr>
          <w:rFonts w:cs="Arial"/>
          <w:sz w:val="24"/>
          <w:lang w:val="es-ES"/>
        </w:rPr>
        <w:t xml:space="preserve"> a las 12:00 horas.</w:t>
      </w:r>
    </w:p>
    <w:p w14:paraId="65120E43" w14:textId="799C114C" w:rsidR="00C176CF" w:rsidRDefault="00221E96" w:rsidP="00221E96">
      <w:pPr>
        <w:pStyle w:val="Ttulo1"/>
      </w:pPr>
      <w:bookmarkStart w:id="2" w:name="_Toc147417099"/>
      <w:r>
        <w:t>Avance respecto al Plan de trabajo para la implementación del PREP elaborado por la instancia interna</w:t>
      </w:r>
      <w:bookmarkEnd w:id="2"/>
    </w:p>
    <w:p w14:paraId="00091B63" w14:textId="46835BCF" w:rsidR="00183A75" w:rsidRPr="00F3510E" w:rsidRDefault="00F3510E">
      <w:pPr>
        <w:spacing w:after="360" w:line="276" w:lineRule="auto"/>
        <w:rPr>
          <w:rFonts w:cs="Arial"/>
          <w:bCs/>
          <w:sz w:val="24"/>
          <w:szCs w:val="32"/>
          <w:lang w:val="es-ES" w:eastAsia="ar-SA"/>
        </w:rPr>
      </w:pPr>
      <w:r w:rsidRPr="00F3510E">
        <w:rPr>
          <w:rFonts w:cs="Arial"/>
          <w:bCs/>
          <w:sz w:val="24"/>
          <w:szCs w:val="32"/>
          <w:lang w:val="es-ES" w:eastAsia="ar-SA"/>
        </w:rPr>
        <w:t>La Dirección de Área de Informática</w:t>
      </w:r>
      <w:r w:rsidR="009A4C19">
        <w:rPr>
          <w:rFonts w:cs="Arial"/>
          <w:bCs/>
          <w:sz w:val="24"/>
          <w:szCs w:val="32"/>
          <w:lang w:val="es-ES" w:eastAsia="ar-SA"/>
        </w:rPr>
        <w:t xml:space="preserve"> del Instituto Electoral y de Participación Ciudadana del Estado de Jalisco </w:t>
      </w:r>
      <w:r w:rsidRPr="00F3510E">
        <w:rPr>
          <w:rFonts w:cs="Arial"/>
          <w:bCs/>
          <w:sz w:val="24"/>
          <w:szCs w:val="32"/>
          <w:lang w:val="es-ES" w:eastAsia="ar-SA"/>
        </w:rPr>
        <w:t>inicia las actividades de planeación</w:t>
      </w:r>
      <w:r w:rsidR="00C52638">
        <w:rPr>
          <w:rFonts w:cs="Arial"/>
          <w:bCs/>
          <w:sz w:val="24"/>
          <w:szCs w:val="32"/>
          <w:lang w:val="es-ES" w:eastAsia="ar-SA"/>
        </w:rPr>
        <w:t xml:space="preserve">, desarrollo e implementación </w:t>
      </w:r>
      <w:r w:rsidRPr="00F3510E">
        <w:rPr>
          <w:rFonts w:cs="Arial"/>
          <w:bCs/>
          <w:sz w:val="24"/>
          <w:szCs w:val="32"/>
          <w:lang w:val="es-ES" w:eastAsia="ar-SA"/>
        </w:rPr>
        <w:t>para el PREP durante</w:t>
      </w:r>
      <w:r w:rsidR="000115B0">
        <w:rPr>
          <w:rFonts w:cs="Arial"/>
          <w:bCs/>
          <w:sz w:val="24"/>
          <w:szCs w:val="32"/>
          <w:lang w:val="es-ES" w:eastAsia="ar-SA"/>
        </w:rPr>
        <w:t xml:space="preserve"> el mes de septiembre</w:t>
      </w:r>
      <w:r w:rsidR="00C52638">
        <w:rPr>
          <w:rFonts w:cs="Arial"/>
          <w:bCs/>
          <w:sz w:val="24"/>
          <w:szCs w:val="32"/>
          <w:lang w:val="es-ES" w:eastAsia="ar-SA"/>
        </w:rPr>
        <w:t>.</w:t>
      </w:r>
    </w:p>
    <w:p w14:paraId="15260B9C" w14:textId="00190AC9" w:rsidR="00221E96" w:rsidRDefault="00E477D4" w:rsidP="00C01A4B">
      <w:pPr>
        <w:pStyle w:val="Ttulo2"/>
      </w:pPr>
      <w:bookmarkStart w:id="3" w:name="_Toc147417100"/>
      <w:r>
        <w:t>a.</w:t>
      </w:r>
      <w:r w:rsidR="007B2BE0">
        <w:t xml:space="preserve"> </w:t>
      </w:r>
      <w:r w:rsidR="00221E96">
        <w:t>Comisión encargada de dar seguimiento al diseño, implementación y operación del PREP</w:t>
      </w:r>
      <w:bookmarkEnd w:id="3"/>
    </w:p>
    <w:p w14:paraId="06B37E31" w14:textId="50D54A92" w:rsidR="004A2239" w:rsidRPr="00852149" w:rsidRDefault="007476AA" w:rsidP="000F75DD">
      <w:pPr>
        <w:pStyle w:val="BulletINE"/>
        <w:rPr>
          <w:b/>
          <w:bCs/>
        </w:rPr>
      </w:pPr>
      <w:r w:rsidRPr="00852149">
        <w:t>Durante</w:t>
      </w:r>
      <w:r w:rsidR="00654C2E" w:rsidRPr="00852149">
        <w:t xml:space="preserve"> el mes de </w:t>
      </w:r>
      <w:r w:rsidRPr="00852149">
        <w:t>septiembre</w:t>
      </w:r>
      <w:r w:rsidR="00654C2E" w:rsidRPr="00852149">
        <w:t>,</w:t>
      </w:r>
      <w:r w:rsidRPr="00852149">
        <w:t xml:space="preserve"> no se realizaron sesiones</w:t>
      </w:r>
      <w:r w:rsidR="00753253" w:rsidRPr="00852149">
        <w:t xml:space="preserve"> ni reuniones de trabajo</w:t>
      </w:r>
      <w:r w:rsidRPr="00852149">
        <w:t xml:space="preserve"> </w:t>
      </w:r>
      <w:r w:rsidR="00654C2E" w:rsidRPr="00852149">
        <w:t xml:space="preserve">correspondientes a los temas </w:t>
      </w:r>
      <w:r w:rsidR="00753253" w:rsidRPr="00852149">
        <w:t xml:space="preserve">del PREP, se contempla llevar a cabo </w:t>
      </w:r>
      <w:r w:rsidR="002320CB" w:rsidRPr="00852149">
        <w:t xml:space="preserve">reunión de trabajo y sesión </w:t>
      </w:r>
      <w:r w:rsidR="00753253" w:rsidRPr="00852149">
        <w:t xml:space="preserve">el próximo mes, </w:t>
      </w:r>
      <w:r w:rsidR="00851653" w:rsidRPr="00852149">
        <w:t xml:space="preserve">para dar a conocer a los candidatos </w:t>
      </w:r>
      <w:r w:rsidR="002320CB" w:rsidRPr="00852149">
        <w:t xml:space="preserve">que se contempla como miembros </w:t>
      </w:r>
      <w:r w:rsidR="00A21C47" w:rsidRPr="00852149">
        <w:t>del COTAPREP</w:t>
      </w:r>
      <w:r w:rsidR="002320CB" w:rsidRPr="00852149">
        <w:t xml:space="preserve"> y para presentar el presente informe</w:t>
      </w:r>
      <w:r w:rsidR="00227C78" w:rsidRPr="00852149">
        <w:t>.</w:t>
      </w:r>
    </w:p>
    <w:p w14:paraId="6A28501E" w14:textId="77777777" w:rsidR="00F3570E" w:rsidRPr="00852149" w:rsidRDefault="00F3570E" w:rsidP="004A2239">
      <w:pPr>
        <w:pStyle w:val="SubtituloUTSI"/>
        <w:rPr>
          <w:b w:val="0"/>
          <w:bCs w:val="0"/>
          <w:color w:val="auto"/>
          <w:sz w:val="24"/>
          <w:szCs w:val="24"/>
        </w:rPr>
      </w:pPr>
    </w:p>
    <w:p w14:paraId="62954AC0" w14:textId="0A830480" w:rsidR="009E31CF" w:rsidRDefault="00F3570E" w:rsidP="00E477D4">
      <w:pPr>
        <w:pStyle w:val="Ttulo2"/>
      </w:pPr>
      <w:bookmarkStart w:id="4" w:name="_Toc147417101"/>
      <w:r>
        <w:t xml:space="preserve">b. </w:t>
      </w:r>
      <w:r w:rsidR="009E31CF">
        <w:t>Comité Técnico Asesor del PREP</w:t>
      </w:r>
      <w:bookmarkEnd w:id="4"/>
    </w:p>
    <w:p w14:paraId="00FA27A8" w14:textId="0FEC9F24" w:rsidR="008650DA" w:rsidRPr="00852149" w:rsidRDefault="007476AA" w:rsidP="00852149">
      <w:pPr>
        <w:pStyle w:val="BulletINE"/>
      </w:pPr>
      <w:r w:rsidRPr="00852149">
        <w:t>Durante septiembre no se realizaron sesiones ni mesas de trabajo aún</w:t>
      </w:r>
      <w:r w:rsidR="00F23FB4" w:rsidRPr="00852149">
        <w:t>, pero en acuerdo al Plan de Trabajo de la instancia interna</w:t>
      </w:r>
      <w:r w:rsidR="00936863" w:rsidRPr="00852149">
        <w:t xml:space="preserve"> responsable de coordinar el desarrollo de las actividades del PREP</w:t>
      </w:r>
      <w:r w:rsidR="0089711F" w:rsidRPr="00852149">
        <w:t>, se revisaron y han propuesto a los miembros para formar el COTAPREP</w:t>
      </w:r>
      <w:r w:rsidR="009C43E8" w:rsidRPr="00852149">
        <w:t xml:space="preserve">. Los perfiles de las y los candidatos para </w:t>
      </w:r>
      <w:r w:rsidR="009C43E8" w:rsidRPr="00852149">
        <w:lastRenderedPageBreak/>
        <w:t>formar el comité se han compartido ya con el INE</w:t>
      </w:r>
      <w:r w:rsidR="00116FBE" w:rsidRPr="00852149">
        <w:t>.</w:t>
      </w:r>
    </w:p>
    <w:p w14:paraId="532950C4" w14:textId="33A00671" w:rsidR="00221E96" w:rsidRPr="0040661B" w:rsidRDefault="00221E96" w:rsidP="00852149">
      <w:pPr>
        <w:pStyle w:val="BulletINE"/>
      </w:pPr>
    </w:p>
    <w:p w14:paraId="2B8F0F2B" w14:textId="7F69949E" w:rsidR="00554B32" w:rsidRDefault="008D56A5" w:rsidP="008D56A5">
      <w:pPr>
        <w:pStyle w:val="Ttulo2"/>
      </w:pPr>
      <w:bookmarkStart w:id="5" w:name="_Toc147417102"/>
      <w:r>
        <w:t xml:space="preserve">c. </w:t>
      </w:r>
      <w:r w:rsidR="00554B32">
        <w:t xml:space="preserve">Secretaría Técnica </w:t>
      </w:r>
      <w:r w:rsidR="000113FF">
        <w:t>del</w:t>
      </w:r>
      <w:r w:rsidR="00554B32">
        <w:t xml:space="preserve"> COTA</w:t>
      </w:r>
      <w:r w:rsidR="00554B32" w:rsidRPr="00221E96">
        <w:t>PREP</w:t>
      </w:r>
      <w:bookmarkEnd w:id="5"/>
    </w:p>
    <w:p w14:paraId="2A459E9E" w14:textId="2E905DA9" w:rsidR="00554B32" w:rsidRPr="00852149" w:rsidRDefault="008675FE" w:rsidP="00554B32">
      <w:pPr>
        <w:spacing w:after="360" w:line="276" w:lineRule="auto"/>
        <w:rPr>
          <w:rFonts w:cs="Arial"/>
          <w:sz w:val="24"/>
          <w:szCs w:val="32"/>
          <w:lang w:val="es-ES"/>
        </w:rPr>
      </w:pPr>
      <w:r w:rsidRPr="00852149">
        <w:rPr>
          <w:rFonts w:cs="Arial"/>
          <w:bCs/>
          <w:sz w:val="24"/>
          <w:szCs w:val="32"/>
          <w:lang w:val="es-ES" w:eastAsia="ar-SA"/>
        </w:rPr>
        <w:t xml:space="preserve">La </w:t>
      </w:r>
      <w:r w:rsidR="00AA6B1D" w:rsidRPr="00852149">
        <w:rPr>
          <w:rFonts w:cs="Arial"/>
          <w:sz w:val="24"/>
          <w:szCs w:val="32"/>
          <w:lang w:val="es-ES"/>
        </w:rPr>
        <w:t>Dirección de Área de Informática,</w:t>
      </w:r>
      <w:r w:rsidR="00B913AD" w:rsidRPr="00852149">
        <w:rPr>
          <w:rFonts w:cs="Arial"/>
          <w:sz w:val="24"/>
          <w:szCs w:val="32"/>
          <w:lang w:val="es-ES"/>
        </w:rPr>
        <w:t xml:space="preserve"> designada como la</w:t>
      </w:r>
      <w:r w:rsidR="00AA6B1D" w:rsidRPr="00852149">
        <w:rPr>
          <w:rFonts w:cs="Arial"/>
          <w:bCs/>
          <w:sz w:val="24"/>
          <w:szCs w:val="32"/>
          <w:lang w:val="es-ES" w:eastAsia="ar-SA"/>
        </w:rPr>
        <w:t xml:space="preserve"> </w:t>
      </w:r>
      <w:r w:rsidRPr="00852149">
        <w:rPr>
          <w:rFonts w:cs="Arial"/>
          <w:bCs/>
          <w:sz w:val="24"/>
          <w:szCs w:val="32"/>
          <w:lang w:val="es-ES" w:eastAsia="ar-SA"/>
        </w:rPr>
        <w:t xml:space="preserve">instancia interna </w:t>
      </w:r>
      <w:r w:rsidRPr="00852149">
        <w:rPr>
          <w:rFonts w:cs="Arial"/>
          <w:sz w:val="24"/>
          <w:szCs w:val="32"/>
          <w:lang w:val="es-ES"/>
        </w:rPr>
        <w:t>responsable de coordinar el desarrollo de las actividades del PREP</w:t>
      </w:r>
      <w:r w:rsidR="00B24AC8" w:rsidRPr="00852149">
        <w:rPr>
          <w:rFonts w:cs="Arial"/>
          <w:sz w:val="24"/>
          <w:szCs w:val="32"/>
          <w:lang w:val="es-ES"/>
        </w:rPr>
        <w:t xml:space="preserve">, </w:t>
      </w:r>
      <w:r w:rsidR="00B913AD" w:rsidRPr="00852149">
        <w:rPr>
          <w:rFonts w:cs="Arial"/>
          <w:sz w:val="24"/>
          <w:szCs w:val="32"/>
          <w:lang w:val="es-ES"/>
        </w:rPr>
        <w:t xml:space="preserve">y </w:t>
      </w:r>
      <w:r w:rsidR="00B24AC8" w:rsidRPr="00852149">
        <w:rPr>
          <w:rFonts w:cs="Arial"/>
          <w:sz w:val="24"/>
          <w:szCs w:val="32"/>
          <w:lang w:val="es-ES"/>
        </w:rPr>
        <w:t xml:space="preserve">que funge como Secretaría Técnica </w:t>
      </w:r>
      <w:r w:rsidR="002308F7" w:rsidRPr="00852149">
        <w:rPr>
          <w:rFonts w:cs="Arial"/>
          <w:sz w:val="24"/>
          <w:szCs w:val="32"/>
          <w:lang w:val="es-ES"/>
        </w:rPr>
        <w:t>del COTAPREP</w:t>
      </w:r>
      <w:r w:rsidRPr="00852149">
        <w:rPr>
          <w:rFonts w:cs="Arial"/>
          <w:sz w:val="24"/>
          <w:szCs w:val="32"/>
          <w:lang w:val="es-ES"/>
        </w:rPr>
        <w:t xml:space="preserve">, ha </w:t>
      </w:r>
      <w:r w:rsidR="000935A6" w:rsidRPr="00852149">
        <w:rPr>
          <w:rFonts w:cs="Arial"/>
          <w:sz w:val="24"/>
          <w:szCs w:val="32"/>
          <w:lang w:val="es-ES"/>
        </w:rPr>
        <w:t>trabajado en el desarrollo del Plan de Trabajo para ser remitido al INE.</w:t>
      </w:r>
    </w:p>
    <w:p w14:paraId="11F2AC9C" w14:textId="05EF3347" w:rsidR="007315DE" w:rsidRPr="00852149" w:rsidRDefault="007315DE" w:rsidP="00554B32">
      <w:pPr>
        <w:spacing w:after="360" w:line="276" w:lineRule="auto"/>
        <w:rPr>
          <w:rFonts w:cs="Arial"/>
          <w:bCs/>
          <w:sz w:val="24"/>
          <w:szCs w:val="32"/>
          <w:lang w:val="es-ES" w:eastAsia="ar-SA"/>
        </w:rPr>
      </w:pPr>
      <w:r w:rsidRPr="00852149">
        <w:rPr>
          <w:rFonts w:cs="Arial"/>
          <w:sz w:val="24"/>
          <w:szCs w:val="32"/>
          <w:lang w:val="es-ES"/>
        </w:rPr>
        <w:t xml:space="preserve">Se trabajó en conjunto con la Secretaría Ejecutiva de este Instituto, para </w:t>
      </w:r>
      <w:r w:rsidR="0050596E" w:rsidRPr="00852149">
        <w:rPr>
          <w:rFonts w:cs="Arial"/>
          <w:sz w:val="24"/>
          <w:szCs w:val="32"/>
          <w:lang w:val="es-ES"/>
        </w:rPr>
        <w:t xml:space="preserve">definir las propuestas de los miembros del COTAPREP, que fueron </w:t>
      </w:r>
      <w:r w:rsidR="004254D6" w:rsidRPr="00852149">
        <w:rPr>
          <w:rFonts w:cs="Arial"/>
          <w:sz w:val="24"/>
          <w:szCs w:val="32"/>
          <w:lang w:val="es-ES"/>
        </w:rPr>
        <w:t>remitidas para su valoración.</w:t>
      </w:r>
    </w:p>
    <w:p w14:paraId="4BE2DD81" w14:textId="33F40BE4" w:rsidR="00554B32" w:rsidRPr="00852149" w:rsidRDefault="004254D6" w:rsidP="00554B32">
      <w:pPr>
        <w:spacing w:after="360" w:line="276" w:lineRule="auto"/>
        <w:rPr>
          <w:rFonts w:cs="Arial"/>
          <w:bCs/>
          <w:sz w:val="24"/>
          <w:szCs w:val="32"/>
          <w:lang w:val="es-ES" w:eastAsia="ar-SA"/>
        </w:rPr>
      </w:pPr>
      <w:r w:rsidRPr="00852149">
        <w:rPr>
          <w:rFonts w:cs="Arial"/>
          <w:bCs/>
          <w:sz w:val="24"/>
          <w:szCs w:val="32"/>
          <w:lang w:val="es-ES" w:eastAsia="ar-SA"/>
        </w:rPr>
        <w:t xml:space="preserve">En cuanto al </w:t>
      </w:r>
      <w:r w:rsidR="000771D3" w:rsidRPr="00852149">
        <w:rPr>
          <w:rFonts w:cs="Arial"/>
          <w:bCs/>
          <w:sz w:val="24"/>
          <w:szCs w:val="32"/>
          <w:lang w:val="es-ES" w:eastAsia="ar-SA"/>
        </w:rPr>
        <w:t>COTAPREP</w:t>
      </w:r>
      <w:r w:rsidRPr="00852149">
        <w:rPr>
          <w:rFonts w:cs="Arial"/>
          <w:bCs/>
          <w:sz w:val="24"/>
          <w:szCs w:val="32"/>
          <w:lang w:val="es-ES" w:eastAsia="ar-SA"/>
        </w:rPr>
        <w:t>,</w:t>
      </w:r>
      <w:r w:rsidR="000771D3" w:rsidRPr="00852149">
        <w:rPr>
          <w:rFonts w:cs="Arial"/>
          <w:bCs/>
          <w:sz w:val="24"/>
          <w:szCs w:val="32"/>
          <w:lang w:val="es-ES" w:eastAsia="ar-SA"/>
        </w:rPr>
        <w:t xml:space="preserve"> no está </w:t>
      </w:r>
      <w:r w:rsidRPr="00852149">
        <w:rPr>
          <w:rFonts w:cs="Arial"/>
          <w:bCs/>
          <w:sz w:val="24"/>
          <w:szCs w:val="32"/>
          <w:lang w:val="es-ES" w:eastAsia="ar-SA"/>
        </w:rPr>
        <w:t xml:space="preserve">instalado </w:t>
      </w:r>
      <w:r w:rsidR="000771D3" w:rsidRPr="00852149">
        <w:rPr>
          <w:rFonts w:cs="Arial"/>
          <w:bCs/>
          <w:sz w:val="24"/>
          <w:szCs w:val="32"/>
          <w:lang w:val="es-ES" w:eastAsia="ar-SA"/>
        </w:rPr>
        <w:t>durante este periodo</w:t>
      </w:r>
      <w:r w:rsidRPr="00852149">
        <w:rPr>
          <w:rFonts w:cs="Arial"/>
          <w:bCs/>
          <w:sz w:val="24"/>
          <w:szCs w:val="32"/>
          <w:lang w:val="es-ES" w:eastAsia="ar-SA"/>
        </w:rPr>
        <w:t>,</w:t>
      </w:r>
      <w:r w:rsidR="000771D3" w:rsidRPr="00852149">
        <w:rPr>
          <w:rFonts w:cs="Arial"/>
          <w:bCs/>
          <w:sz w:val="24"/>
          <w:szCs w:val="32"/>
          <w:lang w:val="es-ES" w:eastAsia="ar-SA"/>
        </w:rPr>
        <w:t xml:space="preserve"> por lo que las funciones de</w:t>
      </w:r>
      <w:r w:rsidR="004A0849" w:rsidRPr="00852149">
        <w:rPr>
          <w:rFonts w:cs="Arial"/>
          <w:bCs/>
          <w:sz w:val="24"/>
          <w:szCs w:val="32"/>
          <w:lang w:val="es-ES" w:eastAsia="ar-SA"/>
        </w:rPr>
        <w:t xml:space="preserve"> la</w:t>
      </w:r>
      <w:r w:rsidR="000771D3" w:rsidRPr="00852149">
        <w:rPr>
          <w:rFonts w:cs="Arial"/>
          <w:bCs/>
          <w:sz w:val="24"/>
          <w:szCs w:val="32"/>
          <w:lang w:val="es-ES" w:eastAsia="ar-SA"/>
        </w:rPr>
        <w:t xml:space="preserve"> Secretar</w:t>
      </w:r>
      <w:r w:rsidR="004A0849" w:rsidRPr="00852149">
        <w:rPr>
          <w:rFonts w:cs="Arial"/>
          <w:bCs/>
          <w:sz w:val="24"/>
          <w:szCs w:val="32"/>
          <w:lang w:val="es-ES" w:eastAsia="ar-SA"/>
        </w:rPr>
        <w:t>á</w:t>
      </w:r>
      <w:r w:rsidR="000771D3" w:rsidRPr="00852149">
        <w:rPr>
          <w:rFonts w:cs="Arial"/>
          <w:bCs/>
          <w:sz w:val="24"/>
          <w:szCs w:val="32"/>
          <w:lang w:val="es-ES" w:eastAsia="ar-SA"/>
        </w:rPr>
        <w:t xml:space="preserve"> Técnic</w:t>
      </w:r>
      <w:r w:rsidR="004A0849" w:rsidRPr="00852149">
        <w:rPr>
          <w:rFonts w:cs="Arial"/>
          <w:bCs/>
          <w:sz w:val="24"/>
          <w:szCs w:val="32"/>
          <w:lang w:val="es-ES" w:eastAsia="ar-SA"/>
        </w:rPr>
        <w:t>a</w:t>
      </w:r>
      <w:r w:rsidR="000771D3" w:rsidRPr="00852149">
        <w:rPr>
          <w:rFonts w:cs="Arial"/>
          <w:bCs/>
          <w:sz w:val="24"/>
          <w:szCs w:val="32"/>
          <w:lang w:val="es-ES" w:eastAsia="ar-SA"/>
        </w:rPr>
        <w:t xml:space="preserve"> del COTAPREP</w:t>
      </w:r>
      <w:r w:rsidR="00A162A0" w:rsidRPr="00852149">
        <w:rPr>
          <w:rFonts w:cs="Arial"/>
          <w:bCs/>
          <w:sz w:val="24"/>
          <w:szCs w:val="32"/>
          <w:lang w:val="es-ES" w:eastAsia="ar-SA"/>
        </w:rPr>
        <w:t xml:space="preserve"> no han dado inicio.</w:t>
      </w:r>
    </w:p>
    <w:p w14:paraId="36E0CB3E" w14:textId="48DB065E" w:rsidR="00221E96" w:rsidRDefault="00853FEC" w:rsidP="00853FEC">
      <w:pPr>
        <w:pStyle w:val="Ttulo2"/>
      </w:pPr>
      <w:bookmarkStart w:id="6" w:name="_Toc147417103"/>
      <w:r>
        <w:t xml:space="preserve">d. </w:t>
      </w:r>
      <w:r w:rsidR="009E31CF">
        <w:t>Adquisiciones, licitaciones, adjudicaciones directas</w:t>
      </w:r>
      <w:bookmarkEnd w:id="6"/>
    </w:p>
    <w:p w14:paraId="5C882123" w14:textId="7EF75CD7" w:rsidR="009E31CF" w:rsidRDefault="00A12433" w:rsidP="00A773CE">
      <w:pPr>
        <w:pStyle w:val="SubtituloUTSI"/>
        <w:rPr>
          <w:rFonts w:cs="Arial"/>
          <w:b w:val="0"/>
          <w:bCs w:val="0"/>
          <w:color w:val="auto"/>
          <w:sz w:val="24"/>
          <w:szCs w:val="32"/>
          <w:lang w:val="es-ES"/>
        </w:rPr>
      </w:pPr>
      <w:r w:rsidRPr="00852149">
        <w:rPr>
          <w:rFonts w:cs="Arial"/>
          <w:b w:val="0"/>
          <w:bCs w:val="0"/>
          <w:color w:val="auto"/>
          <w:sz w:val="24"/>
          <w:szCs w:val="32"/>
          <w:lang w:val="es-ES"/>
        </w:rPr>
        <w:t xml:space="preserve">Durante el periodo reportado </w:t>
      </w:r>
      <w:r w:rsidR="00D75D8A">
        <w:rPr>
          <w:rFonts w:cs="Arial"/>
          <w:b w:val="0"/>
          <w:bCs w:val="0"/>
          <w:color w:val="auto"/>
          <w:sz w:val="24"/>
          <w:szCs w:val="32"/>
          <w:lang w:val="es-ES"/>
        </w:rPr>
        <w:t>en el presente</w:t>
      </w:r>
      <w:r w:rsidRPr="00852149">
        <w:rPr>
          <w:rFonts w:cs="Arial"/>
          <w:b w:val="0"/>
          <w:bCs w:val="0"/>
          <w:color w:val="auto"/>
          <w:sz w:val="24"/>
          <w:szCs w:val="32"/>
          <w:lang w:val="es-ES"/>
        </w:rPr>
        <w:t xml:space="preserve"> informe, no se </w:t>
      </w:r>
      <w:r w:rsidR="00854F69" w:rsidRPr="00852149">
        <w:rPr>
          <w:rFonts w:cs="Arial"/>
          <w:b w:val="0"/>
          <w:bCs w:val="0"/>
          <w:color w:val="auto"/>
          <w:sz w:val="24"/>
          <w:szCs w:val="32"/>
          <w:lang w:val="es-ES"/>
        </w:rPr>
        <w:t>realiz</w:t>
      </w:r>
      <w:r w:rsidR="002178B3">
        <w:rPr>
          <w:rFonts w:cs="Arial"/>
          <w:b w:val="0"/>
          <w:bCs w:val="0"/>
          <w:color w:val="auto"/>
          <w:sz w:val="24"/>
          <w:szCs w:val="32"/>
          <w:lang w:val="es-ES"/>
        </w:rPr>
        <w:t>ó</w:t>
      </w:r>
      <w:r w:rsidR="00854F69" w:rsidRPr="00852149">
        <w:rPr>
          <w:rFonts w:cs="Arial"/>
          <w:b w:val="0"/>
          <w:bCs w:val="0"/>
          <w:color w:val="auto"/>
          <w:sz w:val="24"/>
          <w:szCs w:val="32"/>
          <w:lang w:val="es-ES"/>
        </w:rPr>
        <w:t xml:space="preserve"> o planifi</w:t>
      </w:r>
      <w:r w:rsidR="002178B3">
        <w:rPr>
          <w:rFonts w:cs="Arial"/>
          <w:b w:val="0"/>
          <w:bCs w:val="0"/>
          <w:color w:val="auto"/>
          <w:sz w:val="24"/>
          <w:szCs w:val="32"/>
          <w:lang w:val="es-ES"/>
        </w:rPr>
        <w:t>có</w:t>
      </w:r>
      <w:r w:rsidR="00854F69" w:rsidRPr="00852149">
        <w:rPr>
          <w:rFonts w:cs="Arial"/>
          <w:b w:val="0"/>
          <w:bCs w:val="0"/>
          <w:color w:val="auto"/>
          <w:sz w:val="24"/>
          <w:szCs w:val="32"/>
          <w:lang w:val="es-ES"/>
        </w:rPr>
        <w:t xml:space="preserve"> ninguna adquisición o licitación.</w:t>
      </w:r>
    </w:p>
    <w:p w14:paraId="7BA410E9" w14:textId="77777777" w:rsidR="0072336D" w:rsidRDefault="0072336D" w:rsidP="00A773CE">
      <w:pPr>
        <w:pStyle w:val="SubtituloUTSI"/>
        <w:rPr>
          <w:rFonts w:cs="Arial"/>
          <w:b w:val="0"/>
          <w:bCs w:val="0"/>
          <w:color w:val="auto"/>
          <w:sz w:val="24"/>
          <w:szCs w:val="32"/>
          <w:lang w:val="es-ES"/>
        </w:rPr>
      </w:pPr>
    </w:p>
    <w:p w14:paraId="3D6D5782" w14:textId="405E9D4E" w:rsidR="0072336D" w:rsidRPr="00852149" w:rsidRDefault="0072336D" w:rsidP="00A773CE">
      <w:pPr>
        <w:pStyle w:val="SubtituloUTSI"/>
        <w:rPr>
          <w:rFonts w:cs="Arial"/>
          <w:b w:val="0"/>
          <w:bCs w:val="0"/>
          <w:color w:val="auto"/>
          <w:sz w:val="24"/>
          <w:szCs w:val="32"/>
          <w:lang w:val="es-ES"/>
        </w:rPr>
      </w:pPr>
      <w:r>
        <w:rPr>
          <w:rFonts w:cs="Arial"/>
          <w:b w:val="0"/>
          <w:bCs w:val="0"/>
          <w:color w:val="auto"/>
          <w:sz w:val="24"/>
          <w:szCs w:val="32"/>
          <w:lang w:val="es-ES"/>
        </w:rPr>
        <w:t>Sin embargo, se cuenta ya con equipo de cómputo en comodato por parte del Gobierno del Estado</w:t>
      </w:r>
      <w:r w:rsidR="00393B8E">
        <w:rPr>
          <w:rFonts w:cs="Arial"/>
          <w:b w:val="0"/>
          <w:bCs w:val="0"/>
          <w:color w:val="auto"/>
          <w:sz w:val="24"/>
          <w:szCs w:val="32"/>
          <w:lang w:val="es-ES"/>
        </w:rPr>
        <w:t xml:space="preserve"> de Jalisco</w:t>
      </w:r>
      <w:r>
        <w:rPr>
          <w:rFonts w:cs="Arial"/>
          <w:b w:val="0"/>
          <w:bCs w:val="0"/>
          <w:color w:val="auto"/>
          <w:sz w:val="24"/>
          <w:szCs w:val="32"/>
          <w:lang w:val="es-ES"/>
        </w:rPr>
        <w:t xml:space="preserve">, con el cual se </w:t>
      </w:r>
      <w:r w:rsidR="00EC4C20">
        <w:rPr>
          <w:rFonts w:cs="Arial"/>
          <w:b w:val="0"/>
          <w:bCs w:val="0"/>
          <w:color w:val="auto"/>
          <w:sz w:val="24"/>
          <w:szCs w:val="32"/>
          <w:lang w:val="es-ES"/>
        </w:rPr>
        <w:t>utilizará para</w:t>
      </w:r>
      <w:r>
        <w:rPr>
          <w:rFonts w:cs="Arial"/>
          <w:b w:val="0"/>
          <w:bCs w:val="0"/>
          <w:color w:val="auto"/>
          <w:sz w:val="24"/>
          <w:szCs w:val="32"/>
          <w:lang w:val="es-ES"/>
        </w:rPr>
        <w:t xml:space="preserve"> la implementación del PREP. El equipo </w:t>
      </w:r>
      <w:r w:rsidR="00235BB9">
        <w:rPr>
          <w:rFonts w:cs="Arial"/>
          <w:b w:val="0"/>
          <w:bCs w:val="0"/>
          <w:color w:val="auto"/>
          <w:sz w:val="24"/>
          <w:szCs w:val="32"/>
          <w:lang w:val="es-ES"/>
        </w:rPr>
        <w:t xml:space="preserve">que se recibió va desde equipos de cómputo, equipo portátil (laptop), escáner, ruteadores y puntos de acceso para </w:t>
      </w:r>
      <w:r w:rsidR="00393B8E">
        <w:rPr>
          <w:rFonts w:cs="Arial"/>
          <w:b w:val="0"/>
          <w:bCs w:val="0"/>
          <w:color w:val="auto"/>
          <w:sz w:val="24"/>
          <w:szCs w:val="32"/>
          <w:lang w:val="es-ES"/>
        </w:rPr>
        <w:t>equipar en su momento a los CATD.</w:t>
      </w:r>
    </w:p>
    <w:p w14:paraId="17CF6C4D" w14:textId="77777777" w:rsidR="00A773CE" w:rsidRPr="00852149" w:rsidRDefault="00A773CE" w:rsidP="00A773CE">
      <w:pPr>
        <w:pStyle w:val="SubtituloUTSI"/>
        <w:rPr>
          <w:rFonts w:cs="Arial"/>
          <w:b w:val="0"/>
          <w:bCs w:val="0"/>
          <w:color w:val="auto"/>
          <w:sz w:val="24"/>
          <w:szCs w:val="32"/>
          <w:lang w:val="es-ES"/>
        </w:rPr>
      </w:pPr>
    </w:p>
    <w:p w14:paraId="09C1415F" w14:textId="392B0F17" w:rsidR="00221E96" w:rsidRDefault="00975C6B" w:rsidP="00975C6B">
      <w:pPr>
        <w:pStyle w:val="Ttulo2"/>
      </w:pPr>
      <w:bookmarkStart w:id="7" w:name="_Toc147417104"/>
      <w:r>
        <w:t xml:space="preserve">e. </w:t>
      </w:r>
      <w:r w:rsidR="009E31CF">
        <w:t>Recursos humanos y capacitación</w:t>
      </w:r>
      <w:bookmarkEnd w:id="7"/>
    </w:p>
    <w:p w14:paraId="21EB876B" w14:textId="31BB2DE5" w:rsidR="00221E96" w:rsidRPr="00852149" w:rsidRDefault="00915750" w:rsidP="00221E96">
      <w:pPr>
        <w:pStyle w:val="SubtituloUTSI"/>
        <w:rPr>
          <w:rFonts w:cs="Arial"/>
          <w:b w:val="0"/>
          <w:bCs w:val="0"/>
          <w:color w:val="auto"/>
          <w:sz w:val="24"/>
          <w:szCs w:val="24"/>
          <w:lang w:val="es-ES"/>
        </w:rPr>
      </w:pPr>
      <w:r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>El área responsable de coordinar el desarrollo de las actividades del PREP</w:t>
      </w:r>
      <w:r w:rsidR="00696DD1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, contrató durante el mes de septiembre a </w:t>
      </w:r>
      <w:r w:rsidR="00346FE7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cuatro desarrolladores de software para </w:t>
      </w:r>
      <w:r w:rsidR="002178B3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dar inicio </w:t>
      </w:r>
      <w:r w:rsidR="00346FE7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>con los preparativos del diseño y desarrollo del</w:t>
      </w:r>
      <w:r w:rsidR="00603619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sistema</w:t>
      </w:r>
      <w:r w:rsidR="00663480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, </w:t>
      </w:r>
      <w:r w:rsidR="00663480" w:rsidRPr="00663480">
        <w:rPr>
          <w:rFonts w:cs="Arial"/>
          <w:b w:val="0"/>
          <w:bCs w:val="0"/>
          <w:color w:val="auto"/>
          <w:sz w:val="24"/>
          <w:szCs w:val="24"/>
          <w:lang w:val="es-ES"/>
        </w:rPr>
        <w:t>con especialidades enfocadas a distintas asignaturas esperadas durante el desarrollo de la implementación</w:t>
      </w:r>
      <w:r w:rsidR="00663480">
        <w:rPr>
          <w:rFonts w:cs="Arial"/>
          <w:b w:val="0"/>
          <w:bCs w:val="0"/>
          <w:color w:val="auto"/>
          <w:sz w:val="24"/>
          <w:szCs w:val="24"/>
          <w:lang w:val="es-ES"/>
        </w:rPr>
        <w:t>.</w:t>
      </w:r>
    </w:p>
    <w:p w14:paraId="3AF18FF3" w14:textId="07EE097D" w:rsidR="00603619" w:rsidRPr="00852149" w:rsidRDefault="00603619" w:rsidP="00221E96">
      <w:pPr>
        <w:pStyle w:val="SubtituloUTSI"/>
        <w:rPr>
          <w:rFonts w:cs="Arial"/>
          <w:b w:val="0"/>
          <w:bCs w:val="0"/>
          <w:color w:val="auto"/>
          <w:sz w:val="24"/>
          <w:szCs w:val="24"/>
          <w:lang w:val="es-ES"/>
        </w:rPr>
      </w:pPr>
      <w:r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>Adicionalmente, se cuenta con apoyo para el diseño de infografías y manuales</w:t>
      </w:r>
      <w:r w:rsidR="0035158E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para la capacitación; estos materiales se comienzan a diseñar</w:t>
      </w:r>
      <w:r w:rsidR="004D060E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a la par del sistema.</w:t>
      </w:r>
      <w:r w:rsidR="00A72DB0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Se contempla utilizar una plataforma </w:t>
      </w:r>
      <w:r w:rsidR="0059736E">
        <w:rPr>
          <w:rFonts w:cs="Arial"/>
          <w:b w:val="0"/>
          <w:bCs w:val="0"/>
          <w:color w:val="auto"/>
          <w:sz w:val="24"/>
          <w:szCs w:val="24"/>
          <w:lang w:val="es-ES"/>
        </w:rPr>
        <w:t>para la capacitación del personal que implementará el PREP.</w:t>
      </w:r>
    </w:p>
    <w:p w14:paraId="3149D721" w14:textId="02152099" w:rsidR="009E31CF" w:rsidRDefault="00852149" w:rsidP="00852149">
      <w:pPr>
        <w:pStyle w:val="Ttulo2"/>
      </w:pPr>
      <w:bookmarkStart w:id="8" w:name="_Toc147417105"/>
      <w:r>
        <w:lastRenderedPageBreak/>
        <w:t xml:space="preserve">f. </w:t>
      </w:r>
      <w:r w:rsidR="009E31CF">
        <w:t>Infraestructura (</w:t>
      </w:r>
      <w:r w:rsidR="006A70D2">
        <w:t>medios técnicos, servicios e instalaciones necesarios</w:t>
      </w:r>
      <w:r w:rsidR="009E31CF">
        <w:t>)</w:t>
      </w:r>
      <w:bookmarkEnd w:id="8"/>
    </w:p>
    <w:p w14:paraId="33ED4B07" w14:textId="261DC91B" w:rsidR="009E31CF" w:rsidRDefault="00922D17" w:rsidP="00221E96">
      <w:pPr>
        <w:pStyle w:val="SubtituloUTSI"/>
        <w:rPr>
          <w:rFonts w:cs="Arial"/>
          <w:b w:val="0"/>
          <w:bCs w:val="0"/>
          <w:color w:val="auto"/>
          <w:sz w:val="24"/>
          <w:szCs w:val="24"/>
          <w:lang w:val="es-ES"/>
        </w:rPr>
      </w:pPr>
      <w:r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>Durante este periodo</w:t>
      </w:r>
      <w:r w:rsidR="00C634EA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se han levantado algunos de los requerimientos</w:t>
      </w:r>
      <w:r w:rsidR="00CB272D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de infraestructura para ser solicitados posteriormente </w:t>
      </w:r>
      <w:r w:rsidR="005B094B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>de acuerdo con el</w:t>
      </w:r>
      <w:r w:rsidR="00CB272D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Plan de Trabajo relativos al almacenamiento y publicación en la nube del portal y la instalación de servidores </w:t>
      </w:r>
      <w:r w:rsidR="00104B68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>para entornos de desarrollo.</w:t>
      </w:r>
    </w:p>
    <w:p w14:paraId="7BD50266" w14:textId="77777777" w:rsidR="00852149" w:rsidRDefault="00852149" w:rsidP="00221E96">
      <w:pPr>
        <w:pStyle w:val="SubtituloUTSI"/>
        <w:rPr>
          <w:rFonts w:cs="Arial"/>
          <w:b w:val="0"/>
          <w:bCs w:val="0"/>
          <w:color w:val="auto"/>
          <w:sz w:val="24"/>
          <w:szCs w:val="24"/>
          <w:lang w:val="es-ES"/>
        </w:rPr>
      </w:pPr>
    </w:p>
    <w:p w14:paraId="5593E020" w14:textId="10410990" w:rsidR="009E31CF" w:rsidRPr="00221E96" w:rsidRDefault="00852149" w:rsidP="00852149">
      <w:pPr>
        <w:pStyle w:val="Ttulo2"/>
      </w:pPr>
      <w:bookmarkStart w:id="9" w:name="_Toc147417106"/>
      <w:r>
        <w:t xml:space="preserve">g. </w:t>
      </w:r>
      <w:r w:rsidR="009E31CF">
        <w:t>Instalación de CATD y, en su caso, CCV</w:t>
      </w:r>
      <w:bookmarkEnd w:id="9"/>
    </w:p>
    <w:p w14:paraId="0CA8B02D" w14:textId="5993D0ED" w:rsidR="00B31704" w:rsidRDefault="00FA0FB5" w:rsidP="00BA2706">
      <w:pPr>
        <w:pStyle w:val="SubtituloUTSI"/>
        <w:rPr>
          <w:rFonts w:cs="Arial"/>
          <w:b w:val="0"/>
          <w:bCs w:val="0"/>
          <w:color w:val="auto"/>
          <w:sz w:val="24"/>
          <w:szCs w:val="24"/>
          <w:lang w:val="es-ES"/>
        </w:rPr>
      </w:pPr>
      <w:r>
        <w:rPr>
          <w:rFonts w:cs="Arial"/>
          <w:b w:val="0"/>
          <w:bCs w:val="0"/>
          <w:color w:val="auto"/>
          <w:sz w:val="24"/>
          <w:szCs w:val="24"/>
          <w:lang w:val="es-ES"/>
        </w:rPr>
        <w:t>Toda vez que los Consejos Distritales y Municipales de este Instituto funcionarán como CATD para el PREP, l</w:t>
      </w:r>
      <w:r w:rsidR="00104B68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a instalación, </w:t>
      </w:r>
      <w:r w:rsidR="00652139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>aprovisionamiento y operación de</w:t>
      </w:r>
      <w:r w:rsidR="00CB7DC5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</w:t>
      </w:r>
      <w:r w:rsidR="00652139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>los CATD</w:t>
      </w:r>
      <w:r w:rsidR="005902D6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</w:t>
      </w:r>
      <w:r w:rsidR="002D6007">
        <w:rPr>
          <w:rFonts w:cs="Arial"/>
          <w:b w:val="0"/>
          <w:bCs w:val="0"/>
          <w:color w:val="auto"/>
          <w:sz w:val="24"/>
          <w:szCs w:val="24"/>
          <w:lang w:val="es-ES"/>
        </w:rPr>
        <w:t>aún no se lleva a cabo</w:t>
      </w:r>
      <w:r w:rsidR="00324307">
        <w:rPr>
          <w:rFonts w:cs="Arial"/>
          <w:b w:val="0"/>
          <w:bCs w:val="0"/>
          <w:color w:val="auto"/>
          <w:sz w:val="24"/>
          <w:szCs w:val="24"/>
          <w:lang w:val="es-ES"/>
        </w:rPr>
        <w:t xml:space="preserve"> en el mes que se reporta en el presente informe</w:t>
      </w:r>
      <w:r w:rsidR="005902D6" w:rsidRPr="00852149">
        <w:rPr>
          <w:rFonts w:cs="Arial"/>
          <w:b w:val="0"/>
          <w:bCs w:val="0"/>
          <w:color w:val="auto"/>
          <w:sz w:val="24"/>
          <w:szCs w:val="24"/>
          <w:lang w:val="es-ES"/>
        </w:rPr>
        <w:t>.</w:t>
      </w:r>
    </w:p>
    <w:p w14:paraId="0B5C6D5E" w14:textId="77777777" w:rsidR="00852149" w:rsidRDefault="00852149" w:rsidP="00BA2706">
      <w:pPr>
        <w:pStyle w:val="SubtituloUTSI"/>
        <w:rPr>
          <w:rFonts w:cs="Arial"/>
          <w:b w:val="0"/>
          <w:bCs w:val="0"/>
          <w:color w:val="auto"/>
          <w:sz w:val="24"/>
          <w:szCs w:val="24"/>
          <w:lang w:val="es-ES"/>
        </w:rPr>
      </w:pPr>
    </w:p>
    <w:p w14:paraId="6AC54835" w14:textId="5EC4C280" w:rsidR="009E31CF" w:rsidRDefault="00D306FA" w:rsidP="00D306FA">
      <w:pPr>
        <w:pStyle w:val="Ttulo2"/>
      </w:pPr>
      <w:bookmarkStart w:id="10" w:name="_Toc147417107"/>
      <w:r>
        <w:t xml:space="preserve">h. </w:t>
      </w:r>
      <w:r w:rsidR="009E31CF">
        <w:t>Desarrollo del sistema informático</w:t>
      </w:r>
      <w:bookmarkEnd w:id="10"/>
    </w:p>
    <w:p w14:paraId="67149F8D" w14:textId="601BDD5A" w:rsidR="009E31CF" w:rsidRPr="00D306FA" w:rsidRDefault="00367994" w:rsidP="00D306FA">
      <w:pPr>
        <w:rPr>
          <w:sz w:val="24"/>
          <w:szCs w:val="32"/>
        </w:rPr>
      </w:pPr>
      <w:r w:rsidRPr="00D306FA">
        <w:rPr>
          <w:sz w:val="24"/>
          <w:szCs w:val="32"/>
        </w:rPr>
        <w:t>Análisis:</w:t>
      </w:r>
      <w:r w:rsidR="00C7191F" w:rsidRPr="00D306FA">
        <w:rPr>
          <w:sz w:val="24"/>
          <w:szCs w:val="32"/>
        </w:rPr>
        <w:t xml:space="preserve"> Se ha trabajado en el análisis de los requerimientos</w:t>
      </w:r>
      <w:r w:rsidR="00B04447" w:rsidRPr="00D306FA">
        <w:rPr>
          <w:sz w:val="24"/>
          <w:szCs w:val="32"/>
        </w:rPr>
        <w:t xml:space="preserve"> para el desarrollo, estableciendo criterios y objetivos </w:t>
      </w:r>
      <w:r w:rsidR="00A76DF9" w:rsidRPr="00D306FA">
        <w:rPr>
          <w:sz w:val="24"/>
          <w:szCs w:val="32"/>
        </w:rPr>
        <w:t>preliminares</w:t>
      </w:r>
      <w:r w:rsidR="00B72F6C" w:rsidRPr="00D306FA">
        <w:rPr>
          <w:sz w:val="24"/>
          <w:szCs w:val="32"/>
        </w:rPr>
        <w:t>.</w:t>
      </w:r>
    </w:p>
    <w:p w14:paraId="651D81EC" w14:textId="4E915CB6" w:rsidR="009E31CF" w:rsidRPr="00D306FA" w:rsidRDefault="00367994" w:rsidP="00D306FA">
      <w:pPr>
        <w:rPr>
          <w:sz w:val="24"/>
          <w:szCs w:val="32"/>
        </w:rPr>
      </w:pPr>
      <w:r w:rsidRPr="00D306FA">
        <w:rPr>
          <w:sz w:val="24"/>
          <w:szCs w:val="32"/>
        </w:rPr>
        <w:t>Diseño:</w:t>
      </w:r>
      <w:r w:rsidR="00B72F6C" w:rsidRPr="00D306FA">
        <w:rPr>
          <w:sz w:val="24"/>
          <w:szCs w:val="32"/>
        </w:rPr>
        <w:t xml:space="preserve"> </w:t>
      </w:r>
      <w:r w:rsidR="006E526A" w:rsidRPr="006E526A">
        <w:rPr>
          <w:sz w:val="24"/>
          <w:szCs w:val="32"/>
        </w:rPr>
        <w:t xml:space="preserve">Se ha iniciado el </w:t>
      </w:r>
      <w:r w:rsidR="006E526A">
        <w:rPr>
          <w:sz w:val="24"/>
          <w:szCs w:val="32"/>
        </w:rPr>
        <w:t>diseño</w:t>
      </w:r>
      <w:r w:rsidR="006E526A" w:rsidRPr="006E526A">
        <w:rPr>
          <w:sz w:val="24"/>
          <w:szCs w:val="32"/>
        </w:rPr>
        <w:t xml:space="preserve"> de </w:t>
      </w:r>
      <w:r w:rsidR="006E526A">
        <w:rPr>
          <w:sz w:val="24"/>
          <w:szCs w:val="32"/>
        </w:rPr>
        <w:t>los</w:t>
      </w:r>
      <w:r w:rsidR="006E526A" w:rsidRPr="006E526A">
        <w:rPr>
          <w:sz w:val="24"/>
          <w:szCs w:val="32"/>
        </w:rPr>
        <w:t xml:space="preserve"> módulo</w:t>
      </w:r>
      <w:r w:rsidR="006E526A">
        <w:rPr>
          <w:sz w:val="24"/>
          <w:szCs w:val="32"/>
        </w:rPr>
        <w:t>s</w:t>
      </w:r>
      <w:r w:rsidR="006E526A" w:rsidRPr="006E526A">
        <w:rPr>
          <w:sz w:val="24"/>
          <w:szCs w:val="32"/>
        </w:rPr>
        <w:t xml:space="preserve"> del sistema informático sobre el que se anexaran una serie de componentes para </w:t>
      </w:r>
      <w:r w:rsidR="00E650E1" w:rsidRPr="006E526A">
        <w:rPr>
          <w:sz w:val="24"/>
          <w:szCs w:val="32"/>
        </w:rPr>
        <w:t>realizar</w:t>
      </w:r>
      <w:r w:rsidR="006E526A" w:rsidRPr="006E526A">
        <w:rPr>
          <w:sz w:val="24"/>
          <w:szCs w:val="32"/>
        </w:rPr>
        <w:t xml:space="preserve"> el sistema</w:t>
      </w:r>
      <w:r w:rsidR="006E526A">
        <w:rPr>
          <w:sz w:val="24"/>
          <w:szCs w:val="32"/>
        </w:rPr>
        <w:t xml:space="preserve"> completo del PREP</w:t>
      </w:r>
      <w:r w:rsidR="00037661">
        <w:rPr>
          <w:sz w:val="24"/>
          <w:szCs w:val="32"/>
        </w:rPr>
        <w:t>.</w:t>
      </w:r>
    </w:p>
    <w:p w14:paraId="0FD07639" w14:textId="609BEE5B" w:rsidR="009E31CF" w:rsidRPr="00D306FA" w:rsidRDefault="00367994" w:rsidP="00D306FA">
      <w:pPr>
        <w:rPr>
          <w:sz w:val="24"/>
          <w:szCs w:val="32"/>
        </w:rPr>
      </w:pPr>
      <w:r w:rsidRPr="00D306FA">
        <w:rPr>
          <w:sz w:val="24"/>
          <w:szCs w:val="32"/>
        </w:rPr>
        <w:t>Construcción:</w:t>
      </w:r>
      <w:r w:rsidR="00B72F6C" w:rsidRPr="00D306FA">
        <w:rPr>
          <w:sz w:val="24"/>
          <w:szCs w:val="32"/>
        </w:rPr>
        <w:t xml:space="preserve"> </w:t>
      </w:r>
      <w:r w:rsidR="004D1FFF" w:rsidRPr="004D1FFF">
        <w:rPr>
          <w:sz w:val="24"/>
          <w:szCs w:val="32"/>
        </w:rPr>
        <w:t>El proceso de desarrollo ha iniciado, se cuenta con servidores de prueba, entorno de desarrollo y herramientas informáticas suficientes para la etapa actual.</w:t>
      </w:r>
    </w:p>
    <w:p w14:paraId="767C1537" w14:textId="006D4C8F" w:rsidR="009E31CF" w:rsidRPr="00D306FA" w:rsidRDefault="00367994" w:rsidP="00D306FA">
      <w:pPr>
        <w:rPr>
          <w:sz w:val="24"/>
          <w:szCs w:val="32"/>
        </w:rPr>
      </w:pPr>
      <w:r w:rsidRPr="00D306FA">
        <w:rPr>
          <w:sz w:val="24"/>
          <w:szCs w:val="32"/>
        </w:rPr>
        <w:t>Pruebas</w:t>
      </w:r>
      <w:r w:rsidR="00C7191F" w:rsidRPr="00D306FA">
        <w:rPr>
          <w:sz w:val="24"/>
          <w:szCs w:val="32"/>
        </w:rPr>
        <w:t>:</w:t>
      </w:r>
      <w:r w:rsidR="00B72F6C" w:rsidRPr="00D306FA">
        <w:rPr>
          <w:sz w:val="24"/>
          <w:szCs w:val="32"/>
        </w:rPr>
        <w:t xml:space="preserve"> </w:t>
      </w:r>
      <w:r w:rsidR="00D26A2E" w:rsidRPr="00D26A2E">
        <w:rPr>
          <w:sz w:val="24"/>
          <w:szCs w:val="32"/>
        </w:rPr>
        <w:t>Las pruebas se han planeado paralelas al desarrollo. Un equipo de “Validación de Calidad” probará los módulos y retroalimentará a los equipos de desarrollo sobre posibles fallas o funcionamientos inesperados</w:t>
      </w:r>
      <w:r w:rsidR="00037661">
        <w:rPr>
          <w:sz w:val="24"/>
          <w:szCs w:val="32"/>
        </w:rPr>
        <w:t>.</w:t>
      </w:r>
    </w:p>
    <w:p w14:paraId="6596CF22" w14:textId="56B26713" w:rsidR="009E31CF" w:rsidRDefault="00C7191F" w:rsidP="00D306FA">
      <w:pPr>
        <w:rPr>
          <w:sz w:val="24"/>
          <w:szCs w:val="32"/>
        </w:rPr>
      </w:pPr>
      <w:r w:rsidRPr="00D306FA">
        <w:rPr>
          <w:sz w:val="24"/>
          <w:szCs w:val="32"/>
        </w:rPr>
        <w:t>Procedimientos de control de cambios</w:t>
      </w:r>
      <w:r w:rsidR="00B72F6C" w:rsidRPr="00D306FA">
        <w:rPr>
          <w:sz w:val="24"/>
          <w:szCs w:val="32"/>
        </w:rPr>
        <w:t xml:space="preserve">: Todo el código se </w:t>
      </w:r>
      <w:r w:rsidR="00196ECF">
        <w:rPr>
          <w:sz w:val="24"/>
          <w:szCs w:val="32"/>
        </w:rPr>
        <w:t>encuentra</w:t>
      </w:r>
      <w:r w:rsidR="00B72F6C" w:rsidRPr="00D306FA">
        <w:rPr>
          <w:sz w:val="24"/>
          <w:szCs w:val="32"/>
        </w:rPr>
        <w:t xml:space="preserve"> versionado</w:t>
      </w:r>
      <w:r w:rsidR="00196ECF">
        <w:rPr>
          <w:sz w:val="24"/>
          <w:szCs w:val="32"/>
        </w:rPr>
        <w:t>,</w:t>
      </w:r>
      <w:r w:rsidR="00B72F6C" w:rsidRPr="00D306FA">
        <w:rPr>
          <w:sz w:val="24"/>
          <w:szCs w:val="32"/>
        </w:rPr>
        <w:t xml:space="preserve"> </w:t>
      </w:r>
      <w:r w:rsidR="00A16419" w:rsidRPr="00D306FA">
        <w:rPr>
          <w:sz w:val="24"/>
          <w:szCs w:val="32"/>
        </w:rPr>
        <w:t xml:space="preserve">se </w:t>
      </w:r>
      <w:r w:rsidR="00C355AA" w:rsidRPr="00D306FA">
        <w:rPr>
          <w:sz w:val="24"/>
          <w:szCs w:val="32"/>
        </w:rPr>
        <w:t>emitirán</w:t>
      </w:r>
      <w:r w:rsidR="00A16419" w:rsidRPr="00D306FA">
        <w:rPr>
          <w:sz w:val="24"/>
          <w:szCs w:val="32"/>
        </w:rPr>
        <w:t xml:space="preserve"> </w:t>
      </w:r>
      <w:r w:rsidR="00C355AA" w:rsidRPr="00D306FA">
        <w:rPr>
          <w:sz w:val="24"/>
          <w:szCs w:val="32"/>
        </w:rPr>
        <w:t>validaciones</w:t>
      </w:r>
      <w:r w:rsidR="00A16419" w:rsidRPr="00D306FA">
        <w:rPr>
          <w:sz w:val="24"/>
          <w:szCs w:val="32"/>
        </w:rPr>
        <w:t xml:space="preserve"> para determinar las versiones de prueba y producción para evitar el uso de software modificado y sin </w:t>
      </w:r>
      <w:r w:rsidR="00C355AA">
        <w:rPr>
          <w:sz w:val="24"/>
          <w:szCs w:val="32"/>
        </w:rPr>
        <w:t>revisar</w:t>
      </w:r>
      <w:r w:rsidR="00A16419" w:rsidRPr="00D306FA">
        <w:rPr>
          <w:sz w:val="24"/>
          <w:szCs w:val="32"/>
        </w:rPr>
        <w:t>.</w:t>
      </w:r>
      <w:r w:rsidR="00941B9A">
        <w:rPr>
          <w:sz w:val="24"/>
          <w:szCs w:val="32"/>
        </w:rPr>
        <w:t xml:space="preserve"> </w:t>
      </w:r>
      <w:r w:rsidR="00941B9A" w:rsidRPr="00941B9A">
        <w:rPr>
          <w:sz w:val="24"/>
          <w:szCs w:val="32"/>
        </w:rPr>
        <w:t>El control y versionado del código se maneja mediante un servidor Git interno donde cada proyecto puede tener uno o varios miembros y un responsable para cada uno de “fusionar” las ramas verificadas y probadas para producción.</w:t>
      </w:r>
    </w:p>
    <w:p w14:paraId="3CBADE48" w14:textId="77777777" w:rsidR="00F574C8" w:rsidRDefault="00F574C8" w:rsidP="00D306FA">
      <w:pPr>
        <w:rPr>
          <w:sz w:val="24"/>
          <w:szCs w:val="32"/>
        </w:rPr>
      </w:pPr>
    </w:p>
    <w:p w14:paraId="16F7B9F8" w14:textId="7DE1979F" w:rsidR="00A85969" w:rsidRDefault="00196ECF" w:rsidP="00196ECF">
      <w:pPr>
        <w:pStyle w:val="Ttulo2"/>
      </w:pPr>
      <w:bookmarkStart w:id="11" w:name="_Toc147417108"/>
      <w:r>
        <w:lastRenderedPageBreak/>
        <w:t xml:space="preserve">i. </w:t>
      </w:r>
      <w:r w:rsidR="00A85969">
        <w:t>Auditoría</w:t>
      </w:r>
      <w:bookmarkEnd w:id="11"/>
    </w:p>
    <w:p w14:paraId="77D1A103" w14:textId="3B720C7E" w:rsidR="00BC5CEB" w:rsidRDefault="004F228D" w:rsidP="004D208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 w:rsidRPr="004D208E">
        <w:rPr>
          <w:i w:val="0"/>
          <w:iCs w:val="0"/>
          <w:sz w:val="24"/>
          <w:szCs w:val="32"/>
        </w:rPr>
        <w:t xml:space="preserve">No </w:t>
      </w:r>
      <w:r w:rsidR="00096E04" w:rsidRPr="004D208E">
        <w:rPr>
          <w:i w:val="0"/>
          <w:iCs w:val="0"/>
          <w:sz w:val="24"/>
          <w:szCs w:val="32"/>
        </w:rPr>
        <w:t>hay actividad de este rubro en el periodo reportado</w:t>
      </w:r>
      <w:r w:rsidR="004D208E">
        <w:rPr>
          <w:i w:val="0"/>
          <w:iCs w:val="0"/>
          <w:sz w:val="24"/>
          <w:szCs w:val="32"/>
        </w:rPr>
        <w:t>.</w:t>
      </w:r>
      <w:r w:rsidR="00AD3AFE">
        <w:rPr>
          <w:i w:val="0"/>
          <w:iCs w:val="0"/>
          <w:sz w:val="24"/>
          <w:szCs w:val="32"/>
        </w:rPr>
        <w:t xml:space="preserve"> Sin embargo, ya se tuvo el acercamiento con una de las propuestas </w:t>
      </w:r>
      <w:r w:rsidR="00617DC2">
        <w:rPr>
          <w:i w:val="0"/>
          <w:iCs w:val="0"/>
          <w:sz w:val="24"/>
          <w:szCs w:val="32"/>
        </w:rPr>
        <w:t>que se contactarán en el mes de diciembre, para revisar su</w:t>
      </w:r>
      <w:r w:rsidR="001A2204">
        <w:rPr>
          <w:i w:val="0"/>
          <w:iCs w:val="0"/>
          <w:sz w:val="24"/>
          <w:szCs w:val="32"/>
        </w:rPr>
        <w:t xml:space="preserve"> experiencia y </w:t>
      </w:r>
      <w:r w:rsidR="00F545EF">
        <w:rPr>
          <w:i w:val="0"/>
          <w:iCs w:val="0"/>
          <w:sz w:val="24"/>
          <w:szCs w:val="32"/>
        </w:rPr>
        <w:t>sus especificaciones técnicas</w:t>
      </w:r>
      <w:r w:rsidR="001A2204">
        <w:rPr>
          <w:i w:val="0"/>
          <w:iCs w:val="0"/>
          <w:sz w:val="24"/>
          <w:szCs w:val="32"/>
        </w:rPr>
        <w:t xml:space="preserve"> en cuanto a auditorías.</w:t>
      </w:r>
    </w:p>
    <w:p w14:paraId="5FAF39AF" w14:textId="77777777" w:rsidR="00F574C8" w:rsidRPr="004D208E" w:rsidRDefault="00F574C8" w:rsidP="004D208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</w:p>
    <w:p w14:paraId="700B27F5" w14:textId="3C15484C" w:rsidR="001169CC" w:rsidRDefault="004D208E" w:rsidP="004D208E">
      <w:pPr>
        <w:pStyle w:val="Ttulo2"/>
      </w:pPr>
      <w:bookmarkStart w:id="12" w:name="_Toc147417109"/>
      <w:r>
        <w:t xml:space="preserve">j. </w:t>
      </w:r>
      <w:r w:rsidR="00A85969">
        <w:t>Difusores oficiales</w:t>
      </w:r>
      <w:bookmarkEnd w:id="12"/>
      <w:r w:rsidR="00A85969">
        <w:t xml:space="preserve"> </w:t>
      </w:r>
    </w:p>
    <w:p w14:paraId="2F0C6BC7" w14:textId="1963CC98" w:rsidR="00096E04" w:rsidRPr="004D208E" w:rsidRDefault="00F56365" w:rsidP="004D208E">
      <w:pPr>
        <w:pStyle w:val="Prrafodelista"/>
        <w:numPr>
          <w:ilvl w:val="0"/>
          <w:numId w:val="0"/>
        </w:numPr>
        <w:rPr>
          <w:i w:val="0"/>
          <w:iCs w:val="0"/>
          <w:sz w:val="24"/>
          <w:szCs w:val="32"/>
        </w:rPr>
      </w:pPr>
      <w:r w:rsidRPr="004D208E">
        <w:rPr>
          <w:i w:val="0"/>
          <w:iCs w:val="0"/>
          <w:sz w:val="24"/>
          <w:szCs w:val="32"/>
        </w:rPr>
        <w:t xml:space="preserve">Durante el análisis </w:t>
      </w:r>
      <w:r w:rsidR="004D208E" w:rsidRPr="004D208E">
        <w:rPr>
          <w:i w:val="0"/>
          <w:iCs w:val="0"/>
          <w:sz w:val="24"/>
          <w:szCs w:val="32"/>
        </w:rPr>
        <w:t>preliminar</w:t>
      </w:r>
      <w:r w:rsidRPr="004D208E">
        <w:rPr>
          <w:i w:val="0"/>
          <w:iCs w:val="0"/>
          <w:sz w:val="24"/>
          <w:szCs w:val="32"/>
        </w:rPr>
        <w:t xml:space="preserve"> del desarrollo del PREP, se ha</w:t>
      </w:r>
      <w:r w:rsidR="001A3F7C" w:rsidRPr="004D208E">
        <w:rPr>
          <w:i w:val="0"/>
          <w:iCs w:val="0"/>
          <w:sz w:val="24"/>
          <w:szCs w:val="32"/>
        </w:rPr>
        <w:t>n</w:t>
      </w:r>
      <w:r w:rsidRPr="004D208E">
        <w:rPr>
          <w:i w:val="0"/>
          <w:iCs w:val="0"/>
          <w:sz w:val="24"/>
          <w:szCs w:val="32"/>
        </w:rPr>
        <w:t xml:space="preserve"> considerado </w:t>
      </w:r>
      <w:r w:rsidR="001A3F7C" w:rsidRPr="004D208E">
        <w:rPr>
          <w:i w:val="0"/>
          <w:iCs w:val="0"/>
          <w:sz w:val="24"/>
          <w:szCs w:val="32"/>
        </w:rPr>
        <w:t xml:space="preserve">algunas opciones para </w:t>
      </w:r>
      <w:r w:rsidR="005C5682">
        <w:rPr>
          <w:i w:val="0"/>
          <w:iCs w:val="0"/>
          <w:sz w:val="24"/>
          <w:szCs w:val="32"/>
        </w:rPr>
        <w:t xml:space="preserve">determinar </w:t>
      </w:r>
      <w:r w:rsidR="00920CDB" w:rsidRPr="004D208E">
        <w:rPr>
          <w:i w:val="0"/>
          <w:iCs w:val="0"/>
          <w:sz w:val="24"/>
          <w:szCs w:val="32"/>
        </w:rPr>
        <w:t>el mecanismo de intercambio de información</w:t>
      </w:r>
      <w:r w:rsidR="005C5682">
        <w:rPr>
          <w:i w:val="0"/>
          <w:iCs w:val="0"/>
          <w:sz w:val="24"/>
          <w:szCs w:val="32"/>
        </w:rPr>
        <w:t xml:space="preserve"> con los difusores oficiales</w:t>
      </w:r>
      <w:r w:rsidR="00085578" w:rsidRPr="004D208E">
        <w:rPr>
          <w:i w:val="0"/>
          <w:iCs w:val="0"/>
          <w:sz w:val="24"/>
          <w:szCs w:val="32"/>
        </w:rPr>
        <w:t xml:space="preserve">, sin </w:t>
      </w:r>
      <w:r w:rsidR="00873539" w:rsidRPr="004D208E">
        <w:rPr>
          <w:i w:val="0"/>
          <w:iCs w:val="0"/>
          <w:sz w:val="24"/>
          <w:szCs w:val="32"/>
        </w:rPr>
        <w:t>embargo,</w:t>
      </w:r>
      <w:r w:rsidR="00085578" w:rsidRPr="004D208E">
        <w:rPr>
          <w:i w:val="0"/>
          <w:iCs w:val="0"/>
          <w:sz w:val="24"/>
          <w:szCs w:val="32"/>
        </w:rPr>
        <w:t xml:space="preserve"> no se ha </w:t>
      </w:r>
      <w:r w:rsidR="00873539">
        <w:rPr>
          <w:i w:val="0"/>
          <w:iCs w:val="0"/>
          <w:sz w:val="24"/>
          <w:szCs w:val="32"/>
        </w:rPr>
        <w:t>de</w:t>
      </w:r>
      <w:r w:rsidR="00085578" w:rsidRPr="004D208E">
        <w:rPr>
          <w:i w:val="0"/>
          <w:iCs w:val="0"/>
          <w:sz w:val="24"/>
          <w:szCs w:val="32"/>
        </w:rPr>
        <w:t xml:space="preserve">terminado </w:t>
      </w:r>
      <w:r w:rsidR="000903F0">
        <w:rPr>
          <w:i w:val="0"/>
          <w:iCs w:val="0"/>
          <w:sz w:val="24"/>
          <w:szCs w:val="32"/>
        </w:rPr>
        <w:t>aun</w:t>
      </w:r>
      <w:r w:rsidR="00085578" w:rsidRPr="004D208E">
        <w:rPr>
          <w:i w:val="0"/>
          <w:iCs w:val="0"/>
          <w:sz w:val="24"/>
          <w:szCs w:val="32"/>
        </w:rPr>
        <w:t xml:space="preserve"> el mecanismo final, </w:t>
      </w:r>
      <w:r w:rsidR="0003794E">
        <w:rPr>
          <w:i w:val="0"/>
          <w:iCs w:val="0"/>
          <w:sz w:val="24"/>
          <w:szCs w:val="32"/>
        </w:rPr>
        <w:t>por lo que una vez definido</w:t>
      </w:r>
      <w:r w:rsidR="00085578" w:rsidRPr="004D208E">
        <w:rPr>
          <w:i w:val="0"/>
          <w:iCs w:val="0"/>
          <w:sz w:val="24"/>
          <w:szCs w:val="32"/>
        </w:rPr>
        <w:t xml:space="preserve"> se determinar</w:t>
      </w:r>
      <w:r w:rsidR="0003794E">
        <w:rPr>
          <w:i w:val="0"/>
          <w:iCs w:val="0"/>
          <w:sz w:val="24"/>
          <w:szCs w:val="32"/>
        </w:rPr>
        <w:t>á</w:t>
      </w:r>
      <w:r w:rsidR="00085578" w:rsidRPr="004D208E">
        <w:rPr>
          <w:i w:val="0"/>
          <w:iCs w:val="0"/>
          <w:sz w:val="24"/>
          <w:szCs w:val="32"/>
        </w:rPr>
        <w:t>n las medidas de seguridad asociadas al</w:t>
      </w:r>
      <w:r w:rsidR="00553D78">
        <w:rPr>
          <w:i w:val="0"/>
          <w:iCs w:val="0"/>
          <w:sz w:val="24"/>
          <w:szCs w:val="32"/>
        </w:rPr>
        <w:t xml:space="preserve"> mecanismo de intercambio de información</w:t>
      </w:r>
      <w:r w:rsidR="00085578" w:rsidRPr="004D208E">
        <w:rPr>
          <w:i w:val="0"/>
          <w:iCs w:val="0"/>
          <w:sz w:val="24"/>
          <w:szCs w:val="32"/>
        </w:rPr>
        <w:t>.</w:t>
      </w:r>
    </w:p>
    <w:p w14:paraId="7D797320" w14:textId="183E9E36" w:rsidR="00864A6A" w:rsidRDefault="00864A6A" w:rsidP="00864A6A"/>
    <w:sectPr w:rsidR="00864A6A" w:rsidSect="00946446">
      <w:headerReference w:type="default" r:id="rId14"/>
      <w:footerReference w:type="default" r:id="rId15"/>
      <w:pgSz w:w="12240" w:h="15840"/>
      <w:pgMar w:top="1711" w:right="1701" w:bottom="1417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667B" w14:textId="77777777" w:rsidR="00B63F4C" w:rsidRDefault="00B63F4C" w:rsidP="00841AC8">
      <w:pPr>
        <w:spacing w:before="0" w:after="0"/>
      </w:pPr>
      <w:r>
        <w:separator/>
      </w:r>
    </w:p>
  </w:endnote>
  <w:endnote w:type="continuationSeparator" w:id="0">
    <w:p w14:paraId="5468CB43" w14:textId="77777777" w:rsidR="00B63F4C" w:rsidRDefault="00B63F4C" w:rsidP="00841AC8">
      <w:pPr>
        <w:spacing w:before="0" w:after="0"/>
      </w:pPr>
      <w:r>
        <w:continuationSeparator/>
      </w:r>
    </w:p>
  </w:endnote>
  <w:endnote w:type="continuationNotice" w:id="1">
    <w:p w14:paraId="723D638D" w14:textId="77777777" w:rsidR="00B63F4C" w:rsidRDefault="00B63F4C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4C77B4CB" w14:textId="77777777" w:rsidR="00E106BD" w:rsidRDefault="00E106BD" w:rsidP="00E106BD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2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de </w:t>
        </w: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NUMPAGES  \* MERGEFORMAT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7</w:t>
        </w:r>
        <w:r>
          <w:rPr>
            <w:rStyle w:val="Nmerodepgina"/>
          </w:rPr>
          <w:fldChar w:fldCharType="end"/>
        </w:r>
        <w:r>
          <w:rPr>
            <w:rStyle w:val="Nmerodepgina"/>
          </w:rPr>
          <w:t xml:space="preserve"> </w:t>
        </w:r>
      </w:p>
    </w:sdtContent>
  </w:sdt>
  <w:p w14:paraId="39C3A775" w14:textId="77777777" w:rsidR="00E106BD" w:rsidRDefault="00E106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EAEBB" w14:textId="77777777" w:rsidR="00B63F4C" w:rsidRDefault="00B63F4C" w:rsidP="00841AC8">
      <w:pPr>
        <w:spacing w:before="0" w:after="0"/>
      </w:pPr>
      <w:r>
        <w:separator/>
      </w:r>
    </w:p>
  </w:footnote>
  <w:footnote w:type="continuationSeparator" w:id="0">
    <w:p w14:paraId="7E1E5A8C" w14:textId="77777777" w:rsidR="00B63F4C" w:rsidRDefault="00B63F4C" w:rsidP="00841AC8">
      <w:pPr>
        <w:spacing w:before="0" w:after="0"/>
      </w:pPr>
      <w:r>
        <w:continuationSeparator/>
      </w:r>
    </w:p>
  </w:footnote>
  <w:footnote w:type="continuationNotice" w:id="1">
    <w:p w14:paraId="18099874" w14:textId="77777777" w:rsidR="00B63F4C" w:rsidRDefault="00B63F4C">
      <w:pPr>
        <w:spacing w:before="0" w:after="0"/>
      </w:pPr>
    </w:p>
  </w:footnote>
  <w:footnote w:id="2">
    <w:p w14:paraId="09F28099" w14:textId="04A0C5EF" w:rsidR="00D26E8E" w:rsidRDefault="00D26E8E">
      <w:pPr>
        <w:pStyle w:val="Textonotapie"/>
      </w:pPr>
      <w:r>
        <w:rPr>
          <w:rStyle w:val="Refdenotaalpie"/>
        </w:rPr>
        <w:footnoteRef/>
      </w:r>
      <w:hyperlink r:id="rId1" w:history="1">
        <w:r w:rsidR="00D17135" w:rsidRPr="00AD755D">
          <w:rPr>
            <w:rStyle w:val="Hipervnculo"/>
          </w:rPr>
          <w:t>https://www.iepcjalisco.org.mx/sites/default/files/sesiones-de-consejo/consejo%20general/2023-08-31/7iepc-acg-053-2023.pdf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2011" w14:textId="6C3CCE92" w:rsidR="00E41FE4" w:rsidRDefault="00E41FE4">
    <w:pPr>
      <w:pStyle w:val="Encabezado"/>
    </w:pPr>
    <w:r>
      <w:rPr>
        <w:b/>
        <w:bCs/>
        <w:noProof/>
        <w:sz w:val="44"/>
        <w:szCs w:val="52"/>
      </w:rPr>
      <w:drawing>
        <wp:anchor distT="0" distB="0" distL="114300" distR="114300" simplePos="0" relativeHeight="251659264" behindDoc="0" locked="0" layoutInCell="1" allowOverlap="1" wp14:anchorId="73CDA7BA" wp14:editId="112494D3">
          <wp:simplePos x="0" y="0"/>
          <wp:positionH relativeFrom="margin">
            <wp:posOffset>-346710</wp:posOffset>
          </wp:positionH>
          <wp:positionV relativeFrom="paragraph">
            <wp:posOffset>-278130</wp:posOffset>
          </wp:positionV>
          <wp:extent cx="1209675" cy="621941"/>
          <wp:effectExtent l="0" t="0" r="0" b="6985"/>
          <wp:wrapNone/>
          <wp:docPr id="1666131935" name="Imagen 1666131935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Picture 2" descr="Texto, Logotip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621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527.25pt;height:271.5pt;visibility:visible;mso-wrap-style:square" o:bullet="t">
        <v:imagedata r:id="rId1" o:title="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73E3"/>
    <w:multiLevelType w:val="hybridMultilevel"/>
    <w:tmpl w:val="4CFE33EE"/>
    <w:lvl w:ilvl="0" w:tplc="B4E8D7CE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  <w:color w:val="D20B7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0460A"/>
    <w:multiLevelType w:val="hybridMultilevel"/>
    <w:tmpl w:val="5E1CCA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C130C"/>
    <w:multiLevelType w:val="hybridMultilevel"/>
    <w:tmpl w:val="BA8AE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E2DB1"/>
    <w:multiLevelType w:val="hybridMultilevel"/>
    <w:tmpl w:val="3C249A56"/>
    <w:lvl w:ilvl="0" w:tplc="7C16B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A5073"/>
    <w:multiLevelType w:val="hybridMultilevel"/>
    <w:tmpl w:val="2F0ADD0A"/>
    <w:lvl w:ilvl="0" w:tplc="9AB82A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287EC6"/>
    <w:multiLevelType w:val="hybridMultilevel"/>
    <w:tmpl w:val="AF04B74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B333E"/>
    <w:multiLevelType w:val="hybridMultilevel"/>
    <w:tmpl w:val="D2547894"/>
    <w:lvl w:ilvl="0" w:tplc="3D184F4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23E31"/>
    <w:multiLevelType w:val="hybridMultilevel"/>
    <w:tmpl w:val="ABCAF2B8"/>
    <w:lvl w:ilvl="0" w:tplc="041CFAA4">
      <w:start w:val="1"/>
      <w:numFmt w:val="bullet"/>
      <w:lvlText w:val=""/>
      <w:lvlJc w:val="left"/>
      <w:pPr>
        <w:ind w:left="1065" w:hanging="357"/>
      </w:pPr>
      <w:rPr>
        <w:rFonts w:ascii="Symbol" w:hAnsi="Symbol" w:hint="default"/>
        <w:color w:val="auto"/>
      </w:rPr>
    </w:lvl>
    <w:lvl w:ilvl="1" w:tplc="DE38AE6A">
      <w:start w:val="1"/>
      <w:numFmt w:val="bullet"/>
      <w:lvlText w:val="o"/>
      <w:lvlJc w:val="left"/>
      <w:pPr>
        <w:ind w:left="3228" w:hanging="360"/>
      </w:pPr>
      <w:rPr>
        <w:rFonts w:ascii="Courier New" w:hAnsi="Courier New" w:hint="default"/>
        <w:color w:val="2E74B5" w:themeColor="accent5" w:themeShade="BF"/>
        <w:u w:color="2E74B5" w:themeColor="accent5" w:themeShade="BF"/>
      </w:rPr>
    </w:lvl>
    <w:lvl w:ilvl="2" w:tplc="FFFFFFFF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3" w15:restartNumberingAfterBreak="0">
    <w:nsid w:val="45DF4BA4"/>
    <w:multiLevelType w:val="hybridMultilevel"/>
    <w:tmpl w:val="1AA213A4"/>
    <w:lvl w:ilvl="0" w:tplc="6520E1E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B62467"/>
    <w:multiLevelType w:val="hybridMultilevel"/>
    <w:tmpl w:val="DCE02C6C"/>
    <w:lvl w:ilvl="0" w:tplc="7286FF02">
      <w:start w:val="1"/>
      <w:numFmt w:val="bullet"/>
      <w:pStyle w:val="Prrafodelista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A3EBB"/>
    <w:multiLevelType w:val="hybridMultilevel"/>
    <w:tmpl w:val="76703B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426036"/>
    <w:multiLevelType w:val="hybridMultilevel"/>
    <w:tmpl w:val="9B7A1310"/>
    <w:lvl w:ilvl="0" w:tplc="DE620E0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14175"/>
    <w:multiLevelType w:val="hybridMultilevel"/>
    <w:tmpl w:val="A70044AA"/>
    <w:lvl w:ilvl="0" w:tplc="FFFFFFFF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</w:rPr>
    </w:lvl>
    <w:lvl w:ilvl="1" w:tplc="9B127D90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20" w15:restartNumberingAfterBreak="0">
    <w:nsid w:val="6A4C3C47"/>
    <w:multiLevelType w:val="hybridMultilevel"/>
    <w:tmpl w:val="A9FA64DC"/>
    <w:lvl w:ilvl="0" w:tplc="56126F5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8388A"/>
    <w:multiLevelType w:val="hybridMultilevel"/>
    <w:tmpl w:val="8D14C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A5367"/>
    <w:multiLevelType w:val="hybridMultilevel"/>
    <w:tmpl w:val="B28C3408"/>
    <w:lvl w:ilvl="0" w:tplc="9C0845E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358F0"/>
    <w:multiLevelType w:val="hybridMultilevel"/>
    <w:tmpl w:val="1900902C"/>
    <w:lvl w:ilvl="0" w:tplc="0A2CA006">
      <w:start w:val="3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423CCC"/>
    <w:multiLevelType w:val="hybridMultilevel"/>
    <w:tmpl w:val="8F6ED8C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D97B2F"/>
    <w:multiLevelType w:val="hybridMultilevel"/>
    <w:tmpl w:val="317CC2F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520621"/>
    <w:multiLevelType w:val="hybridMultilevel"/>
    <w:tmpl w:val="47E8FA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24"/>
  </w:num>
  <w:num w:numId="2" w16cid:durableId="1901138123">
    <w:abstractNumId w:val="10"/>
  </w:num>
  <w:num w:numId="3" w16cid:durableId="884492140">
    <w:abstractNumId w:val="0"/>
  </w:num>
  <w:num w:numId="4" w16cid:durableId="928078388">
    <w:abstractNumId w:val="15"/>
  </w:num>
  <w:num w:numId="5" w16cid:durableId="1345784812">
    <w:abstractNumId w:val="14"/>
  </w:num>
  <w:num w:numId="6" w16cid:durableId="1339382844">
    <w:abstractNumId w:val="11"/>
  </w:num>
  <w:num w:numId="7" w16cid:durableId="1003514443">
    <w:abstractNumId w:val="3"/>
  </w:num>
  <w:num w:numId="8" w16cid:durableId="1125349037">
    <w:abstractNumId w:val="5"/>
  </w:num>
  <w:num w:numId="9" w16cid:durableId="448663471">
    <w:abstractNumId w:val="4"/>
  </w:num>
  <w:num w:numId="10" w16cid:durableId="2123646888">
    <w:abstractNumId w:val="7"/>
  </w:num>
  <w:num w:numId="11" w16cid:durableId="1466965021">
    <w:abstractNumId w:val="1"/>
  </w:num>
  <w:num w:numId="12" w16cid:durableId="709916740">
    <w:abstractNumId w:val="20"/>
  </w:num>
  <w:num w:numId="13" w16cid:durableId="177082553">
    <w:abstractNumId w:val="13"/>
  </w:num>
  <w:num w:numId="14" w16cid:durableId="1051224683">
    <w:abstractNumId w:val="12"/>
  </w:num>
  <w:num w:numId="15" w16cid:durableId="86119229">
    <w:abstractNumId w:val="1"/>
  </w:num>
  <w:num w:numId="16" w16cid:durableId="18044465">
    <w:abstractNumId w:val="25"/>
  </w:num>
  <w:num w:numId="17" w16cid:durableId="1198814021">
    <w:abstractNumId w:val="1"/>
  </w:num>
  <w:num w:numId="18" w16cid:durableId="1161001439">
    <w:abstractNumId w:val="1"/>
  </w:num>
  <w:num w:numId="19" w16cid:durableId="798845213">
    <w:abstractNumId w:val="1"/>
  </w:num>
  <w:num w:numId="20" w16cid:durableId="802041681">
    <w:abstractNumId w:val="27"/>
  </w:num>
  <w:num w:numId="21" w16cid:durableId="611208865">
    <w:abstractNumId w:val="1"/>
  </w:num>
  <w:num w:numId="22" w16cid:durableId="1168254426">
    <w:abstractNumId w:val="2"/>
  </w:num>
  <w:num w:numId="23" w16cid:durableId="1173490086">
    <w:abstractNumId w:val="26"/>
  </w:num>
  <w:num w:numId="24" w16cid:durableId="1425222540">
    <w:abstractNumId w:val="6"/>
  </w:num>
  <w:num w:numId="25" w16cid:durableId="1129662134">
    <w:abstractNumId w:val="9"/>
  </w:num>
  <w:num w:numId="26" w16cid:durableId="1758138619">
    <w:abstractNumId w:val="18"/>
  </w:num>
  <w:num w:numId="27" w16cid:durableId="367218013">
    <w:abstractNumId w:val="22"/>
  </w:num>
  <w:num w:numId="28" w16cid:durableId="502739429">
    <w:abstractNumId w:val="19"/>
  </w:num>
  <w:num w:numId="29" w16cid:durableId="1426997416">
    <w:abstractNumId w:val="16"/>
  </w:num>
  <w:num w:numId="30" w16cid:durableId="117115368">
    <w:abstractNumId w:val="23"/>
  </w:num>
  <w:num w:numId="31" w16cid:durableId="1361517808">
    <w:abstractNumId w:val="8"/>
  </w:num>
  <w:num w:numId="32" w16cid:durableId="1643077850">
    <w:abstractNumId w:val="17"/>
  </w:num>
  <w:num w:numId="33" w16cid:durableId="131048075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0609"/>
    <w:rsid w:val="000017C6"/>
    <w:rsid w:val="00001A7E"/>
    <w:rsid w:val="00001F27"/>
    <w:rsid w:val="00003374"/>
    <w:rsid w:val="000071D5"/>
    <w:rsid w:val="0000776F"/>
    <w:rsid w:val="000113FF"/>
    <w:rsid w:val="000115B0"/>
    <w:rsid w:val="000142EC"/>
    <w:rsid w:val="00015899"/>
    <w:rsid w:val="000223EA"/>
    <w:rsid w:val="00027118"/>
    <w:rsid w:val="00031927"/>
    <w:rsid w:val="00033473"/>
    <w:rsid w:val="0003604B"/>
    <w:rsid w:val="00037661"/>
    <w:rsid w:val="0003794E"/>
    <w:rsid w:val="000403DC"/>
    <w:rsid w:val="00042C68"/>
    <w:rsid w:val="0005396A"/>
    <w:rsid w:val="00060363"/>
    <w:rsid w:val="0006190A"/>
    <w:rsid w:val="00067205"/>
    <w:rsid w:val="00070B04"/>
    <w:rsid w:val="000771D3"/>
    <w:rsid w:val="00085578"/>
    <w:rsid w:val="00085D1C"/>
    <w:rsid w:val="00085F8B"/>
    <w:rsid w:val="000903F0"/>
    <w:rsid w:val="0009192E"/>
    <w:rsid w:val="00091E36"/>
    <w:rsid w:val="000922A3"/>
    <w:rsid w:val="00092D10"/>
    <w:rsid w:val="000935A6"/>
    <w:rsid w:val="00096E04"/>
    <w:rsid w:val="000B1C46"/>
    <w:rsid w:val="000B3266"/>
    <w:rsid w:val="000B77B1"/>
    <w:rsid w:val="000C46BE"/>
    <w:rsid w:val="000C5842"/>
    <w:rsid w:val="000C684C"/>
    <w:rsid w:val="000D2B74"/>
    <w:rsid w:val="000D34AA"/>
    <w:rsid w:val="000D4B5E"/>
    <w:rsid w:val="000D5BE3"/>
    <w:rsid w:val="000E1F17"/>
    <w:rsid w:val="000E3A5A"/>
    <w:rsid w:val="000E5180"/>
    <w:rsid w:val="000E66B7"/>
    <w:rsid w:val="000E7E23"/>
    <w:rsid w:val="000F10D4"/>
    <w:rsid w:val="000F154B"/>
    <w:rsid w:val="000F372C"/>
    <w:rsid w:val="000F70CC"/>
    <w:rsid w:val="000F75DD"/>
    <w:rsid w:val="001010AA"/>
    <w:rsid w:val="001030CA"/>
    <w:rsid w:val="00104B68"/>
    <w:rsid w:val="0010616D"/>
    <w:rsid w:val="001065D4"/>
    <w:rsid w:val="001169CC"/>
    <w:rsid w:val="00116FBE"/>
    <w:rsid w:val="00120192"/>
    <w:rsid w:val="00121CCC"/>
    <w:rsid w:val="00123E47"/>
    <w:rsid w:val="00127808"/>
    <w:rsid w:val="001304B9"/>
    <w:rsid w:val="00130C45"/>
    <w:rsid w:val="00135CF8"/>
    <w:rsid w:val="00136C2F"/>
    <w:rsid w:val="001457CF"/>
    <w:rsid w:val="001460B2"/>
    <w:rsid w:val="00153292"/>
    <w:rsid w:val="00155722"/>
    <w:rsid w:val="00163866"/>
    <w:rsid w:val="0016543C"/>
    <w:rsid w:val="00167E11"/>
    <w:rsid w:val="00173B6C"/>
    <w:rsid w:val="00183A75"/>
    <w:rsid w:val="00185CC8"/>
    <w:rsid w:val="001934FD"/>
    <w:rsid w:val="0019568E"/>
    <w:rsid w:val="0019609F"/>
    <w:rsid w:val="001960E5"/>
    <w:rsid w:val="00196ECF"/>
    <w:rsid w:val="001A2204"/>
    <w:rsid w:val="001A3F7C"/>
    <w:rsid w:val="001A6857"/>
    <w:rsid w:val="001A6A06"/>
    <w:rsid w:val="001B2E52"/>
    <w:rsid w:val="001B37C8"/>
    <w:rsid w:val="001C14D3"/>
    <w:rsid w:val="001C31C1"/>
    <w:rsid w:val="001C55FF"/>
    <w:rsid w:val="001C6B05"/>
    <w:rsid w:val="001C772E"/>
    <w:rsid w:val="001D530C"/>
    <w:rsid w:val="001D69FF"/>
    <w:rsid w:val="001D73CB"/>
    <w:rsid w:val="001E2E44"/>
    <w:rsid w:val="001E4A40"/>
    <w:rsid w:val="001E63E5"/>
    <w:rsid w:val="001E79E6"/>
    <w:rsid w:val="001F35ED"/>
    <w:rsid w:val="001F469C"/>
    <w:rsid w:val="00205758"/>
    <w:rsid w:val="00207A47"/>
    <w:rsid w:val="002178B3"/>
    <w:rsid w:val="00220B67"/>
    <w:rsid w:val="00220BF2"/>
    <w:rsid w:val="002211EF"/>
    <w:rsid w:val="0022141F"/>
    <w:rsid w:val="00221E96"/>
    <w:rsid w:val="00221FCB"/>
    <w:rsid w:val="0022443B"/>
    <w:rsid w:val="0022722C"/>
    <w:rsid w:val="00227531"/>
    <w:rsid w:val="00227C78"/>
    <w:rsid w:val="0023014B"/>
    <w:rsid w:val="002308F7"/>
    <w:rsid w:val="002320CB"/>
    <w:rsid w:val="002331FE"/>
    <w:rsid w:val="00235BB9"/>
    <w:rsid w:val="00237C91"/>
    <w:rsid w:val="00240F16"/>
    <w:rsid w:val="00256164"/>
    <w:rsid w:val="00256A11"/>
    <w:rsid w:val="00257D94"/>
    <w:rsid w:val="0026176B"/>
    <w:rsid w:val="002647C3"/>
    <w:rsid w:val="00264C28"/>
    <w:rsid w:val="002664B3"/>
    <w:rsid w:val="002830FB"/>
    <w:rsid w:val="0028355A"/>
    <w:rsid w:val="00283C0E"/>
    <w:rsid w:val="0029181D"/>
    <w:rsid w:val="00295A60"/>
    <w:rsid w:val="00296285"/>
    <w:rsid w:val="002A4102"/>
    <w:rsid w:val="002A661B"/>
    <w:rsid w:val="002B05EA"/>
    <w:rsid w:val="002B0AEE"/>
    <w:rsid w:val="002B0FFD"/>
    <w:rsid w:val="002B1143"/>
    <w:rsid w:val="002B3B27"/>
    <w:rsid w:val="002B6431"/>
    <w:rsid w:val="002C4287"/>
    <w:rsid w:val="002D3E6D"/>
    <w:rsid w:val="002D54E9"/>
    <w:rsid w:val="002D6007"/>
    <w:rsid w:val="002E3A45"/>
    <w:rsid w:val="002E6D97"/>
    <w:rsid w:val="002F02F0"/>
    <w:rsid w:val="002F1B7C"/>
    <w:rsid w:val="002F3F7C"/>
    <w:rsid w:val="002F3F85"/>
    <w:rsid w:val="002F474A"/>
    <w:rsid w:val="00301BAB"/>
    <w:rsid w:val="003020C6"/>
    <w:rsid w:val="0030216B"/>
    <w:rsid w:val="00307D3D"/>
    <w:rsid w:val="00316D74"/>
    <w:rsid w:val="00317400"/>
    <w:rsid w:val="00324307"/>
    <w:rsid w:val="00325251"/>
    <w:rsid w:val="00330C6F"/>
    <w:rsid w:val="00334000"/>
    <w:rsid w:val="00337FFE"/>
    <w:rsid w:val="00343D7F"/>
    <w:rsid w:val="00346FE7"/>
    <w:rsid w:val="00347F67"/>
    <w:rsid w:val="0035158E"/>
    <w:rsid w:val="00356877"/>
    <w:rsid w:val="00356D3F"/>
    <w:rsid w:val="00364868"/>
    <w:rsid w:val="003677FE"/>
    <w:rsid w:val="00367994"/>
    <w:rsid w:val="00373295"/>
    <w:rsid w:val="00373346"/>
    <w:rsid w:val="00375767"/>
    <w:rsid w:val="00376991"/>
    <w:rsid w:val="003805D3"/>
    <w:rsid w:val="00381FDE"/>
    <w:rsid w:val="0038740B"/>
    <w:rsid w:val="00390A4F"/>
    <w:rsid w:val="00391999"/>
    <w:rsid w:val="00393B8E"/>
    <w:rsid w:val="003A3C02"/>
    <w:rsid w:val="003A4172"/>
    <w:rsid w:val="003A7024"/>
    <w:rsid w:val="003C05BB"/>
    <w:rsid w:val="003C1713"/>
    <w:rsid w:val="003D47B6"/>
    <w:rsid w:val="003D5013"/>
    <w:rsid w:val="003D50F2"/>
    <w:rsid w:val="003D543A"/>
    <w:rsid w:val="003D5EE2"/>
    <w:rsid w:val="003D7344"/>
    <w:rsid w:val="003E3016"/>
    <w:rsid w:val="003E4556"/>
    <w:rsid w:val="003E4B27"/>
    <w:rsid w:val="003F4B8F"/>
    <w:rsid w:val="004011FC"/>
    <w:rsid w:val="0040138C"/>
    <w:rsid w:val="0040661B"/>
    <w:rsid w:val="00406AE9"/>
    <w:rsid w:val="00406B1C"/>
    <w:rsid w:val="00411967"/>
    <w:rsid w:val="00413599"/>
    <w:rsid w:val="00414E72"/>
    <w:rsid w:val="0041616D"/>
    <w:rsid w:val="00416545"/>
    <w:rsid w:val="004167F6"/>
    <w:rsid w:val="0042025D"/>
    <w:rsid w:val="004254D6"/>
    <w:rsid w:val="00426665"/>
    <w:rsid w:val="00430415"/>
    <w:rsid w:val="00430824"/>
    <w:rsid w:val="00431D4C"/>
    <w:rsid w:val="00433428"/>
    <w:rsid w:val="004344AC"/>
    <w:rsid w:val="00442CBD"/>
    <w:rsid w:val="004431E0"/>
    <w:rsid w:val="0044336E"/>
    <w:rsid w:val="00443B39"/>
    <w:rsid w:val="00445266"/>
    <w:rsid w:val="0044739E"/>
    <w:rsid w:val="00451D7F"/>
    <w:rsid w:val="00481C35"/>
    <w:rsid w:val="00485988"/>
    <w:rsid w:val="00491ACD"/>
    <w:rsid w:val="00492CFF"/>
    <w:rsid w:val="0049660D"/>
    <w:rsid w:val="00497FAB"/>
    <w:rsid w:val="004A0849"/>
    <w:rsid w:val="004A2239"/>
    <w:rsid w:val="004A7D8D"/>
    <w:rsid w:val="004B08EE"/>
    <w:rsid w:val="004B10CF"/>
    <w:rsid w:val="004B36CD"/>
    <w:rsid w:val="004B420E"/>
    <w:rsid w:val="004B5025"/>
    <w:rsid w:val="004B5CA0"/>
    <w:rsid w:val="004C1B7D"/>
    <w:rsid w:val="004C3500"/>
    <w:rsid w:val="004C54C5"/>
    <w:rsid w:val="004C5CD4"/>
    <w:rsid w:val="004D060E"/>
    <w:rsid w:val="004D1FFF"/>
    <w:rsid w:val="004D208E"/>
    <w:rsid w:val="004D3FC1"/>
    <w:rsid w:val="004D4189"/>
    <w:rsid w:val="004D69ED"/>
    <w:rsid w:val="004D6DF7"/>
    <w:rsid w:val="004E577D"/>
    <w:rsid w:val="004F1671"/>
    <w:rsid w:val="004F228D"/>
    <w:rsid w:val="004F77EE"/>
    <w:rsid w:val="00501478"/>
    <w:rsid w:val="0050596E"/>
    <w:rsid w:val="00505E11"/>
    <w:rsid w:val="00514CE1"/>
    <w:rsid w:val="00515F36"/>
    <w:rsid w:val="0051742A"/>
    <w:rsid w:val="005258A6"/>
    <w:rsid w:val="005312E0"/>
    <w:rsid w:val="00533B6F"/>
    <w:rsid w:val="00537BB0"/>
    <w:rsid w:val="005406D2"/>
    <w:rsid w:val="00541854"/>
    <w:rsid w:val="00543661"/>
    <w:rsid w:val="00545FF3"/>
    <w:rsid w:val="0055249E"/>
    <w:rsid w:val="00553D78"/>
    <w:rsid w:val="00554B32"/>
    <w:rsid w:val="00554DA7"/>
    <w:rsid w:val="0055765E"/>
    <w:rsid w:val="00560AD0"/>
    <w:rsid w:val="00567D1B"/>
    <w:rsid w:val="005705D1"/>
    <w:rsid w:val="005727B5"/>
    <w:rsid w:val="0057597E"/>
    <w:rsid w:val="00580CFC"/>
    <w:rsid w:val="00580E12"/>
    <w:rsid w:val="00581256"/>
    <w:rsid w:val="00581470"/>
    <w:rsid w:val="005836CA"/>
    <w:rsid w:val="00585324"/>
    <w:rsid w:val="0058666A"/>
    <w:rsid w:val="0058726B"/>
    <w:rsid w:val="0058764B"/>
    <w:rsid w:val="005902D6"/>
    <w:rsid w:val="00593A23"/>
    <w:rsid w:val="00595901"/>
    <w:rsid w:val="0059736E"/>
    <w:rsid w:val="005A2142"/>
    <w:rsid w:val="005A25F2"/>
    <w:rsid w:val="005A3F5B"/>
    <w:rsid w:val="005A4738"/>
    <w:rsid w:val="005A79FF"/>
    <w:rsid w:val="005B094B"/>
    <w:rsid w:val="005B0F69"/>
    <w:rsid w:val="005B5534"/>
    <w:rsid w:val="005C038A"/>
    <w:rsid w:val="005C0FDF"/>
    <w:rsid w:val="005C1EB7"/>
    <w:rsid w:val="005C4A45"/>
    <w:rsid w:val="005C4E83"/>
    <w:rsid w:val="005C5682"/>
    <w:rsid w:val="005D2C29"/>
    <w:rsid w:val="005D3560"/>
    <w:rsid w:val="005D5E33"/>
    <w:rsid w:val="005E18EF"/>
    <w:rsid w:val="005E77EC"/>
    <w:rsid w:val="005F6160"/>
    <w:rsid w:val="00600903"/>
    <w:rsid w:val="00603619"/>
    <w:rsid w:val="006044CC"/>
    <w:rsid w:val="006059D6"/>
    <w:rsid w:val="00612E73"/>
    <w:rsid w:val="00615650"/>
    <w:rsid w:val="00617D8C"/>
    <w:rsid w:val="00617DC2"/>
    <w:rsid w:val="006235E0"/>
    <w:rsid w:val="006251A5"/>
    <w:rsid w:val="006255D8"/>
    <w:rsid w:val="006278BF"/>
    <w:rsid w:val="00633DFC"/>
    <w:rsid w:val="00633FCD"/>
    <w:rsid w:val="006420A6"/>
    <w:rsid w:val="00644E69"/>
    <w:rsid w:val="00646516"/>
    <w:rsid w:val="006502A5"/>
    <w:rsid w:val="00650C02"/>
    <w:rsid w:val="00652139"/>
    <w:rsid w:val="00652F3F"/>
    <w:rsid w:val="00653B35"/>
    <w:rsid w:val="00654C2E"/>
    <w:rsid w:val="0066134D"/>
    <w:rsid w:val="00663480"/>
    <w:rsid w:val="00664832"/>
    <w:rsid w:val="0066614E"/>
    <w:rsid w:val="006724B8"/>
    <w:rsid w:val="00676A5A"/>
    <w:rsid w:val="00680C73"/>
    <w:rsid w:val="00681BFF"/>
    <w:rsid w:val="0068744B"/>
    <w:rsid w:val="00687AB9"/>
    <w:rsid w:val="00690203"/>
    <w:rsid w:val="00696DD1"/>
    <w:rsid w:val="00697026"/>
    <w:rsid w:val="006A3F60"/>
    <w:rsid w:val="006A4222"/>
    <w:rsid w:val="006A70D2"/>
    <w:rsid w:val="006B3C6F"/>
    <w:rsid w:val="006B4B71"/>
    <w:rsid w:val="006C4C42"/>
    <w:rsid w:val="006C59F3"/>
    <w:rsid w:val="006D1253"/>
    <w:rsid w:val="006D13B9"/>
    <w:rsid w:val="006D498A"/>
    <w:rsid w:val="006D58A4"/>
    <w:rsid w:val="006D6D9D"/>
    <w:rsid w:val="006E526A"/>
    <w:rsid w:val="006F0155"/>
    <w:rsid w:val="00704011"/>
    <w:rsid w:val="00713D93"/>
    <w:rsid w:val="0072336D"/>
    <w:rsid w:val="00727AF3"/>
    <w:rsid w:val="00731581"/>
    <w:rsid w:val="007315DE"/>
    <w:rsid w:val="007328EB"/>
    <w:rsid w:val="00737D3D"/>
    <w:rsid w:val="0074625B"/>
    <w:rsid w:val="007476AA"/>
    <w:rsid w:val="00750AC0"/>
    <w:rsid w:val="00752A16"/>
    <w:rsid w:val="00753253"/>
    <w:rsid w:val="00755133"/>
    <w:rsid w:val="00757678"/>
    <w:rsid w:val="00761538"/>
    <w:rsid w:val="007616DA"/>
    <w:rsid w:val="00761B05"/>
    <w:rsid w:val="007749F0"/>
    <w:rsid w:val="007768F0"/>
    <w:rsid w:val="00783B06"/>
    <w:rsid w:val="00786389"/>
    <w:rsid w:val="007945C4"/>
    <w:rsid w:val="00794EDE"/>
    <w:rsid w:val="007A085A"/>
    <w:rsid w:val="007A593E"/>
    <w:rsid w:val="007A771B"/>
    <w:rsid w:val="007B264F"/>
    <w:rsid w:val="007B2BE0"/>
    <w:rsid w:val="007C5E9D"/>
    <w:rsid w:val="007D3A4E"/>
    <w:rsid w:val="007D48F7"/>
    <w:rsid w:val="007D5D98"/>
    <w:rsid w:val="007E68F9"/>
    <w:rsid w:val="007F3261"/>
    <w:rsid w:val="007F3B91"/>
    <w:rsid w:val="007F552E"/>
    <w:rsid w:val="0080394E"/>
    <w:rsid w:val="0080424A"/>
    <w:rsid w:val="0080532F"/>
    <w:rsid w:val="0081119F"/>
    <w:rsid w:val="008209CA"/>
    <w:rsid w:val="00826676"/>
    <w:rsid w:val="00831475"/>
    <w:rsid w:val="00835729"/>
    <w:rsid w:val="00837B84"/>
    <w:rsid w:val="008414F9"/>
    <w:rsid w:val="00841AC8"/>
    <w:rsid w:val="008461BA"/>
    <w:rsid w:val="00847CE0"/>
    <w:rsid w:val="008508A2"/>
    <w:rsid w:val="00851653"/>
    <w:rsid w:val="00852149"/>
    <w:rsid w:val="00853FEC"/>
    <w:rsid w:val="00854AF8"/>
    <w:rsid w:val="00854F69"/>
    <w:rsid w:val="008600A8"/>
    <w:rsid w:val="0086474F"/>
    <w:rsid w:val="00864A6A"/>
    <w:rsid w:val="008650DA"/>
    <w:rsid w:val="008675FE"/>
    <w:rsid w:val="00870D54"/>
    <w:rsid w:val="00873406"/>
    <w:rsid w:val="00873539"/>
    <w:rsid w:val="00874CF8"/>
    <w:rsid w:val="0089711F"/>
    <w:rsid w:val="008A0999"/>
    <w:rsid w:val="008A4F2B"/>
    <w:rsid w:val="008B300D"/>
    <w:rsid w:val="008B6507"/>
    <w:rsid w:val="008B68DD"/>
    <w:rsid w:val="008C59A8"/>
    <w:rsid w:val="008C61FB"/>
    <w:rsid w:val="008C6D15"/>
    <w:rsid w:val="008D0EC1"/>
    <w:rsid w:val="008D3B8D"/>
    <w:rsid w:val="008D56A5"/>
    <w:rsid w:val="008D6173"/>
    <w:rsid w:val="008E27C5"/>
    <w:rsid w:val="008E5A0B"/>
    <w:rsid w:val="008F5543"/>
    <w:rsid w:val="008F75DE"/>
    <w:rsid w:val="0090136B"/>
    <w:rsid w:val="009029AB"/>
    <w:rsid w:val="0091514A"/>
    <w:rsid w:val="00915750"/>
    <w:rsid w:val="00916084"/>
    <w:rsid w:val="00920CDB"/>
    <w:rsid w:val="00921542"/>
    <w:rsid w:val="00922D17"/>
    <w:rsid w:val="0092420A"/>
    <w:rsid w:val="00925ABB"/>
    <w:rsid w:val="00927454"/>
    <w:rsid w:val="00936863"/>
    <w:rsid w:val="00940F62"/>
    <w:rsid w:val="00941B9A"/>
    <w:rsid w:val="009432F0"/>
    <w:rsid w:val="009456CB"/>
    <w:rsid w:val="00946446"/>
    <w:rsid w:val="00951EFA"/>
    <w:rsid w:val="0095355B"/>
    <w:rsid w:val="00957519"/>
    <w:rsid w:val="0096355E"/>
    <w:rsid w:val="0096435D"/>
    <w:rsid w:val="00965E0D"/>
    <w:rsid w:val="00967BBB"/>
    <w:rsid w:val="00970290"/>
    <w:rsid w:val="0097481B"/>
    <w:rsid w:val="009757BB"/>
    <w:rsid w:val="00975C6B"/>
    <w:rsid w:val="0097656A"/>
    <w:rsid w:val="00981C08"/>
    <w:rsid w:val="00983C49"/>
    <w:rsid w:val="009878F5"/>
    <w:rsid w:val="009A42EF"/>
    <w:rsid w:val="009A4C19"/>
    <w:rsid w:val="009A515D"/>
    <w:rsid w:val="009B61FC"/>
    <w:rsid w:val="009B69BD"/>
    <w:rsid w:val="009B7E6E"/>
    <w:rsid w:val="009C3CA3"/>
    <w:rsid w:val="009C4378"/>
    <w:rsid w:val="009C43E8"/>
    <w:rsid w:val="009C5D37"/>
    <w:rsid w:val="009C7B77"/>
    <w:rsid w:val="009D1489"/>
    <w:rsid w:val="009D329D"/>
    <w:rsid w:val="009D4CA9"/>
    <w:rsid w:val="009E0D30"/>
    <w:rsid w:val="009E2318"/>
    <w:rsid w:val="009E31CF"/>
    <w:rsid w:val="009E59AA"/>
    <w:rsid w:val="00A01854"/>
    <w:rsid w:val="00A04F13"/>
    <w:rsid w:val="00A06DB1"/>
    <w:rsid w:val="00A12433"/>
    <w:rsid w:val="00A13756"/>
    <w:rsid w:val="00A139D5"/>
    <w:rsid w:val="00A162A0"/>
    <w:rsid w:val="00A16419"/>
    <w:rsid w:val="00A21C47"/>
    <w:rsid w:val="00A25EDA"/>
    <w:rsid w:val="00A30EB7"/>
    <w:rsid w:val="00A341CF"/>
    <w:rsid w:val="00A40E41"/>
    <w:rsid w:val="00A456E8"/>
    <w:rsid w:val="00A47A2F"/>
    <w:rsid w:val="00A511AA"/>
    <w:rsid w:val="00A52A31"/>
    <w:rsid w:val="00A56FEA"/>
    <w:rsid w:val="00A57423"/>
    <w:rsid w:val="00A614FF"/>
    <w:rsid w:val="00A668B3"/>
    <w:rsid w:val="00A67FDB"/>
    <w:rsid w:val="00A70C2F"/>
    <w:rsid w:val="00A72424"/>
    <w:rsid w:val="00A72DB0"/>
    <w:rsid w:val="00A73A08"/>
    <w:rsid w:val="00A76DF9"/>
    <w:rsid w:val="00A773CE"/>
    <w:rsid w:val="00A81012"/>
    <w:rsid w:val="00A83492"/>
    <w:rsid w:val="00A849A6"/>
    <w:rsid w:val="00A85969"/>
    <w:rsid w:val="00A85C99"/>
    <w:rsid w:val="00A87945"/>
    <w:rsid w:val="00A93265"/>
    <w:rsid w:val="00A95007"/>
    <w:rsid w:val="00A97954"/>
    <w:rsid w:val="00AA0760"/>
    <w:rsid w:val="00AA1B01"/>
    <w:rsid w:val="00AA2B32"/>
    <w:rsid w:val="00AA301D"/>
    <w:rsid w:val="00AA6B1D"/>
    <w:rsid w:val="00AA7E87"/>
    <w:rsid w:val="00AB4134"/>
    <w:rsid w:val="00AB4AEE"/>
    <w:rsid w:val="00AB4F18"/>
    <w:rsid w:val="00AB7AE3"/>
    <w:rsid w:val="00AB7C66"/>
    <w:rsid w:val="00AC452B"/>
    <w:rsid w:val="00AD3AFE"/>
    <w:rsid w:val="00AD7E23"/>
    <w:rsid w:val="00AE3676"/>
    <w:rsid w:val="00AE3E48"/>
    <w:rsid w:val="00AE6134"/>
    <w:rsid w:val="00AF2F6F"/>
    <w:rsid w:val="00AF4495"/>
    <w:rsid w:val="00AF691C"/>
    <w:rsid w:val="00B04447"/>
    <w:rsid w:val="00B04480"/>
    <w:rsid w:val="00B069E1"/>
    <w:rsid w:val="00B118BE"/>
    <w:rsid w:val="00B1381F"/>
    <w:rsid w:val="00B13C1A"/>
    <w:rsid w:val="00B14974"/>
    <w:rsid w:val="00B24AC8"/>
    <w:rsid w:val="00B27236"/>
    <w:rsid w:val="00B30F10"/>
    <w:rsid w:val="00B31704"/>
    <w:rsid w:val="00B3352B"/>
    <w:rsid w:val="00B33EE4"/>
    <w:rsid w:val="00B3776D"/>
    <w:rsid w:val="00B50D6F"/>
    <w:rsid w:val="00B54831"/>
    <w:rsid w:val="00B6217E"/>
    <w:rsid w:val="00B63F4C"/>
    <w:rsid w:val="00B666EB"/>
    <w:rsid w:val="00B673BE"/>
    <w:rsid w:val="00B72F6C"/>
    <w:rsid w:val="00B73C7E"/>
    <w:rsid w:val="00B746BD"/>
    <w:rsid w:val="00B75ED5"/>
    <w:rsid w:val="00B76130"/>
    <w:rsid w:val="00B7681B"/>
    <w:rsid w:val="00B76F07"/>
    <w:rsid w:val="00B878BC"/>
    <w:rsid w:val="00B9139F"/>
    <w:rsid w:val="00B913AD"/>
    <w:rsid w:val="00BA2706"/>
    <w:rsid w:val="00BA35F6"/>
    <w:rsid w:val="00BA51EA"/>
    <w:rsid w:val="00BB00EE"/>
    <w:rsid w:val="00BB0FC3"/>
    <w:rsid w:val="00BB7F9A"/>
    <w:rsid w:val="00BC34F3"/>
    <w:rsid w:val="00BC3597"/>
    <w:rsid w:val="00BC5034"/>
    <w:rsid w:val="00BC5CEB"/>
    <w:rsid w:val="00BC7382"/>
    <w:rsid w:val="00BE2F4D"/>
    <w:rsid w:val="00BE67F8"/>
    <w:rsid w:val="00BE6DA5"/>
    <w:rsid w:val="00BF0805"/>
    <w:rsid w:val="00BF0B33"/>
    <w:rsid w:val="00BF131B"/>
    <w:rsid w:val="00BF773B"/>
    <w:rsid w:val="00C002FB"/>
    <w:rsid w:val="00C01A4B"/>
    <w:rsid w:val="00C01C23"/>
    <w:rsid w:val="00C07415"/>
    <w:rsid w:val="00C10017"/>
    <w:rsid w:val="00C14794"/>
    <w:rsid w:val="00C176CF"/>
    <w:rsid w:val="00C177BF"/>
    <w:rsid w:val="00C20782"/>
    <w:rsid w:val="00C2368D"/>
    <w:rsid w:val="00C23AD5"/>
    <w:rsid w:val="00C2628E"/>
    <w:rsid w:val="00C26D2E"/>
    <w:rsid w:val="00C34238"/>
    <w:rsid w:val="00C355AA"/>
    <w:rsid w:val="00C43CF1"/>
    <w:rsid w:val="00C4672D"/>
    <w:rsid w:val="00C50A37"/>
    <w:rsid w:val="00C51775"/>
    <w:rsid w:val="00C52638"/>
    <w:rsid w:val="00C52DA5"/>
    <w:rsid w:val="00C54747"/>
    <w:rsid w:val="00C5697E"/>
    <w:rsid w:val="00C634EA"/>
    <w:rsid w:val="00C66BC8"/>
    <w:rsid w:val="00C70872"/>
    <w:rsid w:val="00C7191F"/>
    <w:rsid w:val="00C8343B"/>
    <w:rsid w:val="00C84793"/>
    <w:rsid w:val="00C84A86"/>
    <w:rsid w:val="00C86F29"/>
    <w:rsid w:val="00C93729"/>
    <w:rsid w:val="00C942CF"/>
    <w:rsid w:val="00C95293"/>
    <w:rsid w:val="00C96274"/>
    <w:rsid w:val="00C9730F"/>
    <w:rsid w:val="00CA4DDF"/>
    <w:rsid w:val="00CB1469"/>
    <w:rsid w:val="00CB2260"/>
    <w:rsid w:val="00CB247D"/>
    <w:rsid w:val="00CB272D"/>
    <w:rsid w:val="00CB2B50"/>
    <w:rsid w:val="00CB35B5"/>
    <w:rsid w:val="00CB4BC8"/>
    <w:rsid w:val="00CB7DC5"/>
    <w:rsid w:val="00CE4EB6"/>
    <w:rsid w:val="00CE6C25"/>
    <w:rsid w:val="00CF42CF"/>
    <w:rsid w:val="00CF7447"/>
    <w:rsid w:val="00D136FA"/>
    <w:rsid w:val="00D13A15"/>
    <w:rsid w:val="00D14973"/>
    <w:rsid w:val="00D15208"/>
    <w:rsid w:val="00D17135"/>
    <w:rsid w:val="00D21AC3"/>
    <w:rsid w:val="00D23066"/>
    <w:rsid w:val="00D24B26"/>
    <w:rsid w:val="00D26572"/>
    <w:rsid w:val="00D26A2E"/>
    <w:rsid w:val="00D26E8E"/>
    <w:rsid w:val="00D27328"/>
    <w:rsid w:val="00D3019B"/>
    <w:rsid w:val="00D306FA"/>
    <w:rsid w:val="00D33878"/>
    <w:rsid w:val="00D34261"/>
    <w:rsid w:val="00D4131D"/>
    <w:rsid w:val="00D527AF"/>
    <w:rsid w:val="00D5417E"/>
    <w:rsid w:val="00D57747"/>
    <w:rsid w:val="00D653C3"/>
    <w:rsid w:val="00D7302C"/>
    <w:rsid w:val="00D741E8"/>
    <w:rsid w:val="00D75D8A"/>
    <w:rsid w:val="00D82CB6"/>
    <w:rsid w:val="00D86B80"/>
    <w:rsid w:val="00D9058E"/>
    <w:rsid w:val="00D91AB7"/>
    <w:rsid w:val="00D92485"/>
    <w:rsid w:val="00D92884"/>
    <w:rsid w:val="00D93826"/>
    <w:rsid w:val="00DB1C41"/>
    <w:rsid w:val="00DB284F"/>
    <w:rsid w:val="00DC0BD0"/>
    <w:rsid w:val="00DC450E"/>
    <w:rsid w:val="00DC45D4"/>
    <w:rsid w:val="00DC7448"/>
    <w:rsid w:val="00DD0238"/>
    <w:rsid w:val="00DD1EE9"/>
    <w:rsid w:val="00DD3BF4"/>
    <w:rsid w:val="00DD47FF"/>
    <w:rsid w:val="00DD662D"/>
    <w:rsid w:val="00DD7B8C"/>
    <w:rsid w:val="00DE1B98"/>
    <w:rsid w:val="00DE368F"/>
    <w:rsid w:val="00DE3DE5"/>
    <w:rsid w:val="00DE4A6F"/>
    <w:rsid w:val="00DE5478"/>
    <w:rsid w:val="00DE643A"/>
    <w:rsid w:val="00DF7952"/>
    <w:rsid w:val="00E014D2"/>
    <w:rsid w:val="00E03D0A"/>
    <w:rsid w:val="00E07740"/>
    <w:rsid w:val="00E106BD"/>
    <w:rsid w:val="00E10D5B"/>
    <w:rsid w:val="00E12519"/>
    <w:rsid w:val="00E2241F"/>
    <w:rsid w:val="00E22760"/>
    <w:rsid w:val="00E22788"/>
    <w:rsid w:val="00E258D0"/>
    <w:rsid w:val="00E30A1B"/>
    <w:rsid w:val="00E31392"/>
    <w:rsid w:val="00E34D80"/>
    <w:rsid w:val="00E36FCC"/>
    <w:rsid w:val="00E41FE4"/>
    <w:rsid w:val="00E43339"/>
    <w:rsid w:val="00E444A1"/>
    <w:rsid w:val="00E4778B"/>
    <w:rsid w:val="00E477D4"/>
    <w:rsid w:val="00E526A4"/>
    <w:rsid w:val="00E52D90"/>
    <w:rsid w:val="00E53355"/>
    <w:rsid w:val="00E56E34"/>
    <w:rsid w:val="00E56E6E"/>
    <w:rsid w:val="00E61939"/>
    <w:rsid w:val="00E650E1"/>
    <w:rsid w:val="00E66606"/>
    <w:rsid w:val="00E67273"/>
    <w:rsid w:val="00E720AC"/>
    <w:rsid w:val="00E8548A"/>
    <w:rsid w:val="00E8596D"/>
    <w:rsid w:val="00E8697B"/>
    <w:rsid w:val="00E86A52"/>
    <w:rsid w:val="00E94453"/>
    <w:rsid w:val="00E951DC"/>
    <w:rsid w:val="00E963B8"/>
    <w:rsid w:val="00E964B8"/>
    <w:rsid w:val="00EA03D6"/>
    <w:rsid w:val="00EA209A"/>
    <w:rsid w:val="00EA3000"/>
    <w:rsid w:val="00EA7A6E"/>
    <w:rsid w:val="00EB19B3"/>
    <w:rsid w:val="00EC1CDB"/>
    <w:rsid w:val="00EC4C20"/>
    <w:rsid w:val="00EC4CE9"/>
    <w:rsid w:val="00ED01A3"/>
    <w:rsid w:val="00ED4284"/>
    <w:rsid w:val="00ED632D"/>
    <w:rsid w:val="00EE2E9E"/>
    <w:rsid w:val="00EE2F3C"/>
    <w:rsid w:val="00EE4813"/>
    <w:rsid w:val="00EE4B80"/>
    <w:rsid w:val="00EE6C34"/>
    <w:rsid w:val="00EF0895"/>
    <w:rsid w:val="00EF4AD7"/>
    <w:rsid w:val="00F03DBA"/>
    <w:rsid w:val="00F06021"/>
    <w:rsid w:val="00F06462"/>
    <w:rsid w:val="00F067B5"/>
    <w:rsid w:val="00F10DB7"/>
    <w:rsid w:val="00F10EAF"/>
    <w:rsid w:val="00F1141D"/>
    <w:rsid w:val="00F13546"/>
    <w:rsid w:val="00F21C29"/>
    <w:rsid w:val="00F2382D"/>
    <w:rsid w:val="00F23FB4"/>
    <w:rsid w:val="00F3043F"/>
    <w:rsid w:val="00F33F7F"/>
    <w:rsid w:val="00F33FE9"/>
    <w:rsid w:val="00F3510E"/>
    <w:rsid w:val="00F3570E"/>
    <w:rsid w:val="00F469C6"/>
    <w:rsid w:val="00F4744D"/>
    <w:rsid w:val="00F545EF"/>
    <w:rsid w:val="00F56365"/>
    <w:rsid w:val="00F574C8"/>
    <w:rsid w:val="00F6325E"/>
    <w:rsid w:val="00F63C80"/>
    <w:rsid w:val="00F66F4F"/>
    <w:rsid w:val="00F70277"/>
    <w:rsid w:val="00F76199"/>
    <w:rsid w:val="00F810A3"/>
    <w:rsid w:val="00F837FC"/>
    <w:rsid w:val="00F84778"/>
    <w:rsid w:val="00F862B3"/>
    <w:rsid w:val="00F86B34"/>
    <w:rsid w:val="00F86D49"/>
    <w:rsid w:val="00F907E0"/>
    <w:rsid w:val="00F96C09"/>
    <w:rsid w:val="00F97BA5"/>
    <w:rsid w:val="00FA0FB5"/>
    <w:rsid w:val="00FA1DC4"/>
    <w:rsid w:val="00FA7B4E"/>
    <w:rsid w:val="00FB13A9"/>
    <w:rsid w:val="00FB1C41"/>
    <w:rsid w:val="00FB5C2E"/>
    <w:rsid w:val="00FC0497"/>
    <w:rsid w:val="00FC1850"/>
    <w:rsid w:val="00FC2543"/>
    <w:rsid w:val="00FC29AF"/>
    <w:rsid w:val="00FC5734"/>
    <w:rsid w:val="00FE06D6"/>
    <w:rsid w:val="00FE4FC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730F9"/>
  <w15:chartTrackingRefBased/>
  <w15:docId w15:val="{9CEB7722-7896-4263-B0E9-80C6DC37A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21E96"/>
    <w:pPr>
      <w:keepNext/>
      <w:keepLines/>
      <w:pBdr>
        <w:bottom w:val="single" w:sz="4" w:space="1" w:color="242B37"/>
      </w:pBdr>
      <w:spacing w:after="0"/>
      <w:outlineLvl w:val="0"/>
    </w:pPr>
    <w:rPr>
      <w:rFonts w:eastAsiaTheme="majorEastAsia" w:cstheme="majorBidi"/>
      <w:b/>
      <w:color w:val="594369"/>
      <w:sz w:val="56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141F"/>
    <w:pPr>
      <w:keepNext/>
      <w:keepLines/>
      <w:spacing w:before="40" w:after="0"/>
      <w:outlineLvl w:val="1"/>
    </w:pPr>
    <w:rPr>
      <w:rFonts w:eastAsiaTheme="majorEastAsia" w:cstheme="majorBidi"/>
      <w:color w:val="594369"/>
      <w:sz w:val="40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221E96"/>
    <w:rPr>
      <w:rFonts w:ascii="Arial" w:eastAsiaTheme="majorEastAsia" w:hAnsi="Arial" w:cstheme="majorBidi"/>
      <w:b/>
      <w:color w:val="594369"/>
      <w:sz w:val="56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aliases w:val="CNBV Parrafo1,Párrafo de lista1,Listas,AB List 1,Bullet Points,Bullet List,FooterText,numbered,Paragraphe de liste1,Bulletr List Paragraph,Cita texto,Lista multicolor - Énfasis 11,Bullet 1,List Paragraph1,Parrafo 1"/>
    <w:basedOn w:val="Normal"/>
    <w:link w:val="PrrafodelistaCar"/>
    <w:uiPriority w:val="34"/>
    <w:qFormat/>
    <w:rsid w:val="00BE67F8"/>
    <w:pPr>
      <w:numPr>
        <w:numId w:val="29"/>
      </w:numPr>
      <w:spacing w:line="276" w:lineRule="auto"/>
      <w:contextualSpacing/>
    </w:pPr>
    <w:rPr>
      <w:i/>
      <w:iCs/>
    </w:r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455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22141F"/>
    <w:rPr>
      <w:rFonts w:ascii="Arial" w:eastAsiaTheme="majorEastAsia" w:hAnsi="Arial" w:cstheme="majorBidi"/>
      <w:color w:val="594369"/>
      <w:sz w:val="40"/>
      <w:szCs w:val="26"/>
    </w:rPr>
  </w:style>
  <w:style w:type="character" w:customStyle="1" w:styleId="PrrafodelistaCar">
    <w:name w:val="Párrafo de lista Car"/>
    <w:aliases w:val="CNBV Parrafo1 Car,Párrafo de lista1 Car,Listas Car,AB List 1 Car,Bullet Points Car,Bullet List Car,FooterText Car,numbered Car,Paragraphe de liste1 Car,Bulletr List Paragraph Car,Cita texto Car,Lista multicolor - Énfasis 11 Car"/>
    <w:link w:val="Prrafodelista"/>
    <w:uiPriority w:val="34"/>
    <w:qFormat/>
    <w:locked/>
    <w:rsid w:val="00E964B8"/>
    <w:rPr>
      <w:rFonts w:ascii="Arial" w:hAnsi="Arial"/>
      <w:i/>
      <w:iCs/>
      <w:sz w:val="20"/>
    </w:rPr>
  </w:style>
  <w:style w:type="paragraph" w:styleId="ndice6">
    <w:name w:val="index 6"/>
    <w:basedOn w:val="Normal"/>
    <w:next w:val="Normal"/>
    <w:autoRedefine/>
    <w:uiPriority w:val="99"/>
    <w:unhideWhenUsed/>
    <w:rsid w:val="00CF7447"/>
    <w:pPr>
      <w:spacing w:before="120" w:after="120" w:line="276" w:lineRule="auto"/>
      <w:ind w:left="1200" w:hanging="200"/>
    </w:pPr>
    <w:rPr>
      <w:rFonts w:asciiTheme="minorHAnsi" w:eastAsiaTheme="minorEastAsia" w:hAnsiTheme="minorHAnsi"/>
      <w:sz w:val="24"/>
      <w:szCs w:val="20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0D34AA"/>
    <w:pPr>
      <w:widowControl w:val="0"/>
      <w:autoSpaceDE w:val="0"/>
      <w:autoSpaceDN w:val="0"/>
      <w:spacing w:before="0" w:after="0"/>
      <w:jc w:val="left"/>
    </w:pPr>
    <w:rPr>
      <w:rFonts w:ascii="Gill Sans MT" w:eastAsia="Gill Sans MT" w:hAnsi="Gill Sans MT" w:cs="Gill Sans MT"/>
      <w:sz w:val="22"/>
      <w:szCs w:val="22"/>
      <w:lang w:eastAsia="es-ES" w:bidi="es-ES"/>
    </w:rPr>
  </w:style>
  <w:style w:type="paragraph" w:customStyle="1" w:styleId="BulletINE">
    <w:name w:val="Bullet INE"/>
    <w:basedOn w:val="Prrafodelista"/>
    <w:autoRedefine/>
    <w:qFormat/>
    <w:rsid w:val="00852149"/>
    <w:pPr>
      <w:widowControl w:val="0"/>
      <w:numPr>
        <w:numId w:val="0"/>
      </w:numPr>
      <w:suppressAutoHyphens/>
      <w:autoSpaceDE w:val="0"/>
      <w:autoSpaceDN w:val="0"/>
      <w:adjustRightInd w:val="0"/>
      <w:spacing w:before="120"/>
      <w:textAlignment w:val="center"/>
    </w:pPr>
    <w:rPr>
      <w:rFonts w:eastAsiaTheme="majorEastAsia" w:cstheme="majorBidi"/>
      <w:i w:val="0"/>
      <w:iCs w:val="0"/>
      <w:spacing w:val="5"/>
      <w:kern w:val="28"/>
      <w:sz w:val="24"/>
      <w:lang w:val="es-ES_tradnl" w:eastAsia="es-ES"/>
    </w:rPr>
  </w:style>
  <w:style w:type="paragraph" w:customStyle="1" w:styleId="Tipo-archivo-portada">
    <w:name w:val="Tipo-archivo-portada"/>
    <w:next w:val="Normal"/>
    <w:qFormat/>
    <w:rsid w:val="00221E96"/>
    <w:pPr>
      <w:spacing w:after="240"/>
    </w:pPr>
    <w:rPr>
      <w:rFonts w:ascii="Arial" w:eastAsiaTheme="majorEastAsia" w:hAnsi="Arial" w:cs="Arial"/>
      <w:b/>
      <w:bCs/>
      <w:sz w:val="36"/>
      <w:szCs w:val="26"/>
      <w:lang w:val="en-US"/>
    </w:rPr>
  </w:style>
  <w:style w:type="paragraph" w:customStyle="1" w:styleId="ColumnaVerde">
    <w:name w:val="Columna Verde"/>
    <w:basedOn w:val="Normal"/>
    <w:qFormat/>
    <w:rsid w:val="00221E96"/>
    <w:pPr>
      <w:shd w:val="clear" w:color="auto" w:fill="E3F5F3"/>
      <w:spacing w:before="120"/>
      <w:jc w:val="left"/>
    </w:pPr>
    <w:rPr>
      <w:rFonts w:ascii="Roboto Light" w:eastAsiaTheme="minorEastAsia" w:hAnsi="Roboto Light"/>
      <w:color w:val="000000" w:themeColor="text1"/>
    </w:rPr>
  </w:style>
  <w:style w:type="character" w:styleId="Refdenotaalpie">
    <w:name w:val="footnote reference"/>
    <w:uiPriority w:val="99"/>
    <w:rsid w:val="009E31C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9E31CF"/>
    <w:pPr>
      <w:spacing w:before="120"/>
    </w:pPr>
    <w:rPr>
      <w:rFonts w:eastAsiaTheme="minorEastAsia"/>
      <w:color w:val="000000" w:themeColor="text1"/>
      <w:sz w:val="22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E31CF"/>
    <w:rPr>
      <w:rFonts w:ascii="Arial" w:eastAsiaTheme="minorEastAsia" w:hAnsi="Arial"/>
      <w:color w:val="000000" w:themeColor="text1"/>
      <w:sz w:val="22"/>
    </w:rPr>
  </w:style>
  <w:style w:type="paragraph" w:styleId="Revisin">
    <w:name w:val="Revision"/>
    <w:hidden/>
    <w:uiPriority w:val="99"/>
    <w:semiHidden/>
    <w:rsid w:val="00C70872"/>
    <w:rPr>
      <w:rFonts w:ascii="Arial" w:hAnsi="Arial"/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17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pcjalisco.org.mx/sites/default/files/sesiones-de-consejo/consejo%20general/2023-08-31/7iepc-acg-053-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C726C51A7C449B1B0ACC9D24C96C8" ma:contentTypeVersion="18" ma:contentTypeDescription="Crear nuevo documento." ma:contentTypeScope="" ma:versionID="66c34af8473da8aa24badae4288aa905">
  <xsd:schema xmlns:xsd="http://www.w3.org/2001/XMLSchema" xmlns:xs="http://www.w3.org/2001/XMLSchema" xmlns:p="http://schemas.microsoft.com/office/2006/metadata/properties" xmlns:ns2="67472db0-ce9a-42e0-9e67-4f059b57a863" xmlns:ns3="5792600d-4aae-48d6-82da-432b0a88284d" targetNamespace="http://schemas.microsoft.com/office/2006/metadata/properties" ma:root="true" ma:fieldsID="cc279f2e6fc28920dea7c1db22d9aeda" ns2:_="" ns3:_="">
    <xsd:import namespace="67472db0-ce9a-42e0-9e67-4f059b57a863"/>
    <xsd:import namespace="5792600d-4aae-48d6-82da-432b0a8828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db0-ce9a-42e0-9e67-4f059b57a8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dffb73-783a-4f5f-9ce9-2a9226f9f5ec}" ma:internalName="TaxCatchAll" ma:readOnly="false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600d-4aae-48d6-82da-432b0a88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b5fe629f-dcd0-4f79-bd36-f65a702d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2FB11B-9ECD-4440-88F6-7A100C04C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2db0-ce9a-42e0-9e67-4f059b57a863"/>
    <ds:schemaRef ds:uri="5792600d-4aae-48d6-82da-432b0a88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9537E5-3B38-4073-95A7-C6FA2F546F40}"/>
</file>

<file path=customXml/itemProps4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  <ds:schemaRef ds:uri="5792600d-4aae-48d6-82da-432b0a88284d"/>
    <ds:schemaRef ds:uri="67472db0-ce9a-42e0-9e67-4f059b57a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4612</TotalTime>
  <Pages>8</Pages>
  <Words>1721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Links>
    <vt:vector size="30" baseType="variant"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_Toc143807082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_Toc143807081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_Toc143807079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_Toc143807078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_Toc143807077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Héctor Gallego Avila</cp:lastModifiedBy>
  <cp:revision>112</cp:revision>
  <dcterms:created xsi:type="dcterms:W3CDTF">2023-10-05T17:06:00Z</dcterms:created>
  <dcterms:modified xsi:type="dcterms:W3CDTF">2023-11-06T21:07:00Z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80ee8894-99cd-4311-a95f-fe0870ae3ef7</vt:lpwstr>
  </property>
</Properties>
</file>